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C9" w:rsidRPr="00BA63E5" w:rsidRDefault="006D0EC9" w:rsidP="006D0EC9">
      <w:pPr>
        <w:pStyle w:val="Encabezado"/>
        <w:jc w:val="center"/>
        <w:rPr>
          <w:b/>
          <w:sz w:val="32"/>
          <w:szCs w:val="32"/>
        </w:rPr>
      </w:pPr>
      <w:r w:rsidRPr="004A37D3">
        <w:rPr>
          <w:rFonts w:ascii="Arial" w:hAnsi="Arial" w:cs="Arial"/>
          <w:b/>
          <w:noProof/>
          <w:color w:val="000000" w:themeColor="text1"/>
          <w:sz w:val="24"/>
          <w:szCs w:val="24"/>
          <w:lang w:val="en-US"/>
        </w:rPr>
        <w:drawing>
          <wp:anchor distT="0" distB="0" distL="114300" distR="114300" simplePos="0" relativeHeight="251659264" behindDoc="1" locked="0" layoutInCell="1" allowOverlap="1" wp14:anchorId="1CDA3DA6" wp14:editId="7B7BBFD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BA63E5">
        <w:rPr>
          <w:b/>
          <w:sz w:val="32"/>
          <w:szCs w:val="32"/>
        </w:rPr>
        <w:t>COLEGIO GIMNASIO CERVANTES</w:t>
      </w:r>
    </w:p>
    <w:p w:rsidR="006D0EC9" w:rsidRPr="00BA63E5" w:rsidRDefault="006D0EC9" w:rsidP="006D0EC9">
      <w:pPr>
        <w:spacing w:line="240" w:lineRule="auto"/>
        <w:jc w:val="center"/>
        <w:rPr>
          <w:b/>
        </w:rPr>
      </w:pPr>
      <w:r w:rsidRPr="00BA63E5">
        <w:rPr>
          <w:b/>
        </w:rPr>
        <w:t>SERES HUMANOS APRENDIENTES INTRAPERSONALES E INTERPERSONALES PARA CONSTRUIR LA SOCIEDAD DEL SIGLO XXI</w:t>
      </w:r>
    </w:p>
    <w:p w:rsidR="006D0EC9" w:rsidRPr="00BA63E5" w:rsidRDefault="006D0EC9" w:rsidP="006D0EC9">
      <w:pPr>
        <w:spacing w:line="240" w:lineRule="auto"/>
        <w:rPr>
          <w:b/>
        </w:rPr>
      </w:pPr>
    </w:p>
    <w:p w:rsidR="006D0EC9" w:rsidRPr="006D0EC9" w:rsidRDefault="006D0EC9" w:rsidP="006D0EC9">
      <w:pPr>
        <w:spacing w:line="240" w:lineRule="auto"/>
        <w:rPr>
          <w:b/>
        </w:rPr>
      </w:pPr>
      <w:r w:rsidRPr="006D0EC9">
        <w:rPr>
          <w:b/>
        </w:rPr>
        <w:t>TALLER DE REFUERZO</w:t>
      </w:r>
      <w:r w:rsidRPr="006D0EC9">
        <w:rPr>
          <w:b/>
        </w:rPr>
        <w:t xml:space="preserve">         SOCIAL SCIENCE </w:t>
      </w:r>
      <w:r w:rsidRPr="006D0EC9">
        <w:rPr>
          <w:b/>
        </w:rPr>
        <w:tab/>
      </w:r>
      <w:r w:rsidRPr="006D0EC9">
        <w:rPr>
          <w:b/>
        </w:rPr>
        <w:tab/>
      </w:r>
      <w:r w:rsidRPr="006D0EC9">
        <w:rPr>
          <w:b/>
        </w:rPr>
        <w:tab/>
      </w:r>
      <w:r w:rsidRPr="006D0EC9">
        <w:rPr>
          <w:b/>
        </w:rPr>
        <w:tab/>
      </w:r>
      <w:r w:rsidRPr="006D0EC9">
        <w:rPr>
          <w:b/>
        </w:rPr>
        <w:tab/>
      </w:r>
      <w:r w:rsidRPr="006D0EC9">
        <w:rPr>
          <w:b/>
        </w:rPr>
        <w:tab/>
      </w:r>
      <w:proofErr w:type="spellStart"/>
      <w:r w:rsidRPr="006D0EC9">
        <w:rPr>
          <w:b/>
          <w:u w:val="single"/>
        </w:rPr>
        <w:t>NINE</w:t>
      </w:r>
      <w:proofErr w:type="spellEnd"/>
      <w:r w:rsidRPr="006D0EC9">
        <w:rPr>
          <w:b/>
          <w:u w:val="single"/>
        </w:rPr>
        <w:t xml:space="preserve"> GRADE-</w:t>
      </w:r>
    </w:p>
    <w:p w:rsidR="006D0EC9" w:rsidRPr="006D0EC9" w:rsidRDefault="006D0EC9" w:rsidP="006D0EC9">
      <w:pPr>
        <w:pStyle w:val="Encabezado"/>
        <w:rPr>
          <w:b/>
        </w:rPr>
      </w:pPr>
      <w:proofErr w:type="spellStart"/>
      <w:r w:rsidRPr="006D0EC9">
        <w:rPr>
          <w:b/>
        </w:rPr>
        <w:t>Teacher</w:t>
      </w:r>
      <w:proofErr w:type="spellEnd"/>
      <w:r w:rsidRPr="006D0EC9">
        <w:rPr>
          <w:b/>
        </w:rPr>
        <w:t>: Carol Viviana Hernandez</w:t>
      </w:r>
    </w:p>
    <w:p w:rsidR="006D0EC9" w:rsidRPr="006D0EC9" w:rsidRDefault="006D0EC9" w:rsidP="006D0EC9">
      <w:pPr>
        <w:pStyle w:val="Encabezado"/>
        <w:jc w:val="center"/>
        <w:rPr>
          <w:rFonts w:ascii="Arial" w:hAnsi="Arial" w:cs="Arial"/>
          <w:b/>
          <w:color w:val="000000" w:themeColor="text1"/>
          <w:sz w:val="4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EC9">
        <w:rPr>
          <w:b/>
          <w:sz w:val="44"/>
        </w:rPr>
        <w:t>SOCIAL SCIENCE</w:t>
      </w:r>
    </w:p>
    <w:p w:rsidR="006D0EC9" w:rsidRDefault="006D0EC9" w:rsidP="006D0EC9">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0EC9" w:rsidRPr="00BA63E5" w:rsidRDefault="006D0EC9" w:rsidP="006D0EC9">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1" locked="0" layoutInCell="1" allowOverlap="1" wp14:anchorId="581B9126" wp14:editId="349C3D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68E25BDA" wp14:editId="4EEAA8DD">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1B5D0AFE" wp14:editId="5B7B6A8B">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1" locked="0" layoutInCell="1" allowOverlap="1" wp14:anchorId="28B34026" wp14:editId="7FB0A99F">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63E5">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D0EC9" w:rsidRPr="00BA63E5" w:rsidRDefault="006D0EC9" w:rsidP="006D0EC9">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D0EC9" w:rsidRPr="00BA63E5" w:rsidRDefault="006D0EC9" w:rsidP="006D0EC9">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0EC9" w:rsidRPr="004A37D3" w:rsidRDefault="006D0EC9" w:rsidP="006D0EC9">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D0EC9" w:rsidRDefault="006D0EC9" w:rsidP="006D0EC9">
      <w:pPr>
        <w:pStyle w:val="Encabezado"/>
        <w:jc w:val="center"/>
        <w:rPr>
          <w:rFonts w:ascii="Arial" w:hAnsi="Arial" w:cs="Arial"/>
          <w:b/>
          <w:color w:val="000000" w:themeColor="text1"/>
          <w:sz w:val="24"/>
          <w:szCs w:val="24"/>
        </w:rPr>
      </w:pP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1" locked="0" layoutInCell="1" allowOverlap="1" wp14:anchorId="37684554" wp14:editId="36387811">
            <wp:simplePos x="0" y="0"/>
            <wp:positionH relativeFrom="column">
              <wp:posOffset>520702</wp:posOffset>
            </wp:positionH>
            <wp:positionV relativeFrom="paragraph">
              <wp:posOffset>99198</wp:posOffset>
            </wp:positionV>
            <wp:extent cx="5613621" cy="946205"/>
            <wp:effectExtent l="0" t="0" r="6350" b="635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13621" cy="946205"/>
                    </a:xfrm>
                    <a:prstGeom prst="rect">
                      <a:avLst/>
                    </a:prstGeom>
                    <a:noFill/>
                  </pic:spPr>
                </pic:pic>
              </a:graphicData>
            </a:graphic>
            <wp14:sizeRelH relativeFrom="page">
              <wp14:pctWidth>0</wp14:pctWidth>
            </wp14:sizeRelH>
            <wp14:sizeRelV relativeFrom="page">
              <wp14:pctHeight>0</wp14:pctHeight>
            </wp14:sizeRelV>
          </wp:anchor>
        </w:drawing>
      </w:r>
    </w:p>
    <w:p w:rsidR="006D0EC9" w:rsidRPr="00563238" w:rsidRDefault="006D0EC9" w:rsidP="006D0EC9">
      <w:pPr>
        <w:spacing w:line="240" w:lineRule="auto"/>
        <w:rPr>
          <w:b/>
        </w:rPr>
      </w:pPr>
      <w:r>
        <w:rPr>
          <w:b/>
        </w:rPr>
        <w:t xml:space="preserve"> </w:t>
      </w:r>
      <w:r>
        <w:rPr>
          <w:b/>
        </w:rPr>
        <w:tab/>
      </w:r>
      <w:r>
        <w:rPr>
          <w:b/>
        </w:rPr>
        <w:tab/>
      </w:r>
      <w:r>
        <w:rPr>
          <w:b/>
          <w:sz w:val="32"/>
        </w:rPr>
        <w:t>TALLER DE REFUERZO- PRUEBA SOCIALES Y FILOSOFÍA</w:t>
      </w:r>
      <w:r w:rsidRPr="00BA63E5">
        <w:rPr>
          <w:b/>
          <w:sz w:val="32"/>
        </w:rPr>
        <w:t xml:space="preserve"> </w:t>
      </w:r>
    </w:p>
    <w:p w:rsidR="006D0EC9" w:rsidRDefault="006D0EC9" w:rsidP="006D0EC9">
      <w:pPr>
        <w:spacing w:after="0" w:line="240" w:lineRule="auto"/>
        <w:jc w:val="center"/>
        <w:rPr>
          <w:b/>
        </w:rPr>
      </w:pPr>
      <w:r>
        <w:rPr>
          <w:b/>
        </w:rPr>
        <w:t xml:space="preserve">Preguntas selección múltiple como refuerzo para  la evaluación </w:t>
      </w:r>
    </w:p>
    <w:p w:rsidR="006D0EC9" w:rsidRDefault="006D0EC9" w:rsidP="006D0EC9">
      <w:pPr>
        <w:spacing w:after="0" w:line="240" w:lineRule="auto"/>
        <w:jc w:val="center"/>
        <w:rPr>
          <w:b/>
        </w:rPr>
      </w:pPr>
      <w:proofErr w:type="gramStart"/>
      <w:r>
        <w:rPr>
          <w:b/>
        </w:rPr>
        <w:t>de</w:t>
      </w:r>
      <w:proofErr w:type="gramEnd"/>
      <w:r>
        <w:rPr>
          <w:b/>
        </w:rPr>
        <w:t xml:space="preserve"> actividad complementaria</w:t>
      </w:r>
    </w:p>
    <w:p w:rsidR="006D0EC9" w:rsidRDefault="006D0EC9" w:rsidP="006D0EC9">
      <w:pPr>
        <w:spacing w:after="0" w:line="240" w:lineRule="auto"/>
        <w:jc w:val="center"/>
        <w:rPr>
          <w:b/>
        </w:rPr>
      </w:pPr>
    </w:p>
    <w:p w:rsidR="006D0EC9" w:rsidRDefault="006D0EC9" w:rsidP="006D0EC9">
      <w:pPr>
        <w:spacing w:after="0" w:line="240" w:lineRule="auto"/>
        <w:jc w:val="center"/>
        <w:rPr>
          <w:b/>
        </w:rPr>
      </w:pPr>
    </w:p>
    <w:p w:rsidR="006A0C81" w:rsidRPr="006A0C81" w:rsidRDefault="006A0C81" w:rsidP="006D0EC9">
      <w:pPr>
        <w:spacing w:after="0" w:line="240" w:lineRule="auto"/>
        <w:jc w:val="center"/>
        <w:rPr>
          <w:b/>
          <w:sz w:val="36"/>
        </w:rPr>
      </w:pPr>
      <w:r w:rsidRPr="006A0C81">
        <w:rPr>
          <w:b/>
          <w:sz w:val="36"/>
          <w:highlight w:val="cyan"/>
        </w:rPr>
        <w:t>TALLER DE REFUERZO DE SOCIALES</w:t>
      </w:r>
    </w:p>
    <w:p w:rsidR="006A0C81" w:rsidRDefault="006A0C81" w:rsidP="006D0EC9">
      <w:pPr>
        <w:spacing w:after="0" w:line="240" w:lineRule="auto"/>
        <w:jc w:val="center"/>
        <w:rPr>
          <w:b/>
        </w:rPr>
      </w:pPr>
    </w:p>
    <w:p w:rsidR="006D0EC9" w:rsidRDefault="006D0EC9" w:rsidP="006D0EC9">
      <w:pPr>
        <w:spacing w:after="0" w:line="240" w:lineRule="auto"/>
        <w:jc w:val="center"/>
        <w:rPr>
          <w:b/>
        </w:rPr>
      </w:pPr>
      <w:r w:rsidRPr="006D0EC9">
        <w:rPr>
          <w:b/>
          <w:highlight w:val="cyan"/>
        </w:rPr>
        <w:t>LAS SIGUIENTES PREGUNTAS DEBEN SER TRASCRITAS AL CUADERNO CON LA RESPUESTA CORRECTA Y EL POR QUÉ</w:t>
      </w:r>
    </w:p>
    <w:p w:rsidR="006D0EC9" w:rsidRDefault="006D0EC9" w:rsidP="006D0EC9">
      <w:pPr>
        <w:spacing w:after="0" w:line="240" w:lineRule="auto"/>
        <w:jc w:val="center"/>
      </w:pPr>
    </w:p>
    <w:p w:rsidR="006D0EC9" w:rsidRPr="006D0EC9" w:rsidRDefault="006D0EC9" w:rsidP="006D0EC9">
      <w:pPr>
        <w:spacing w:line="240" w:lineRule="auto"/>
        <w:jc w:val="both"/>
        <w:rPr>
          <w:sz w:val="24"/>
          <w:szCs w:val="24"/>
        </w:rPr>
      </w:pPr>
      <w:r w:rsidRPr="006D0EC9">
        <w:rPr>
          <w:b/>
          <w:sz w:val="24"/>
          <w:szCs w:val="24"/>
        </w:rPr>
        <w:t>1</w:t>
      </w:r>
      <w:r w:rsidRPr="006D0EC9">
        <w:rPr>
          <w:sz w:val="24"/>
          <w:szCs w:val="24"/>
        </w:rPr>
        <w:t>. Se trató de un período de más de cuarenta años donde el partido conservador tuvo el manejo exclusivo del gobierno excluyendo otras posturas políticas. El partido conservador estuvo a cargo de la presidencia, los ministerios y demás instituciones políticas, excluyendo a los liberales de participar en el gobierno. Colombia tuvo varios cambios, algunos positivos y otros que, por el contrario, afectaron al país, este periodo histórico colombiano recibió el nombre de</w:t>
      </w:r>
    </w:p>
    <w:p w:rsidR="006D0EC9" w:rsidRPr="006D0EC9" w:rsidRDefault="006D0EC9" w:rsidP="006D0EC9">
      <w:pPr>
        <w:spacing w:line="240" w:lineRule="auto"/>
        <w:jc w:val="both"/>
        <w:rPr>
          <w:sz w:val="24"/>
          <w:szCs w:val="24"/>
        </w:rPr>
      </w:pPr>
      <w:r w:rsidRPr="006D0EC9">
        <w:rPr>
          <w:sz w:val="24"/>
          <w:szCs w:val="24"/>
        </w:rPr>
        <w:t>a. Hegemonía liberal</w:t>
      </w:r>
    </w:p>
    <w:p w:rsidR="006D0EC9" w:rsidRPr="006D0EC9" w:rsidRDefault="006D0EC9" w:rsidP="006D0EC9">
      <w:pPr>
        <w:spacing w:line="240" w:lineRule="auto"/>
        <w:jc w:val="both"/>
        <w:rPr>
          <w:sz w:val="24"/>
          <w:szCs w:val="24"/>
        </w:rPr>
      </w:pPr>
      <w:r w:rsidRPr="006D0EC9">
        <w:rPr>
          <w:sz w:val="24"/>
          <w:szCs w:val="24"/>
        </w:rPr>
        <w:t>b. Hegemonía conservadora</w:t>
      </w:r>
    </w:p>
    <w:p w:rsidR="006D0EC9" w:rsidRPr="006D0EC9" w:rsidRDefault="006D0EC9" w:rsidP="006D0EC9">
      <w:pPr>
        <w:spacing w:line="240" w:lineRule="auto"/>
        <w:jc w:val="both"/>
        <w:rPr>
          <w:sz w:val="24"/>
          <w:szCs w:val="24"/>
        </w:rPr>
      </w:pPr>
      <w:r w:rsidRPr="006D0EC9">
        <w:rPr>
          <w:sz w:val="24"/>
          <w:szCs w:val="24"/>
        </w:rPr>
        <w:t>c. La guerra de los mil días</w:t>
      </w:r>
    </w:p>
    <w:p w:rsidR="006D0EC9" w:rsidRPr="006D0EC9" w:rsidRDefault="006D0EC9" w:rsidP="006D0EC9">
      <w:pPr>
        <w:spacing w:line="240" w:lineRule="auto"/>
        <w:jc w:val="both"/>
        <w:rPr>
          <w:sz w:val="24"/>
          <w:szCs w:val="24"/>
        </w:rPr>
      </w:pPr>
      <w:r w:rsidRPr="006D0EC9">
        <w:rPr>
          <w:sz w:val="24"/>
          <w:szCs w:val="24"/>
        </w:rPr>
        <w:t xml:space="preserve">d. La guerra bipartidista  </w:t>
      </w:r>
    </w:p>
    <w:p w:rsidR="006D0EC9" w:rsidRPr="006D0EC9" w:rsidRDefault="006D0EC9" w:rsidP="006D0EC9">
      <w:pPr>
        <w:spacing w:line="240" w:lineRule="auto"/>
        <w:jc w:val="both"/>
        <w:rPr>
          <w:sz w:val="24"/>
          <w:szCs w:val="24"/>
        </w:rPr>
      </w:pPr>
    </w:p>
    <w:p w:rsidR="006D0EC9" w:rsidRPr="006D0EC9" w:rsidRDefault="006D0EC9" w:rsidP="006D0EC9">
      <w:pPr>
        <w:spacing w:line="240" w:lineRule="auto"/>
        <w:jc w:val="both"/>
        <w:rPr>
          <w:sz w:val="24"/>
          <w:szCs w:val="24"/>
        </w:rPr>
      </w:pPr>
      <w:r w:rsidRPr="006D0EC9">
        <w:rPr>
          <w:b/>
          <w:sz w:val="24"/>
          <w:szCs w:val="24"/>
        </w:rPr>
        <w:t xml:space="preserve">2. </w:t>
      </w:r>
      <w:r w:rsidRPr="006D0EC9">
        <w:rPr>
          <w:sz w:val="24"/>
          <w:szCs w:val="24"/>
        </w:rPr>
        <w:t xml:space="preserve">Durante 1919 en Bogotá se produjo un levantamiento popular que protestaba contra la importación de vestidos para el ejército. Este movimiento fue aprovechado por los trabajadores de las fábricas que pedían reducción de la jornada laboral y desde entonces proliferaron nuevos sindicatos de mecánicos, plomeros, transportadores, obreros de jabonarías y de fábricas de gaseosas La inconformidad social de aquella época en Bogotá, fue importante porque se </w:t>
      </w:r>
    </w:p>
    <w:p w:rsidR="006D0EC9" w:rsidRPr="006D0EC9" w:rsidRDefault="006D0EC9" w:rsidP="006D0EC9">
      <w:pPr>
        <w:spacing w:line="240" w:lineRule="auto"/>
        <w:jc w:val="both"/>
        <w:rPr>
          <w:sz w:val="24"/>
          <w:szCs w:val="24"/>
        </w:rPr>
      </w:pPr>
      <w:r w:rsidRPr="006D0EC9">
        <w:rPr>
          <w:sz w:val="24"/>
          <w:szCs w:val="24"/>
        </w:rPr>
        <w:t xml:space="preserve">a. estimuló el interés económico de los líderes obreros </w:t>
      </w:r>
    </w:p>
    <w:p w:rsidR="006D0EC9" w:rsidRPr="006D0EC9" w:rsidRDefault="006D0EC9" w:rsidP="006D0EC9">
      <w:pPr>
        <w:spacing w:line="240" w:lineRule="auto"/>
        <w:jc w:val="both"/>
        <w:rPr>
          <w:sz w:val="24"/>
          <w:szCs w:val="24"/>
        </w:rPr>
      </w:pPr>
      <w:r w:rsidRPr="006D0EC9">
        <w:rPr>
          <w:sz w:val="24"/>
          <w:szCs w:val="24"/>
        </w:rPr>
        <w:t xml:space="preserve">b. organizó la clase obrera que empezó a manifestar su inconformismo y a organizarse frente a las injusticias </w:t>
      </w:r>
    </w:p>
    <w:p w:rsidR="006D0EC9" w:rsidRPr="006D0EC9" w:rsidRDefault="006D0EC9" w:rsidP="006D0EC9">
      <w:pPr>
        <w:spacing w:line="240" w:lineRule="auto"/>
        <w:jc w:val="both"/>
        <w:rPr>
          <w:sz w:val="24"/>
          <w:szCs w:val="24"/>
        </w:rPr>
      </w:pPr>
      <w:r w:rsidRPr="006D0EC9">
        <w:rPr>
          <w:sz w:val="24"/>
          <w:szCs w:val="24"/>
        </w:rPr>
        <w:lastRenderedPageBreak/>
        <w:t>c. reconoció los derechos de los dueños de las empresas</w:t>
      </w:r>
    </w:p>
    <w:p w:rsidR="006D0EC9" w:rsidRPr="006D0EC9" w:rsidRDefault="006D0EC9" w:rsidP="006D0EC9">
      <w:pPr>
        <w:spacing w:line="240" w:lineRule="auto"/>
        <w:jc w:val="both"/>
        <w:rPr>
          <w:sz w:val="24"/>
          <w:szCs w:val="24"/>
        </w:rPr>
      </w:pPr>
      <w:r w:rsidRPr="006D0EC9">
        <w:rPr>
          <w:sz w:val="24"/>
          <w:szCs w:val="24"/>
        </w:rPr>
        <w:t>d. garantizó la participación de los pobres en decisiones del gobierno</w:t>
      </w:r>
    </w:p>
    <w:p w:rsidR="006D0EC9" w:rsidRPr="006D0EC9" w:rsidRDefault="006D0EC9" w:rsidP="006D0EC9">
      <w:pPr>
        <w:spacing w:line="240" w:lineRule="auto"/>
        <w:jc w:val="both"/>
        <w:rPr>
          <w:sz w:val="24"/>
          <w:szCs w:val="24"/>
        </w:rPr>
      </w:pPr>
      <w:r w:rsidRPr="006D0EC9">
        <w:rPr>
          <w:b/>
          <w:sz w:val="24"/>
          <w:szCs w:val="24"/>
        </w:rPr>
        <w:t>3.</w:t>
      </w:r>
      <w:r w:rsidRPr="006D0EC9">
        <w:rPr>
          <w:sz w:val="24"/>
          <w:szCs w:val="24"/>
        </w:rPr>
        <w:t xml:space="preserve"> La huelga de las Bananeras fue iniciada en noviembre de 1928 luego que los trabajadores solicitaran a la empresa aumento del salario, creación de un seguro colectivo y de accidentes, descanso dominical remunerado, servicio hospitalario y el pago en efectivo, entre otros aspectos. La compañía bananera </w:t>
      </w:r>
      <w:proofErr w:type="spellStart"/>
      <w:r w:rsidRPr="006D0EC9">
        <w:rPr>
          <w:sz w:val="24"/>
          <w:szCs w:val="24"/>
        </w:rPr>
        <w:t>United</w:t>
      </w:r>
      <w:proofErr w:type="spellEnd"/>
      <w:r w:rsidRPr="006D0EC9">
        <w:rPr>
          <w:sz w:val="24"/>
          <w:szCs w:val="24"/>
        </w:rPr>
        <w:t xml:space="preserve"> </w:t>
      </w:r>
      <w:proofErr w:type="spellStart"/>
      <w:r w:rsidRPr="006D0EC9">
        <w:rPr>
          <w:sz w:val="24"/>
          <w:szCs w:val="24"/>
        </w:rPr>
        <w:t>Fruit</w:t>
      </w:r>
      <w:proofErr w:type="spellEnd"/>
      <w:r w:rsidRPr="006D0EC9">
        <w:rPr>
          <w:sz w:val="24"/>
          <w:szCs w:val="24"/>
        </w:rPr>
        <w:t xml:space="preserve"> negó la petición y pidió al gobierno que pusiera orden, lo cual fue hecho a través del ejército que dispersó la huelga a bala. Una de las principales causas que motivó al gobierno a responder de esta manera fue </w:t>
      </w:r>
    </w:p>
    <w:p w:rsidR="006D0EC9" w:rsidRPr="006D0EC9" w:rsidRDefault="006D0EC9" w:rsidP="006D0EC9">
      <w:pPr>
        <w:spacing w:line="240" w:lineRule="auto"/>
        <w:jc w:val="both"/>
        <w:rPr>
          <w:sz w:val="24"/>
          <w:szCs w:val="24"/>
        </w:rPr>
      </w:pPr>
      <w:r w:rsidRPr="006D0EC9">
        <w:rPr>
          <w:sz w:val="24"/>
          <w:szCs w:val="24"/>
        </w:rPr>
        <w:t xml:space="preserve">a. su temor ante las protestas de los trabajadores de la compañía, las cuales consideraba de carácter comunista y revolucionario. </w:t>
      </w:r>
    </w:p>
    <w:p w:rsidR="006D0EC9" w:rsidRPr="006D0EC9" w:rsidRDefault="006D0EC9" w:rsidP="006D0EC9">
      <w:pPr>
        <w:spacing w:line="240" w:lineRule="auto"/>
        <w:jc w:val="both"/>
        <w:rPr>
          <w:sz w:val="24"/>
          <w:szCs w:val="24"/>
        </w:rPr>
      </w:pPr>
      <w:r w:rsidRPr="006D0EC9">
        <w:rPr>
          <w:sz w:val="24"/>
          <w:szCs w:val="24"/>
        </w:rPr>
        <w:t xml:space="preserve">b. la presión de los marines que esperaban recibir recursos para fortalecer las fuerzas armadas. </w:t>
      </w:r>
    </w:p>
    <w:p w:rsidR="006D0EC9" w:rsidRPr="006D0EC9" w:rsidRDefault="006D0EC9" w:rsidP="006D0EC9">
      <w:pPr>
        <w:spacing w:line="240" w:lineRule="auto"/>
        <w:jc w:val="both"/>
        <w:rPr>
          <w:sz w:val="24"/>
          <w:szCs w:val="24"/>
        </w:rPr>
      </w:pPr>
      <w:r w:rsidRPr="006D0EC9">
        <w:rPr>
          <w:sz w:val="24"/>
          <w:szCs w:val="24"/>
        </w:rPr>
        <w:t xml:space="preserve">c. el interés de los sindicatos en acabar las organizaciones de obreros por considerarlas perjudiciales para la economía. </w:t>
      </w:r>
    </w:p>
    <w:p w:rsidR="006D0EC9" w:rsidRPr="006D0EC9" w:rsidRDefault="006D0EC9" w:rsidP="006D0EC9">
      <w:pPr>
        <w:spacing w:line="240" w:lineRule="auto"/>
        <w:jc w:val="both"/>
        <w:rPr>
          <w:sz w:val="24"/>
          <w:szCs w:val="24"/>
        </w:rPr>
      </w:pPr>
      <w:r w:rsidRPr="006D0EC9">
        <w:rPr>
          <w:sz w:val="24"/>
          <w:szCs w:val="24"/>
        </w:rPr>
        <w:t xml:space="preserve">d. la presión ejercida por parle de los bananeros de otras regiones para beneficiarse de contratos con la </w:t>
      </w:r>
      <w:proofErr w:type="spellStart"/>
      <w:r w:rsidRPr="006D0EC9">
        <w:rPr>
          <w:sz w:val="24"/>
          <w:szCs w:val="24"/>
        </w:rPr>
        <w:t>United</w:t>
      </w:r>
      <w:proofErr w:type="spellEnd"/>
      <w:r w:rsidRPr="006D0EC9">
        <w:rPr>
          <w:sz w:val="24"/>
          <w:szCs w:val="24"/>
        </w:rPr>
        <w:t xml:space="preserve"> </w:t>
      </w:r>
      <w:proofErr w:type="spellStart"/>
      <w:r w:rsidRPr="006D0EC9">
        <w:rPr>
          <w:sz w:val="24"/>
          <w:szCs w:val="24"/>
        </w:rPr>
        <w:t>Fruit</w:t>
      </w:r>
      <w:proofErr w:type="spellEnd"/>
      <w:r w:rsidRPr="006D0EC9">
        <w:rPr>
          <w:sz w:val="24"/>
          <w:szCs w:val="24"/>
        </w:rPr>
        <w:t>.</w:t>
      </w:r>
    </w:p>
    <w:p w:rsidR="006D0EC9" w:rsidRPr="006D0EC9" w:rsidRDefault="006D0EC9" w:rsidP="006D0EC9">
      <w:pPr>
        <w:spacing w:line="240" w:lineRule="auto"/>
        <w:jc w:val="both"/>
        <w:rPr>
          <w:sz w:val="24"/>
          <w:szCs w:val="24"/>
        </w:rPr>
      </w:pPr>
    </w:p>
    <w:p w:rsidR="006D0EC9" w:rsidRPr="006D0EC9" w:rsidRDefault="006D0EC9" w:rsidP="006D0EC9">
      <w:pPr>
        <w:spacing w:line="240" w:lineRule="auto"/>
        <w:jc w:val="both"/>
        <w:rPr>
          <w:sz w:val="24"/>
          <w:szCs w:val="24"/>
        </w:rPr>
      </w:pPr>
      <w:r w:rsidRPr="006D0EC9">
        <w:rPr>
          <w:b/>
          <w:sz w:val="24"/>
          <w:szCs w:val="24"/>
        </w:rPr>
        <w:t>4</w:t>
      </w:r>
      <w:r w:rsidRPr="006D0EC9">
        <w:rPr>
          <w:sz w:val="24"/>
          <w:szCs w:val="24"/>
        </w:rPr>
        <w:t xml:space="preserve">. La manifestación más clara de intolerancia y violencia entre los partidos políticos colombianos se dio al final del siglo XIX, con una confrontación armada que se conoce con el nombre de </w:t>
      </w:r>
    </w:p>
    <w:p w:rsidR="006D0EC9" w:rsidRPr="006D0EC9" w:rsidRDefault="006D0EC9" w:rsidP="006D0EC9">
      <w:pPr>
        <w:spacing w:line="240" w:lineRule="auto"/>
        <w:jc w:val="both"/>
        <w:rPr>
          <w:sz w:val="24"/>
          <w:szCs w:val="24"/>
        </w:rPr>
      </w:pPr>
    </w:p>
    <w:p w:rsidR="006D0EC9" w:rsidRPr="006D0EC9" w:rsidRDefault="006D0EC9" w:rsidP="006D0EC9">
      <w:pPr>
        <w:spacing w:line="240" w:lineRule="auto"/>
        <w:jc w:val="both"/>
        <w:rPr>
          <w:sz w:val="24"/>
          <w:szCs w:val="24"/>
        </w:rPr>
      </w:pPr>
      <w:r w:rsidRPr="006D0EC9">
        <w:rPr>
          <w:sz w:val="24"/>
          <w:szCs w:val="24"/>
        </w:rPr>
        <w:t xml:space="preserve">a. la Guerra de los Estados. </w:t>
      </w:r>
    </w:p>
    <w:p w:rsidR="006D0EC9" w:rsidRPr="006D0EC9" w:rsidRDefault="006D0EC9" w:rsidP="006D0EC9">
      <w:pPr>
        <w:spacing w:line="240" w:lineRule="auto"/>
        <w:jc w:val="both"/>
        <w:rPr>
          <w:sz w:val="24"/>
          <w:szCs w:val="24"/>
        </w:rPr>
      </w:pPr>
      <w:r w:rsidRPr="006D0EC9">
        <w:rPr>
          <w:sz w:val="24"/>
          <w:szCs w:val="24"/>
        </w:rPr>
        <w:t xml:space="preserve">b. la Guerra de los Mil Días. </w:t>
      </w:r>
    </w:p>
    <w:p w:rsidR="006D0EC9" w:rsidRPr="006D0EC9" w:rsidRDefault="006D0EC9" w:rsidP="006D0EC9">
      <w:pPr>
        <w:spacing w:line="240" w:lineRule="auto"/>
        <w:jc w:val="both"/>
        <w:rPr>
          <w:sz w:val="24"/>
          <w:szCs w:val="24"/>
        </w:rPr>
      </w:pPr>
      <w:r w:rsidRPr="006D0EC9">
        <w:rPr>
          <w:sz w:val="24"/>
          <w:szCs w:val="24"/>
        </w:rPr>
        <w:t xml:space="preserve">c. la Masacre de las bananeras. </w:t>
      </w:r>
    </w:p>
    <w:p w:rsidR="006D0EC9" w:rsidRPr="006D0EC9" w:rsidRDefault="006D0EC9" w:rsidP="006D0EC9">
      <w:pPr>
        <w:spacing w:line="240" w:lineRule="auto"/>
        <w:jc w:val="both"/>
        <w:rPr>
          <w:sz w:val="24"/>
          <w:szCs w:val="24"/>
        </w:rPr>
      </w:pPr>
      <w:r w:rsidRPr="006D0EC9">
        <w:rPr>
          <w:sz w:val="24"/>
          <w:szCs w:val="24"/>
        </w:rPr>
        <w:t xml:space="preserve">d. la Invasión de los Estados Unidos. </w:t>
      </w:r>
    </w:p>
    <w:p w:rsidR="006D0EC9" w:rsidRPr="006D0EC9" w:rsidRDefault="006D0EC9" w:rsidP="006D0EC9">
      <w:pPr>
        <w:spacing w:line="240" w:lineRule="auto"/>
        <w:jc w:val="both"/>
        <w:rPr>
          <w:sz w:val="24"/>
          <w:szCs w:val="24"/>
        </w:rPr>
      </w:pPr>
    </w:p>
    <w:p w:rsidR="006D0EC9" w:rsidRPr="006D0EC9" w:rsidRDefault="006D0EC9" w:rsidP="006D0EC9">
      <w:pPr>
        <w:spacing w:line="240" w:lineRule="auto"/>
        <w:jc w:val="both"/>
        <w:rPr>
          <w:sz w:val="24"/>
          <w:szCs w:val="24"/>
        </w:rPr>
      </w:pPr>
      <w:r w:rsidRPr="006D0EC9">
        <w:rPr>
          <w:b/>
          <w:sz w:val="24"/>
          <w:szCs w:val="24"/>
        </w:rPr>
        <w:t xml:space="preserve">5. </w:t>
      </w:r>
      <w:r w:rsidRPr="006D0EC9">
        <w:rPr>
          <w:sz w:val="24"/>
          <w:szCs w:val="24"/>
        </w:rPr>
        <w:t>Santander concebía una nación federalista, en la que el presidente y los militares tuvieran límites de su poderío. Varios historiadores han resumido su pensamiento en la frase que acompaña actualmente la sede del Congreso de la República de Colombia: “Las armas os han dado la independencia, las leyes os darán la libertad”. Esta postura es contraria a la expuesta por Simón Bolívar porque</w:t>
      </w:r>
    </w:p>
    <w:p w:rsidR="006D0EC9" w:rsidRPr="006D0EC9" w:rsidRDefault="006D0EC9" w:rsidP="006D0EC9">
      <w:pPr>
        <w:spacing w:line="240" w:lineRule="auto"/>
        <w:jc w:val="both"/>
        <w:rPr>
          <w:sz w:val="24"/>
          <w:szCs w:val="24"/>
        </w:rPr>
      </w:pPr>
      <w:r w:rsidRPr="006D0EC9">
        <w:rPr>
          <w:sz w:val="24"/>
          <w:szCs w:val="24"/>
        </w:rPr>
        <w:t>a. Bolívar promulgaba una postura federalista en la que las leyes imperaran</w:t>
      </w:r>
    </w:p>
    <w:p w:rsidR="006D0EC9" w:rsidRPr="006D0EC9" w:rsidRDefault="006D0EC9" w:rsidP="006D0EC9">
      <w:pPr>
        <w:spacing w:line="240" w:lineRule="auto"/>
        <w:jc w:val="both"/>
        <w:rPr>
          <w:sz w:val="24"/>
          <w:szCs w:val="24"/>
        </w:rPr>
      </w:pPr>
      <w:r w:rsidRPr="006D0EC9">
        <w:rPr>
          <w:sz w:val="24"/>
          <w:szCs w:val="24"/>
        </w:rPr>
        <w:t>b. Bolívar proponía una postura centralista en la que la idea de nación se construyera desde el centro.</w:t>
      </w:r>
    </w:p>
    <w:p w:rsidR="006D0EC9" w:rsidRPr="006D0EC9" w:rsidRDefault="006D0EC9" w:rsidP="006D0EC9">
      <w:pPr>
        <w:spacing w:line="240" w:lineRule="auto"/>
        <w:jc w:val="both"/>
        <w:rPr>
          <w:sz w:val="24"/>
          <w:szCs w:val="24"/>
        </w:rPr>
      </w:pPr>
      <w:r w:rsidRPr="006D0EC9">
        <w:rPr>
          <w:sz w:val="24"/>
          <w:szCs w:val="24"/>
        </w:rPr>
        <w:t xml:space="preserve">c. Bolívar promulgaba una postura federalista en la que a los militares restringieran el alcance de su poder </w:t>
      </w:r>
      <w:r w:rsidRPr="006D0EC9">
        <w:rPr>
          <w:sz w:val="24"/>
          <w:szCs w:val="24"/>
        </w:rPr>
        <w:tab/>
      </w:r>
    </w:p>
    <w:p w:rsidR="006D0EC9" w:rsidRPr="006D0EC9" w:rsidRDefault="006D0EC9" w:rsidP="006D0EC9">
      <w:pPr>
        <w:spacing w:line="240" w:lineRule="auto"/>
        <w:jc w:val="both"/>
        <w:rPr>
          <w:sz w:val="24"/>
          <w:szCs w:val="24"/>
        </w:rPr>
      </w:pPr>
      <w:r w:rsidRPr="006D0EC9">
        <w:rPr>
          <w:sz w:val="24"/>
          <w:szCs w:val="24"/>
        </w:rPr>
        <w:t>d. Bolívar proponía una postura centralista en la que cada departamento tuviese su propio presidente</w:t>
      </w:r>
    </w:p>
    <w:p w:rsidR="006D0EC9" w:rsidRPr="006D0EC9" w:rsidRDefault="006D0EC9" w:rsidP="006D0EC9">
      <w:pPr>
        <w:spacing w:line="240" w:lineRule="auto"/>
        <w:jc w:val="both"/>
        <w:rPr>
          <w:b/>
          <w:sz w:val="24"/>
          <w:szCs w:val="24"/>
        </w:rPr>
      </w:pPr>
    </w:p>
    <w:p w:rsidR="006D0EC9" w:rsidRPr="006D0EC9" w:rsidRDefault="006D0EC9" w:rsidP="006D0EC9">
      <w:pPr>
        <w:spacing w:line="240" w:lineRule="auto"/>
        <w:jc w:val="both"/>
        <w:rPr>
          <w:sz w:val="24"/>
          <w:szCs w:val="24"/>
        </w:rPr>
      </w:pPr>
      <w:r w:rsidRPr="006D0EC9">
        <w:rPr>
          <w:b/>
          <w:sz w:val="24"/>
          <w:szCs w:val="24"/>
        </w:rPr>
        <w:lastRenderedPageBreak/>
        <w:t xml:space="preserve">6. </w:t>
      </w:r>
      <w:r w:rsidRPr="006D0EC9">
        <w:rPr>
          <w:sz w:val="24"/>
          <w:szCs w:val="24"/>
        </w:rPr>
        <w:t>Para ellos, el cambio era totalmente significativo e implicaba transformar el Estado, pasando de unas relaciones coloniales a un Estado con leyes generales para todos. Reformas que los como: la abolición de la esclavitud, libertad absoluta de imprenta y de palabra, libertad religiosa, libertad de enseñanza,  libertad de industria y comercio, entre otras. Se está hablando de las ideas originarias de</w:t>
      </w:r>
    </w:p>
    <w:p w:rsidR="006D0EC9" w:rsidRPr="006D0EC9" w:rsidRDefault="006D0EC9" w:rsidP="006D0EC9">
      <w:pPr>
        <w:spacing w:line="240" w:lineRule="auto"/>
        <w:jc w:val="both"/>
        <w:rPr>
          <w:sz w:val="24"/>
          <w:szCs w:val="24"/>
        </w:rPr>
      </w:pPr>
    </w:p>
    <w:p w:rsidR="006D0EC9" w:rsidRPr="006D0EC9" w:rsidRDefault="006D0EC9" w:rsidP="006D0EC9">
      <w:pPr>
        <w:spacing w:line="240" w:lineRule="auto"/>
        <w:jc w:val="both"/>
        <w:rPr>
          <w:sz w:val="24"/>
          <w:szCs w:val="24"/>
        </w:rPr>
      </w:pPr>
      <w:r w:rsidRPr="006D0EC9">
        <w:rPr>
          <w:sz w:val="24"/>
          <w:szCs w:val="24"/>
        </w:rPr>
        <w:t>a. Partido Bolivariano</w:t>
      </w:r>
    </w:p>
    <w:p w:rsidR="006D0EC9" w:rsidRPr="006D0EC9" w:rsidRDefault="006D0EC9" w:rsidP="006D0EC9">
      <w:pPr>
        <w:spacing w:line="240" w:lineRule="auto"/>
        <w:jc w:val="both"/>
        <w:rPr>
          <w:sz w:val="24"/>
          <w:szCs w:val="24"/>
        </w:rPr>
      </w:pPr>
      <w:r w:rsidRPr="006D0EC9">
        <w:rPr>
          <w:sz w:val="24"/>
          <w:szCs w:val="24"/>
        </w:rPr>
        <w:t>b. Partido bipartidista</w:t>
      </w:r>
    </w:p>
    <w:p w:rsidR="006D0EC9" w:rsidRPr="006D0EC9" w:rsidRDefault="006D0EC9" w:rsidP="006D0EC9">
      <w:pPr>
        <w:spacing w:line="240" w:lineRule="auto"/>
        <w:jc w:val="both"/>
        <w:rPr>
          <w:sz w:val="24"/>
          <w:szCs w:val="24"/>
        </w:rPr>
      </w:pPr>
      <w:r w:rsidRPr="006D0EC9">
        <w:rPr>
          <w:sz w:val="24"/>
          <w:szCs w:val="24"/>
        </w:rPr>
        <w:t>c. Partido Conservador</w:t>
      </w:r>
    </w:p>
    <w:p w:rsidR="006D0EC9" w:rsidRPr="006D0EC9" w:rsidRDefault="006D0EC9" w:rsidP="006D0EC9">
      <w:pPr>
        <w:spacing w:line="240" w:lineRule="auto"/>
        <w:jc w:val="both"/>
        <w:rPr>
          <w:sz w:val="24"/>
          <w:szCs w:val="24"/>
        </w:rPr>
      </w:pPr>
      <w:proofErr w:type="gramStart"/>
      <w:r w:rsidRPr="006D0EC9">
        <w:rPr>
          <w:sz w:val="24"/>
          <w:szCs w:val="24"/>
        </w:rPr>
        <w:t>d</w:t>
      </w:r>
      <w:proofErr w:type="gramEnd"/>
      <w:r w:rsidRPr="006D0EC9">
        <w:rPr>
          <w:sz w:val="24"/>
          <w:szCs w:val="24"/>
        </w:rPr>
        <w:t xml:space="preserve">. Partido Liberal </w:t>
      </w:r>
    </w:p>
    <w:p w:rsidR="006A0C81" w:rsidRDefault="006A0C81" w:rsidP="006D0EC9">
      <w:pPr>
        <w:spacing w:line="240" w:lineRule="auto"/>
        <w:rPr>
          <w:b/>
          <w:sz w:val="24"/>
          <w:szCs w:val="24"/>
        </w:rPr>
      </w:pPr>
    </w:p>
    <w:p w:rsidR="006D0EC9" w:rsidRPr="006D0EC9" w:rsidRDefault="006D0EC9" w:rsidP="006D0EC9">
      <w:pPr>
        <w:spacing w:line="240" w:lineRule="auto"/>
        <w:rPr>
          <w:b/>
          <w:sz w:val="24"/>
          <w:szCs w:val="24"/>
        </w:rPr>
      </w:pPr>
      <w:r w:rsidRPr="006D0EC9">
        <w:rPr>
          <w:b/>
          <w:sz w:val="24"/>
          <w:szCs w:val="24"/>
        </w:rPr>
        <w:t xml:space="preserve">PREGUNTAS DE SELECCIÓN MÚLTIPLE CON MÚLTIPLE RESPUESTA (TIPO IV) </w:t>
      </w:r>
      <w:r w:rsidRPr="006D0EC9">
        <w:rPr>
          <w:b/>
          <w:sz w:val="24"/>
          <w:szCs w:val="24"/>
        </w:rPr>
        <w:t xml:space="preserve">Estas preguntas constan de un enunciado y 4 opciones relacionadas con él, identificadas con los números 1, 2, 3 y 4. </w:t>
      </w:r>
    </w:p>
    <w:p w:rsidR="006D0EC9" w:rsidRPr="006D0EC9" w:rsidRDefault="006D0EC9" w:rsidP="006D0EC9">
      <w:pPr>
        <w:spacing w:line="240" w:lineRule="auto"/>
        <w:rPr>
          <w:b/>
          <w:sz w:val="24"/>
          <w:szCs w:val="24"/>
        </w:rPr>
      </w:pPr>
      <w:r w:rsidRPr="006D0EC9">
        <w:rPr>
          <w:b/>
          <w:sz w:val="24"/>
          <w:szCs w:val="24"/>
        </w:rPr>
        <w:t>Sólo dos de estas opciones responden correctamente el enunciado. Seleccione la respuesta correcta de acuerdo con el cuadro que aparece a continuación.</w:t>
      </w:r>
    </w:p>
    <w:p w:rsidR="006D0EC9" w:rsidRPr="006D0EC9" w:rsidRDefault="006D0EC9" w:rsidP="006D0EC9">
      <w:pPr>
        <w:spacing w:line="240" w:lineRule="auto"/>
        <w:rPr>
          <w:b/>
          <w:sz w:val="24"/>
          <w:szCs w:val="24"/>
        </w:rPr>
      </w:pPr>
      <w:r w:rsidRPr="006D0EC9">
        <w:rPr>
          <w:b/>
          <w:sz w:val="24"/>
          <w:szCs w:val="24"/>
        </w:rPr>
        <w:t>Si 1 y 2 son correctas, seleccione A</w:t>
      </w:r>
    </w:p>
    <w:p w:rsidR="006D0EC9" w:rsidRPr="006D0EC9" w:rsidRDefault="006D0EC9" w:rsidP="006D0EC9">
      <w:pPr>
        <w:spacing w:line="240" w:lineRule="auto"/>
        <w:rPr>
          <w:b/>
          <w:sz w:val="24"/>
          <w:szCs w:val="24"/>
        </w:rPr>
      </w:pPr>
      <w:r w:rsidRPr="006D0EC9">
        <w:rPr>
          <w:b/>
          <w:sz w:val="24"/>
          <w:szCs w:val="24"/>
        </w:rPr>
        <w:t>Si 2 y 3 son correctas, seleccione B</w:t>
      </w:r>
    </w:p>
    <w:p w:rsidR="006D0EC9" w:rsidRPr="006D0EC9" w:rsidRDefault="006D0EC9" w:rsidP="006D0EC9">
      <w:pPr>
        <w:spacing w:line="240" w:lineRule="auto"/>
        <w:rPr>
          <w:b/>
          <w:sz w:val="24"/>
          <w:szCs w:val="24"/>
        </w:rPr>
      </w:pPr>
      <w:r w:rsidRPr="006D0EC9">
        <w:rPr>
          <w:b/>
          <w:sz w:val="24"/>
          <w:szCs w:val="24"/>
        </w:rPr>
        <w:t>Si 3 y 4 son correctas, seleccione C</w:t>
      </w:r>
    </w:p>
    <w:p w:rsidR="006D0EC9" w:rsidRPr="006D0EC9" w:rsidRDefault="006D0EC9" w:rsidP="006D0EC9">
      <w:pPr>
        <w:spacing w:line="240" w:lineRule="auto"/>
        <w:rPr>
          <w:b/>
          <w:sz w:val="24"/>
          <w:szCs w:val="24"/>
        </w:rPr>
      </w:pPr>
      <w:r w:rsidRPr="006D0EC9">
        <w:rPr>
          <w:b/>
          <w:sz w:val="24"/>
          <w:szCs w:val="24"/>
        </w:rPr>
        <w:t>Si 2 y 4 son correctas, seleccione D</w:t>
      </w:r>
    </w:p>
    <w:p w:rsidR="006D0EC9" w:rsidRPr="006D0EC9" w:rsidRDefault="006D0EC9" w:rsidP="006D0EC9">
      <w:pPr>
        <w:spacing w:line="240" w:lineRule="auto"/>
        <w:rPr>
          <w:sz w:val="24"/>
          <w:szCs w:val="24"/>
        </w:rPr>
      </w:pPr>
    </w:p>
    <w:p w:rsidR="006D0EC9" w:rsidRPr="006D0EC9" w:rsidRDefault="006D0EC9" w:rsidP="006D0EC9">
      <w:pPr>
        <w:spacing w:line="240" w:lineRule="auto"/>
        <w:rPr>
          <w:sz w:val="24"/>
          <w:szCs w:val="24"/>
        </w:rPr>
      </w:pPr>
      <w:r w:rsidRPr="006D0EC9">
        <w:rPr>
          <w:b/>
          <w:sz w:val="24"/>
          <w:szCs w:val="24"/>
        </w:rPr>
        <w:t>7</w:t>
      </w:r>
      <w:r w:rsidRPr="006D0EC9">
        <w:rPr>
          <w:b/>
          <w:sz w:val="24"/>
          <w:szCs w:val="24"/>
        </w:rPr>
        <w:t>.</w:t>
      </w:r>
      <w:r w:rsidRPr="006D0EC9">
        <w:rPr>
          <w:sz w:val="24"/>
          <w:szCs w:val="24"/>
        </w:rPr>
        <w:t xml:space="preserve"> La separación de Panamá puede ser vista desde dos perspectivas historiográficas</w:t>
      </w:r>
    </w:p>
    <w:p w:rsidR="006D0EC9" w:rsidRPr="006D0EC9" w:rsidRDefault="006D0EC9" w:rsidP="006D0EC9">
      <w:pPr>
        <w:spacing w:line="240" w:lineRule="auto"/>
        <w:rPr>
          <w:sz w:val="24"/>
          <w:szCs w:val="24"/>
        </w:rPr>
      </w:pPr>
      <w:r w:rsidRPr="006D0EC9">
        <w:rPr>
          <w:sz w:val="24"/>
          <w:szCs w:val="24"/>
        </w:rPr>
        <w:t>1. Para la historiografía colombiana, la secesión de Panamá constituye la proclamación de independencia por parte de los panameños.</w:t>
      </w:r>
    </w:p>
    <w:p w:rsidR="006D0EC9" w:rsidRPr="006D0EC9" w:rsidRDefault="006D0EC9" w:rsidP="006D0EC9">
      <w:pPr>
        <w:spacing w:line="240" w:lineRule="auto"/>
        <w:rPr>
          <w:sz w:val="24"/>
          <w:szCs w:val="24"/>
        </w:rPr>
      </w:pPr>
      <w:r w:rsidRPr="006D0EC9">
        <w:rPr>
          <w:sz w:val="24"/>
          <w:szCs w:val="24"/>
        </w:rPr>
        <w:t>2. Para la historiografía panameña, la proclamación de la República de Panamá fue el resultado de un proceso nacionalista y autonomista que se vino construyendo desde finales del siglo XVIII</w:t>
      </w:r>
    </w:p>
    <w:p w:rsidR="006D0EC9" w:rsidRPr="006D0EC9" w:rsidRDefault="006D0EC9" w:rsidP="006D0EC9">
      <w:pPr>
        <w:spacing w:line="240" w:lineRule="auto"/>
        <w:rPr>
          <w:sz w:val="24"/>
          <w:szCs w:val="24"/>
        </w:rPr>
      </w:pPr>
      <w:r w:rsidRPr="006D0EC9">
        <w:rPr>
          <w:sz w:val="24"/>
          <w:szCs w:val="24"/>
        </w:rPr>
        <w:t>3. Para la historiografía de Panamá fue una lucha contra los estadounidenses</w:t>
      </w:r>
    </w:p>
    <w:p w:rsidR="006A469D" w:rsidRDefault="006D0EC9" w:rsidP="006D0EC9">
      <w:pPr>
        <w:spacing w:line="240" w:lineRule="auto"/>
        <w:rPr>
          <w:sz w:val="24"/>
          <w:szCs w:val="24"/>
        </w:rPr>
      </w:pPr>
      <w:r w:rsidRPr="006D0EC9">
        <w:rPr>
          <w:sz w:val="24"/>
          <w:szCs w:val="24"/>
        </w:rPr>
        <w:t>4.  Para la historiografía colombiana, la secesión de Panamá, constituye un atentado contra la integridad político-territorial de Colombia, que fue ideado por los Estados Unidos en asociación con la oligarquía istmeña de la época</w:t>
      </w:r>
    </w:p>
    <w:p w:rsidR="006D0EC9" w:rsidRDefault="006D0EC9" w:rsidP="006D0EC9">
      <w:pPr>
        <w:spacing w:line="240" w:lineRule="auto"/>
        <w:rPr>
          <w:sz w:val="24"/>
          <w:szCs w:val="24"/>
        </w:rPr>
      </w:pPr>
    </w:p>
    <w:p w:rsidR="006D0EC9" w:rsidRPr="006D0EC9" w:rsidRDefault="006D0EC9" w:rsidP="006D0EC9">
      <w:pPr>
        <w:spacing w:line="240" w:lineRule="auto"/>
        <w:rPr>
          <w:sz w:val="24"/>
          <w:szCs w:val="24"/>
        </w:rPr>
      </w:pPr>
      <w:r>
        <w:rPr>
          <w:b/>
          <w:sz w:val="24"/>
          <w:szCs w:val="24"/>
        </w:rPr>
        <w:t>8</w:t>
      </w:r>
      <w:r w:rsidRPr="006D0EC9">
        <w:rPr>
          <w:b/>
          <w:sz w:val="24"/>
          <w:szCs w:val="24"/>
        </w:rPr>
        <w:t xml:space="preserve">. </w:t>
      </w:r>
      <w:r w:rsidRPr="006D0EC9">
        <w:rPr>
          <w:sz w:val="24"/>
          <w:szCs w:val="24"/>
        </w:rPr>
        <w:t>La “República Liberal</w:t>
      </w:r>
      <w:r w:rsidRPr="006D0EC9">
        <w:rPr>
          <w:b/>
          <w:sz w:val="24"/>
          <w:szCs w:val="24"/>
        </w:rPr>
        <w:t xml:space="preserve">” </w:t>
      </w:r>
      <w:r w:rsidRPr="006D0EC9">
        <w:rPr>
          <w:sz w:val="24"/>
          <w:szCs w:val="24"/>
        </w:rPr>
        <w:t>en 1930 se produce un cambio político que pone fin a casi</w:t>
      </w:r>
      <w:r w:rsidRPr="006D0EC9">
        <w:rPr>
          <w:b/>
          <w:sz w:val="24"/>
          <w:szCs w:val="24"/>
        </w:rPr>
        <w:t xml:space="preserve"> </w:t>
      </w:r>
      <w:r w:rsidRPr="006D0EC9">
        <w:rPr>
          <w:sz w:val="24"/>
          <w:szCs w:val="24"/>
        </w:rPr>
        <w:t>medio siglo de gobiernos conservadores y se caracterizó por</w:t>
      </w:r>
    </w:p>
    <w:p w:rsidR="006D0EC9" w:rsidRPr="006D0EC9" w:rsidRDefault="006D0EC9" w:rsidP="006D0EC9">
      <w:pPr>
        <w:spacing w:line="240" w:lineRule="auto"/>
        <w:rPr>
          <w:sz w:val="24"/>
          <w:szCs w:val="24"/>
        </w:rPr>
      </w:pPr>
    </w:p>
    <w:p w:rsidR="006D0EC9" w:rsidRPr="006D0EC9" w:rsidRDefault="006D0EC9" w:rsidP="006D0EC9">
      <w:pPr>
        <w:spacing w:line="240" w:lineRule="auto"/>
        <w:rPr>
          <w:sz w:val="24"/>
          <w:szCs w:val="24"/>
        </w:rPr>
      </w:pPr>
      <w:r w:rsidRPr="006D0EC9">
        <w:rPr>
          <w:sz w:val="24"/>
          <w:szCs w:val="24"/>
        </w:rPr>
        <w:t>1. La introducción de figuras como la función social de la propiedad, el derecho de huelga, el derecho de asociación, la intervención del Estado en la economía, el sufragio universal para los hombres.</w:t>
      </w:r>
    </w:p>
    <w:p w:rsidR="006D0EC9" w:rsidRPr="006D0EC9" w:rsidRDefault="006D0EC9" w:rsidP="006D0EC9">
      <w:pPr>
        <w:spacing w:line="240" w:lineRule="auto"/>
        <w:rPr>
          <w:sz w:val="24"/>
          <w:szCs w:val="24"/>
        </w:rPr>
      </w:pPr>
      <w:r w:rsidRPr="006D0EC9">
        <w:rPr>
          <w:sz w:val="24"/>
          <w:szCs w:val="24"/>
        </w:rPr>
        <w:lastRenderedPageBreak/>
        <w:t>2. Reforma educativa donde las leyes relacionadas con la educación establecieron la educación primaria obligatoria y gratuita para todos los ciudadanos y el Gobierno destinó un 10% del presupuesto nacional a la educación.</w:t>
      </w:r>
    </w:p>
    <w:p w:rsidR="006D0EC9" w:rsidRPr="006D0EC9" w:rsidRDefault="006D0EC9" w:rsidP="006D0EC9">
      <w:pPr>
        <w:spacing w:line="240" w:lineRule="auto"/>
        <w:rPr>
          <w:sz w:val="24"/>
          <w:szCs w:val="24"/>
        </w:rPr>
      </w:pPr>
      <w:r w:rsidRPr="006D0EC9">
        <w:rPr>
          <w:sz w:val="24"/>
          <w:szCs w:val="24"/>
        </w:rPr>
        <w:t>3. La reforma a la educación que le negaba al Estado colombiano control sobre la educación</w:t>
      </w:r>
    </w:p>
    <w:p w:rsidR="006D0EC9" w:rsidRPr="006D0EC9" w:rsidRDefault="006D0EC9" w:rsidP="006D0EC9">
      <w:pPr>
        <w:spacing w:line="240" w:lineRule="auto"/>
        <w:rPr>
          <w:sz w:val="24"/>
          <w:szCs w:val="24"/>
        </w:rPr>
      </w:pPr>
      <w:r w:rsidRPr="006D0EC9">
        <w:rPr>
          <w:sz w:val="24"/>
          <w:szCs w:val="24"/>
        </w:rPr>
        <w:t>4. La reforma educativa que negaba el ingreso de la mujer colombiana a la educación superior y el establecimiento de los colegios y escuelas mixtas</w:t>
      </w:r>
    </w:p>
    <w:p w:rsidR="006A0C81" w:rsidRDefault="006A0C81" w:rsidP="006A0C81">
      <w:pPr>
        <w:spacing w:line="240" w:lineRule="auto"/>
        <w:jc w:val="center"/>
        <w:rPr>
          <w:b/>
          <w:sz w:val="32"/>
          <w:szCs w:val="24"/>
        </w:rPr>
      </w:pPr>
      <w:r w:rsidRPr="006A0C81">
        <w:rPr>
          <w:b/>
          <w:sz w:val="32"/>
          <w:szCs w:val="24"/>
          <w:highlight w:val="cyan"/>
        </w:rPr>
        <w:t>TALLER DE REFUERZO DE FILOSOFÍA</w:t>
      </w:r>
    </w:p>
    <w:p w:rsidR="006A0C81" w:rsidRDefault="006A0C81" w:rsidP="006A0C81">
      <w:pPr>
        <w:spacing w:after="0" w:line="240" w:lineRule="auto"/>
        <w:jc w:val="center"/>
        <w:rPr>
          <w:b/>
        </w:rPr>
      </w:pPr>
      <w:r w:rsidRPr="006D0EC9">
        <w:rPr>
          <w:b/>
          <w:highlight w:val="cyan"/>
        </w:rPr>
        <w:t>LAS SIGUIENTES PREGUNTAS DEBEN SER TRASCRITAS AL CUADERNO CON LA RESPUESTA CORRECTA Y EL POR QUÉ</w:t>
      </w:r>
    </w:p>
    <w:p w:rsidR="006A0C81" w:rsidRDefault="006A0C81" w:rsidP="006A0C81">
      <w:pPr>
        <w:spacing w:line="240" w:lineRule="auto"/>
        <w:jc w:val="center"/>
        <w:rPr>
          <w:b/>
          <w:sz w:val="32"/>
          <w:szCs w:val="24"/>
        </w:rPr>
      </w:pPr>
    </w:p>
    <w:p w:rsidR="006A0C81" w:rsidRPr="006A0C81" w:rsidRDefault="006A0C81" w:rsidP="006A0C81">
      <w:pPr>
        <w:spacing w:line="240" w:lineRule="auto"/>
        <w:jc w:val="both"/>
        <w:rPr>
          <w:sz w:val="24"/>
          <w:szCs w:val="24"/>
        </w:rPr>
      </w:pPr>
      <w:r w:rsidRPr="006A0C81">
        <w:rPr>
          <w:b/>
          <w:sz w:val="24"/>
          <w:szCs w:val="24"/>
        </w:rPr>
        <w:t xml:space="preserve">1. </w:t>
      </w:r>
      <w:r w:rsidRPr="006A0C81">
        <w:rPr>
          <w:sz w:val="24"/>
          <w:szCs w:val="24"/>
        </w:rPr>
        <w:t>Es la rama de la filosofía que se ocupa de investigar la naturaleza, estructura y principios fundamentales de la realidad. Esto incluye la clarificación e investigación de algunas de las nociones fundamentales con las que entendemos el mundo, incluyendo: ser, entidad, existencia, objeto, propiedad, relación, causalidad, tiempo y espacio.</w:t>
      </w:r>
    </w:p>
    <w:p w:rsidR="006A0C81" w:rsidRPr="006A0C81" w:rsidRDefault="006A0C81" w:rsidP="006A0C81">
      <w:pPr>
        <w:spacing w:line="240" w:lineRule="auto"/>
        <w:jc w:val="both"/>
        <w:rPr>
          <w:sz w:val="24"/>
          <w:szCs w:val="24"/>
        </w:rPr>
      </w:pPr>
      <w:bookmarkStart w:id="0" w:name="_GoBack"/>
      <w:bookmarkEnd w:id="0"/>
    </w:p>
    <w:p w:rsidR="006A0C81" w:rsidRPr="006A0C81" w:rsidRDefault="006A0C81" w:rsidP="006A0C81">
      <w:pPr>
        <w:spacing w:line="240" w:lineRule="auto"/>
        <w:jc w:val="both"/>
        <w:rPr>
          <w:sz w:val="24"/>
          <w:szCs w:val="24"/>
        </w:rPr>
      </w:pPr>
      <w:r w:rsidRPr="006A0C81">
        <w:rPr>
          <w:sz w:val="24"/>
          <w:szCs w:val="24"/>
        </w:rPr>
        <w:t xml:space="preserve">a. La ontología </w:t>
      </w:r>
    </w:p>
    <w:p w:rsidR="006A0C81" w:rsidRPr="006A0C81" w:rsidRDefault="006A0C81" w:rsidP="006A0C81">
      <w:pPr>
        <w:spacing w:line="240" w:lineRule="auto"/>
        <w:jc w:val="both"/>
        <w:rPr>
          <w:sz w:val="24"/>
          <w:szCs w:val="24"/>
        </w:rPr>
      </w:pPr>
      <w:r w:rsidRPr="006A0C81">
        <w:rPr>
          <w:sz w:val="24"/>
          <w:szCs w:val="24"/>
        </w:rPr>
        <w:t xml:space="preserve">b. La filosofía </w:t>
      </w:r>
    </w:p>
    <w:p w:rsidR="006A0C81" w:rsidRPr="006A0C81" w:rsidRDefault="006A0C81" w:rsidP="006A0C81">
      <w:pPr>
        <w:spacing w:line="240" w:lineRule="auto"/>
        <w:jc w:val="both"/>
        <w:rPr>
          <w:sz w:val="24"/>
          <w:szCs w:val="24"/>
        </w:rPr>
      </w:pPr>
      <w:r w:rsidRPr="006A0C81">
        <w:rPr>
          <w:sz w:val="24"/>
          <w:szCs w:val="24"/>
        </w:rPr>
        <w:t>c. La metafísica</w:t>
      </w:r>
    </w:p>
    <w:p w:rsidR="006A0C81" w:rsidRPr="006A0C81" w:rsidRDefault="006A0C81" w:rsidP="006A0C81">
      <w:pPr>
        <w:spacing w:line="240" w:lineRule="auto"/>
        <w:jc w:val="both"/>
        <w:rPr>
          <w:sz w:val="24"/>
          <w:szCs w:val="24"/>
        </w:rPr>
      </w:pPr>
      <w:r w:rsidRPr="006A0C81">
        <w:rPr>
          <w:sz w:val="24"/>
          <w:szCs w:val="24"/>
        </w:rPr>
        <w:t xml:space="preserve">d. La ética </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b/>
          <w:sz w:val="24"/>
          <w:szCs w:val="24"/>
        </w:rPr>
        <w:t>2</w:t>
      </w:r>
      <w:r w:rsidRPr="006A0C81">
        <w:rPr>
          <w:b/>
          <w:sz w:val="24"/>
          <w:szCs w:val="24"/>
        </w:rPr>
        <w:t>.</w:t>
      </w:r>
      <w:r w:rsidRPr="006A0C81">
        <w:rPr>
          <w:sz w:val="24"/>
          <w:szCs w:val="24"/>
        </w:rPr>
        <w:t xml:space="preserve"> Abarca el estudio de la moral, la virtud, el deber, la felicidad y el buen vivir. Además estudia la aplicación de las teorías en asuntos morales concretos y controversiales. Esta rama de la filosofía es</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sz w:val="24"/>
          <w:szCs w:val="24"/>
        </w:rPr>
        <w:t>a. La ontología</w:t>
      </w:r>
    </w:p>
    <w:p w:rsidR="006A0C81" w:rsidRPr="006A0C81" w:rsidRDefault="006A0C81" w:rsidP="006A0C81">
      <w:pPr>
        <w:spacing w:line="240" w:lineRule="auto"/>
        <w:jc w:val="both"/>
        <w:rPr>
          <w:sz w:val="24"/>
          <w:szCs w:val="24"/>
        </w:rPr>
      </w:pPr>
      <w:r w:rsidRPr="006A0C81">
        <w:rPr>
          <w:sz w:val="24"/>
          <w:szCs w:val="24"/>
        </w:rPr>
        <w:t>b. La ética</w:t>
      </w:r>
    </w:p>
    <w:p w:rsidR="006A0C81" w:rsidRPr="006A0C81" w:rsidRDefault="006A0C81" w:rsidP="006A0C81">
      <w:pPr>
        <w:spacing w:line="240" w:lineRule="auto"/>
        <w:jc w:val="both"/>
        <w:rPr>
          <w:sz w:val="24"/>
          <w:szCs w:val="24"/>
        </w:rPr>
      </w:pPr>
      <w:r w:rsidRPr="006A0C81">
        <w:rPr>
          <w:sz w:val="24"/>
          <w:szCs w:val="24"/>
        </w:rPr>
        <w:t>c. La moral</w:t>
      </w:r>
    </w:p>
    <w:p w:rsidR="006A0C81" w:rsidRPr="006A0C81" w:rsidRDefault="006A0C81" w:rsidP="006A0C81">
      <w:pPr>
        <w:spacing w:line="240" w:lineRule="auto"/>
        <w:jc w:val="both"/>
        <w:rPr>
          <w:sz w:val="24"/>
          <w:szCs w:val="24"/>
        </w:rPr>
      </w:pPr>
      <w:r w:rsidRPr="006A0C81">
        <w:rPr>
          <w:sz w:val="24"/>
          <w:szCs w:val="24"/>
        </w:rPr>
        <w:t xml:space="preserve">d. La lógica </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b/>
          <w:sz w:val="24"/>
          <w:szCs w:val="24"/>
          <w:lang w:val="en-US"/>
        </w:rPr>
        <w:t>3.</w:t>
      </w:r>
      <w:r w:rsidRPr="006A0C81">
        <w:rPr>
          <w:sz w:val="24"/>
          <w:szCs w:val="24"/>
          <w:lang w:val="en-US"/>
        </w:rPr>
        <w:t xml:space="preserve"> This term is one of the most important in the rational attitude to the world. It can be translated as thought, reason, speech, concept, word, knowledge. But the most faithful Castilian term is perhaps the term reason. </w:t>
      </w:r>
      <w:proofErr w:type="spellStart"/>
      <w:r w:rsidRPr="006A0C81">
        <w:rPr>
          <w:sz w:val="24"/>
          <w:szCs w:val="24"/>
        </w:rPr>
        <w:t>The</w:t>
      </w:r>
      <w:proofErr w:type="spellEnd"/>
      <w:r w:rsidRPr="006A0C81">
        <w:rPr>
          <w:sz w:val="24"/>
          <w:szCs w:val="24"/>
        </w:rPr>
        <w:t xml:space="preserve"> </w:t>
      </w:r>
      <w:proofErr w:type="spellStart"/>
      <w:r w:rsidRPr="006A0C81">
        <w:rPr>
          <w:sz w:val="24"/>
          <w:szCs w:val="24"/>
        </w:rPr>
        <w:t>term</w:t>
      </w:r>
      <w:proofErr w:type="spellEnd"/>
      <w:r w:rsidRPr="006A0C81">
        <w:rPr>
          <w:sz w:val="24"/>
          <w:szCs w:val="24"/>
        </w:rPr>
        <w:t xml:space="preserve"> </w:t>
      </w:r>
      <w:proofErr w:type="spellStart"/>
      <w:r w:rsidRPr="006A0C81">
        <w:rPr>
          <w:sz w:val="24"/>
          <w:szCs w:val="24"/>
        </w:rPr>
        <w:t>is</w:t>
      </w:r>
      <w:proofErr w:type="spellEnd"/>
      <w:r w:rsidRPr="006A0C81">
        <w:rPr>
          <w:sz w:val="24"/>
          <w:szCs w:val="24"/>
        </w:rPr>
        <w:t xml:space="preserve"> </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sz w:val="24"/>
          <w:szCs w:val="24"/>
        </w:rPr>
        <w:t xml:space="preserve">a. </w:t>
      </w:r>
      <w:proofErr w:type="spellStart"/>
      <w:r w:rsidRPr="006A0C81">
        <w:rPr>
          <w:sz w:val="24"/>
          <w:szCs w:val="24"/>
        </w:rPr>
        <w:t>Myth</w:t>
      </w:r>
      <w:proofErr w:type="spellEnd"/>
    </w:p>
    <w:p w:rsidR="006A0C81" w:rsidRPr="006A0C81" w:rsidRDefault="006A0C81" w:rsidP="006A0C81">
      <w:pPr>
        <w:spacing w:line="240" w:lineRule="auto"/>
        <w:jc w:val="both"/>
        <w:rPr>
          <w:sz w:val="24"/>
          <w:szCs w:val="24"/>
        </w:rPr>
      </w:pPr>
      <w:r w:rsidRPr="006A0C81">
        <w:rPr>
          <w:sz w:val="24"/>
          <w:szCs w:val="24"/>
        </w:rPr>
        <w:t xml:space="preserve">b. </w:t>
      </w:r>
      <w:proofErr w:type="spellStart"/>
      <w:r w:rsidRPr="006A0C81">
        <w:rPr>
          <w:sz w:val="24"/>
          <w:szCs w:val="24"/>
        </w:rPr>
        <w:t>Agora</w:t>
      </w:r>
      <w:proofErr w:type="spellEnd"/>
    </w:p>
    <w:p w:rsidR="006A0C81" w:rsidRPr="006A0C81" w:rsidRDefault="006A0C81" w:rsidP="006A0C81">
      <w:pPr>
        <w:spacing w:line="240" w:lineRule="auto"/>
        <w:jc w:val="both"/>
        <w:rPr>
          <w:sz w:val="24"/>
          <w:szCs w:val="24"/>
        </w:rPr>
      </w:pPr>
      <w:r w:rsidRPr="006A0C81">
        <w:rPr>
          <w:sz w:val="24"/>
          <w:szCs w:val="24"/>
        </w:rPr>
        <w:lastRenderedPageBreak/>
        <w:t xml:space="preserve">c. </w:t>
      </w:r>
      <w:proofErr w:type="spellStart"/>
      <w:r w:rsidRPr="006A0C81">
        <w:rPr>
          <w:sz w:val="24"/>
          <w:szCs w:val="24"/>
        </w:rPr>
        <w:t>Doxa</w:t>
      </w:r>
      <w:proofErr w:type="spellEnd"/>
    </w:p>
    <w:p w:rsidR="006A0C81" w:rsidRPr="006A0C81" w:rsidRDefault="006A0C81" w:rsidP="006A0C81">
      <w:pPr>
        <w:spacing w:line="240" w:lineRule="auto"/>
        <w:jc w:val="both"/>
        <w:rPr>
          <w:sz w:val="24"/>
          <w:szCs w:val="24"/>
        </w:rPr>
      </w:pPr>
      <w:r w:rsidRPr="006A0C81">
        <w:rPr>
          <w:sz w:val="24"/>
          <w:szCs w:val="24"/>
        </w:rPr>
        <w:t>d. Logos</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b/>
          <w:sz w:val="24"/>
          <w:szCs w:val="24"/>
        </w:rPr>
        <w:t>4</w:t>
      </w:r>
      <w:r w:rsidRPr="006A0C81">
        <w:rPr>
          <w:sz w:val="24"/>
          <w:szCs w:val="24"/>
        </w:rPr>
        <w:t xml:space="preserve">. La ética Aristotélica enlaza, el bien, la felicidad y la virtud. Aristóteles define el bien en función del fin. Las acciones humanas no se consideran buenas en sí mismas si no en cuanto coinciden con el bien del hombre. El fin de la vida del hombre es un bien de tal categoría que detrás de él ya no hay nada más, este bien es: </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sz w:val="24"/>
          <w:szCs w:val="24"/>
        </w:rPr>
        <w:t xml:space="preserve">a. la felicidad o </w:t>
      </w:r>
      <w:proofErr w:type="spellStart"/>
      <w:r w:rsidRPr="006A0C81">
        <w:rPr>
          <w:sz w:val="24"/>
          <w:szCs w:val="24"/>
        </w:rPr>
        <w:t>eudemonia</w:t>
      </w:r>
      <w:proofErr w:type="spellEnd"/>
    </w:p>
    <w:p w:rsidR="006A0C81" w:rsidRPr="006A0C81" w:rsidRDefault="006A0C81" w:rsidP="006A0C81">
      <w:pPr>
        <w:spacing w:line="240" w:lineRule="auto"/>
        <w:jc w:val="both"/>
        <w:rPr>
          <w:sz w:val="24"/>
          <w:szCs w:val="24"/>
        </w:rPr>
      </w:pPr>
      <w:r w:rsidRPr="006A0C81">
        <w:rPr>
          <w:sz w:val="24"/>
          <w:szCs w:val="24"/>
        </w:rPr>
        <w:t>b. la virtud o el bien</w:t>
      </w:r>
    </w:p>
    <w:p w:rsidR="006A0C81" w:rsidRPr="006A0C81" w:rsidRDefault="006A0C81" w:rsidP="006A0C81">
      <w:pPr>
        <w:spacing w:line="240" w:lineRule="auto"/>
        <w:jc w:val="both"/>
        <w:rPr>
          <w:sz w:val="24"/>
          <w:szCs w:val="24"/>
        </w:rPr>
      </w:pPr>
      <w:r w:rsidRPr="006A0C81">
        <w:rPr>
          <w:sz w:val="24"/>
          <w:szCs w:val="24"/>
        </w:rPr>
        <w:t>c. la felicidad o la virtud</w:t>
      </w:r>
    </w:p>
    <w:p w:rsidR="006A0C81" w:rsidRDefault="006A0C81" w:rsidP="006A0C81">
      <w:pPr>
        <w:spacing w:line="240" w:lineRule="auto"/>
        <w:jc w:val="both"/>
        <w:rPr>
          <w:sz w:val="24"/>
          <w:szCs w:val="24"/>
        </w:rPr>
      </w:pPr>
      <w:r w:rsidRPr="006A0C81">
        <w:rPr>
          <w:sz w:val="24"/>
          <w:szCs w:val="24"/>
        </w:rPr>
        <w:t xml:space="preserve">d. la felicidad o </w:t>
      </w:r>
      <w:proofErr w:type="gramStart"/>
      <w:r w:rsidRPr="006A0C81">
        <w:rPr>
          <w:sz w:val="24"/>
          <w:szCs w:val="24"/>
        </w:rPr>
        <w:t>la</w:t>
      </w:r>
      <w:proofErr w:type="gramEnd"/>
      <w:r w:rsidRPr="006A0C81">
        <w:rPr>
          <w:sz w:val="24"/>
          <w:szCs w:val="24"/>
        </w:rPr>
        <w:t xml:space="preserve"> arete </w:t>
      </w:r>
    </w:p>
    <w:p w:rsidR="006A0C81" w:rsidRPr="006A0C81" w:rsidRDefault="006A0C81" w:rsidP="006A0C81">
      <w:pPr>
        <w:spacing w:line="240" w:lineRule="auto"/>
        <w:jc w:val="both"/>
        <w:rPr>
          <w:sz w:val="24"/>
          <w:szCs w:val="24"/>
        </w:rPr>
      </w:pPr>
      <w:r w:rsidRPr="006A0C81">
        <w:rPr>
          <w:b/>
          <w:sz w:val="24"/>
          <w:szCs w:val="24"/>
        </w:rPr>
        <w:t xml:space="preserve">5. </w:t>
      </w:r>
      <w:r>
        <w:rPr>
          <w:sz w:val="24"/>
          <w:szCs w:val="24"/>
        </w:rPr>
        <w:t xml:space="preserve"> De</w:t>
      </w:r>
      <w:r w:rsidRPr="006A0C81">
        <w:rPr>
          <w:sz w:val="24"/>
          <w:szCs w:val="24"/>
        </w:rPr>
        <w:t xml:space="preserve"> acuerdo a la siguiente imagen qué corriente filosófica haría dicha afirmación</w:t>
      </w:r>
    </w:p>
    <w:p w:rsidR="006A0C81" w:rsidRPr="006A0C81" w:rsidRDefault="006A0C81" w:rsidP="006A0C81">
      <w:pPr>
        <w:spacing w:line="240" w:lineRule="auto"/>
        <w:jc w:val="both"/>
        <w:rPr>
          <w:sz w:val="24"/>
          <w:szCs w:val="24"/>
        </w:rPr>
      </w:pPr>
      <w:r w:rsidRPr="006A0C81">
        <w:rPr>
          <w:b/>
          <w:sz w:val="24"/>
          <w:szCs w:val="24"/>
          <w:lang w:val="en-US"/>
        </w:rPr>
        <w:drawing>
          <wp:anchor distT="0" distB="0" distL="114300" distR="114300" simplePos="0" relativeHeight="251666432" behindDoc="1" locked="0" layoutInCell="1" allowOverlap="1" wp14:anchorId="5EED1C04" wp14:editId="4958AE81">
            <wp:simplePos x="0" y="0"/>
            <wp:positionH relativeFrom="column">
              <wp:posOffset>342900</wp:posOffset>
            </wp:positionH>
            <wp:positionV relativeFrom="paragraph">
              <wp:posOffset>31750</wp:posOffset>
            </wp:positionV>
            <wp:extent cx="2190750" cy="1624965"/>
            <wp:effectExtent l="0" t="0" r="0" b="0"/>
            <wp:wrapThrough wrapText="bothSides">
              <wp:wrapPolygon edited="0">
                <wp:start x="0" y="0"/>
                <wp:lineTo x="0" y="21271"/>
                <wp:lineTo x="21412" y="21271"/>
                <wp:lineTo x="21412" y="0"/>
                <wp:lineTo x="0" y="0"/>
              </wp:wrapPolygon>
            </wp:wrapThrough>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23034_1298376123543172_5107871056444687160_o.jpg"/>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4762" t="13804" r="49107" b="61772"/>
                    <a:stretch/>
                  </pic:blipFill>
                  <pic:spPr bwMode="auto">
                    <a:xfrm>
                      <a:off x="0" y="0"/>
                      <a:ext cx="2190750" cy="1624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both"/>
        <w:rPr>
          <w:sz w:val="24"/>
          <w:szCs w:val="24"/>
        </w:rPr>
      </w:pPr>
      <w:r w:rsidRPr="006A0C81">
        <w:rPr>
          <w:sz w:val="24"/>
          <w:szCs w:val="24"/>
        </w:rPr>
        <w:t>a. Los escépticos</w:t>
      </w:r>
    </w:p>
    <w:p w:rsidR="006A0C81" w:rsidRPr="006A0C81" w:rsidRDefault="006A0C81" w:rsidP="006A0C81">
      <w:pPr>
        <w:spacing w:line="240" w:lineRule="auto"/>
        <w:jc w:val="both"/>
        <w:rPr>
          <w:sz w:val="24"/>
          <w:szCs w:val="24"/>
        </w:rPr>
      </w:pPr>
      <w:r w:rsidRPr="006A0C81">
        <w:rPr>
          <w:sz w:val="24"/>
          <w:szCs w:val="24"/>
        </w:rPr>
        <w:t>b.  Los realistas</w:t>
      </w:r>
    </w:p>
    <w:p w:rsidR="006A0C81" w:rsidRPr="006A0C81" w:rsidRDefault="006A0C81" w:rsidP="006A0C81">
      <w:pPr>
        <w:spacing w:line="240" w:lineRule="auto"/>
        <w:jc w:val="both"/>
        <w:rPr>
          <w:sz w:val="24"/>
          <w:szCs w:val="24"/>
        </w:rPr>
      </w:pPr>
      <w:r w:rsidRPr="006A0C81">
        <w:rPr>
          <w:sz w:val="24"/>
          <w:szCs w:val="24"/>
        </w:rPr>
        <w:t>c. Los relativistas</w:t>
      </w:r>
    </w:p>
    <w:p w:rsidR="006A0C81" w:rsidRPr="006A0C81" w:rsidRDefault="006A0C81" w:rsidP="006A0C81">
      <w:pPr>
        <w:spacing w:line="240" w:lineRule="auto"/>
        <w:jc w:val="both"/>
        <w:rPr>
          <w:sz w:val="24"/>
          <w:szCs w:val="24"/>
        </w:rPr>
      </w:pPr>
      <w:r w:rsidRPr="006A0C81">
        <w:rPr>
          <w:sz w:val="24"/>
          <w:szCs w:val="24"/>
        </w:rPr>
        <w:t>d. Ninguna de las anteriores</w:t>
      </w:r>
    </w:p>
    <w:p w:rsidR="006A0C81" w:rsidRPr="006A0C81" w:rsidRDefault="006A0C81" w:rsidP="006A0C81">
      <w:pPr>
        <w:spacing w:line="240" w:lineRule="auto"/>
        <w:jc w:val="both"/>
        <w:rPr>
          <w:sz w:val="24"/>
          <w:szCs w:val="24"/>
        </w:rPr>
      </w:pPr>
    </w:p>
    <w:p w:rsidR="006A0C81" w:rsidRPr="006A0C81" w:rsidRDefault="006A0C81" w:rsidP="006A0C81">
      <w:pPr>
        <w:spacing w:line="240" w:lineRule="auto"/>
        <w:jc w:val="center"/>
        <w:rPr>
          <w:b/>
          <w:sz w:val="32"/>
          <w:szCs w:val="24"/>
        </w:rPr>
      </w:pPr>
    </w:p>
    <w:sectPr w:rsidR="006A0C81" w:rsidRPr="006A0C81" w:rsidSect="006D0EC9">
      <w:pgSz w:w="12240" w:h="15840"/>
      <w:pgMar w:top="720" w:right="720" w:bottom="720" w:left="72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C9"/>
    <w:rsid w:val="006A0C81"/>
    <w:rsid w:val="006A469D"/>
    <w:rsid w:val="006D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C9"/>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0E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0EC9"/>
    <w:rPr>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C9"/>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0E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0EC9"/>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2017-05-06T16:28:00Z</dcterms:created>
  <dcterms:modified xsi:type="dcterms:W3CDTF">2017-05-06T16:42:00Z</dcterms:modified>
</cp:coreProperties>
</file>