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Для вывода Webmoney на карту необходимо:</w:t>
      </w:r>
    </w:p>
    <w:p>
      <w:pPr>
        <w:pStyle w:val="Normal"/>
        <w:rPr/>
      </w:pPr>
      <w:r>
        <w:rPr/>
        <w:t xml:space="preserve">1) минимум формальный аттестат Webmoney (основные типы аттестатов доступны по </w:t>
      </w:r>
      <w:hyperlink r:id="rId2">
        <w:r>
          <w:rPr>
            <w:rStyle w:val="InternetLink"/>
          </w:rPr>
          <w:t>ссылке</w:t>
        </w:r>
      </w:hyperlink>
      <w:r>
        <w:rPr/>
        <w:t>)</w:t>
      </w:r>
    </w:p>
    <w:p>
      <w:pPr>
        <w:pStyle w:val="Normal"/>
        <w:rPr/>
      </w:pPr>
      <w:r>
        <w:rPr/>
        <w:t xml:space="preserve">2) если аттестат формальный, то необходимо наличие проверки администратором центра аттестации электронной копии документа, удостоверяющего личность (более подробная информация об этом процессе доступна по </w:t>
      </w:r>
      <w:hyperlink r:id="rId3">
        <w:r>
          <w:rPr>
            <w:rStyle w:val="InternetLink"/>
          </w:rPr>
          <w:t>ссылке</w:t>
        </w:r>
      </w:hyperlink>
      <w:r>
        <w:rPr/>
        <w:t>)</w:t>
      </w:r>
    </w:p>
    <w:p>
      <w:pPr>
        <w:pStyle w:val="Normal"/>
        <w:rPr/>
      </w:pPr>
      <w:r>
        <w:rPr/>
        <w:t>3) наличие карты, на которую возможно осуществление перевода из других платежных систем, отличных от банка-эмитента</w:t>
      </w:r>
    </w:p>
    <w:p>
      <w:pPr>
        <w:pStyle w:val="Normal"/>
        <w:rPr/>
      </w:pPr>
      <w:r>
        <w:rPr/>
        <w:t>4) наличие средств в кошельке Webmoney</w:t>
      </w:r>
    </w:p>
    <w:p>
      <w:pPr>
        <w:pStyle w:val="Normal"/>
        <w:rPr/>
      </w:pPr>
      <w:r>
        <w:rPr/>
        <w:t xml:space="preserve">5) наличие средств в системе вывода денег (в нашем случае — это </w:t>
      </w:r>
      <w:hyperlink r:id="rId4">
        <w:r>
          <w:rPr>
            <w:rStyle w:val="InternetLink"/>
          </w:rPr>
          <w:t>Comfortmoney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результате пунктов 1 и 2 картина с аттестатом должна быть как минимум следующей: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8015" cy="20643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о самом процессе перевода средств по шагам:</w:t>
      </w:r>
    </w:p>
    <w:p>
      <w:pPr>
        <w:pStyle w:val="Normal"/>
        <w:rPr>
          <w:rStyle w:val="InternetLink"/>
        </w:rPr>
      </w:pPr>
      <w:r>
        <w:rPr/>
        <w:t xml:space="preserve">1) Переходим на сайт Comfortmoney — </w:t>
      </w:r>
      <w:hyperlink r:id="rId6">
        <w:r>
          <w:rPr>
            <w:rStyle w:val="InternetLink"/>
          </w:rPr>
          <w:t>https://comfortmoney.ru</w:t>
        </w:r>
      </w:hyperlink>
    </w:p>
    <w:p>
      <w:pPr>
        <w:pStyle w:val="Normal"/>
        <w:rPr/>
      </w:pPr>
      <w:r>
        <w:rPr>
          <w:b/>
          <w:bCs/>
          <w:color w:val="FF3333"/>
        </w:rPr>
        <w:t>ВАЖНО!</w:t>
      </w:r>
      <w:r>
        <w:rPr/>
        <w:t xml:space="preserve"> При работе с </w:t>
      </w:r>
      <w:r>
        <w:rPr>
          <w:b/>
          <w:bCs/>
        </w:rPr>
        <w:t>ЛЮБЫМИ</w:t>
      </w:r>
      <w:r>
        <w:rPr/>
        <w:t xml:space="preserve"> платежными (интернет-банкинг, ЕРИП, вывод денег, оплата товаров и услуг в интернете) системами их адрес в строке браузера </w:t>
      </w:r>
      <w:r>
        <w:rPr>
          <w:b/>
          <w:bCs/>
        </w:rPr>
        <w:t>ВСЕГДА</w:t>
      </w:r>
      <w:r>
        <w:rPr/>
        <w:t xml:space="preserve"> должен начинаться с </w:t>
      </w:r>
      <w:r>
        <w:rPr>
          <w:b/>
          <w:bCs/>
        </w:rPr>
        <w:t>HTTPS</w:t>
      </w:r>
      <w:r>
        <w:rPr/>
        <w:t>://. Это означает, что данные между тобой и сайтом передаются по зашифрованному протоколу, тем самым повышая безопасность выполнения таких операций.</w:t>
      </w:r>
    </w:p>
    <w:p>
      <w:pPr>
        <w:pStyle w:val="Normal"/>
        <w:rPr/>
      </w:pPr>
      <w:r>
        <w:rPr/>
        <w:t>2) Проверяем, есть ли в наличии доступные средства в резерве для вывода. Нас интересует «Вывод Webmoney на карты СНГ» (если вывод осуществляется в другую систему/на другую карту — проверять соответствующий пункт).</w:t>
      </w:r>
    </w:p>
    <w:p>
      <w:pPr>
        <w:pStyle w:val="Normal"/>
        <w:rPr>
          <w:rStyle w:val="InternetLink"/>
        </w:rPr>
      </w:pPr>
      <w:r>
        <w:rPr/>
        <w:t xml:space="preserve">Если резерв пуст (как на скриншоте), то стоит попробовать через день-два или почитать новости о пополнении резерва 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09845" cy="24422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—</w:t>
      </w:r>
      <w:r>
        <w:rPr/>
        <w:t xml:space="preserve"> </w:t>
      </w:r>
      <w:hyperlink r:id="rId8">
        <w:r>
          <w:rPr>
            <w:rStyle w:val="InternetLink"/>
          </w:rPr>
          <w:t>https://comfortmoney.ru/news/</w:t>
        </w:r>
      </w:hyperlink>
    </w:p>
    <w:p>
      <w:pPr>
        <w:pStyle w:val="Normal"/>
        <w:rPr/>
      </w:pPr>
      <w:r>
        <w:rPr/>
        <w:t>Если вывод в данном направлении (Карты СНГ) доступен, то переходим к пункту 3.</w:t>
      </w:r>
    </w:p>
    <w:p>
      <w:pPr>
        <w:pStyle w:val="Normal"/>
        <w:rPr/>
      </w:pPr>
      <w:r>
        <w:rPr/>
        <w:t xml:space="preserve">3) Выполняем вход на сайт. Для этого надо нажать на крайнюю правую кнопку [Вход] в верхней панели или перейти по ссылке  </w:t>
      </w:r>
      <w:r>
        <w:rPr/>
        <w:t>—</w:t>
      </w:r>
      <w:r>
        <w:rPr/>
        <w:t xml:space="preserve"> https://comfortmoney.ru/index/wmlogin</w:t>
      </w:r>
    </w:p>
    <w:p>
      <w:pPr>
        <w:pStyle w:val="Normal"/>
        <w:rPr/>
      </w:pPr>
      <w:r>
        <w:rPr/>
        <w:t>4) Откроется форма входа в систему WmTransfer (в адресной строке браузера будет ссылка https://login.wmtransfer.com/GateKeeper/Password/).</w:t>
      </w:r>
    </w:p>
    <w:p>
      <w:pPr>
        <w:pStyle w:val="Normal"/>
        <w:rPr/>
      </w:pPr>
      <w:r>
        <w:rPr/>
        <w:t>5) Снимаем галочку «Запомнить меня на этом компьютере».</w:t>
      </w:r>
    </w:p>
    <w:p>
      <w:pPr>
        <w:pStyle w:val="Normal"/>
        <w:rPr/>
      </w:pPr>
      <w:r>
        <w:rPr/>
        <w:t>6) Необходимо выполнить вход любым удобным способом (через ввод логина и пароля, через приложение WmKeeper, через систему E-NUM).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1685925</wp:posOffset>
            </wp:positionH>
            <wp:positionV relativeFrom="paragraph">
              <wp:posOffset>13335</wp:posOffset>
            </wp:positionV>
            <wp:extent cx="2596515" cy="3578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</w:t>
      </w:r>
      <w:r>
        <w:rPr/>
        <w:t>После осуществления входа, твой WMID будет отображаться над кнопкой [Вход] на сайте Comfortmoney.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981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ssport.webmoney.ru/asp/WMAtstBasic.asp" TargetMode="External"/><Relationship Id="rId3" Type="http://schemas.openxmlformats.org/officeDocument/2006/relationships/hyperlink" Target="http://wiki.webmoney.ru/projects/webmoney/wiki/&#1047;&#1072;&#1075;&#1088;&#1091;&#1079;&#1082;&#1072;_&#1076;&#1086;&#1082;&#1091;&#1084;&#1077;&#1085;&#1090;&#1086;&#1074;_&#1074;_&#1062;&#1077;&#1085;&#1090;&#1088;_&#1072;&#1090;&#1090;&#1077;&#1089;&#1090;&#1072;&#1094;&#1080;&#1080;" TargetMode="External"/><Relationship Id="rId4" Type="http://schemas.openxmlformats.org/officeDocument/2006/relationships/hyperlink" Target="https://comfortmoney.ru/" TargetMode="External"/><Relationship Id="rId5" Type="http://schemas.openxmlformats.org/officeDocument/2006/relationships/image" Target="media/image9.png"/><Relationship Id="rId6" Type="http://schemas.openxmlformats.org/officeDocument/2006/relationships/hyperlink" Target="https://comfortmoney.ru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s://comfortmoney.ru/news/" TargetMode="External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2014-07-23T22:02:51Z</dcterms:created>
  <dc:creator>dein0s </dc:creator>
  <dc:language>en-US</dc:language>
  <cp:revision>0</cp:revision>
</cp:coreProperties>
</file>