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F1A" w:rsidRPr="00655ACC" w:rsidRDefault="000A0F1A" w:rsidP="001549C0">
      <w:pPr>
        <w:jc w:val="center"/>
        <w:rPr>
          <w:rFonts w:ascii="Times New Roman" w:hAnsi="Times New Roman" w:cs="Times New Roman"/>
          <w:color w:val="000000" w:themeColor="text1"/>
        </w:rPr>
      </w:pPr>
      <w:r w:rsidRPr="00655ACC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90A75BE" wp14:editId="6153BC68">
            <wp:extent cx="857250" cy="561975"/>
            <wp:effectExtent l="0" t="0" r="0" b="9525"/>
            <wp:docPr id="1" name="Picture 1" descr="C:\Users\LANTEC\Desktop\mulogo.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NTEC\Desktop\mulogo.f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ACC" w:rsidRPr="00655ACC" w:rsidRDefault="005C0A64" w:rsidP="00982D30">
      <w:pPr>
        <w:spacing w:after="0"/>
        <w:jc w:val="center"/>
        <w:rPr>
          <w:rFonts w:ascii="Times New Roman" w:hAnsi="Times New Roman" w:cs="Times New Roman"/>
          <w:b/>
          <w:color w:val="000000" w:themeColor="text1"/>
        </w:rPr>
      </w:pPr>
      <w:r w:rsidRPr="00655ACC">
        <w:rPr>
          <w:rFonts w:ascii="Times New Roman" w:hAnsi="Times New Roman" w:cs="Times New Roman"/>
          <w:b/>
          <w:color w:val="000000" w:themeColor="text1"/>
        </w:rPr>
        <w:t>MOI UNIVERSITY</w:t>
      </w:r>
    </w:p>
    <w:p w:rsidR="005C0A64" w:rsidRPr="00655ACC" w:rsidRDefault="005C0A64" w:rsidP="00982D3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655ACC">
        <w:rPr>
          <w:rFonts w:ascii="Times New Roman" w:hAnsi="Times New Roman" w:cs="Times New Roman"/>
          <w:color w:val="000000" w:themeColor="text1"/>
        </w:rPr>
        <w:t>School Of Biological and Physical Sciences</w:t>
      </w:r>
    </w:p>
    <w:p w:rsidR="005C0A64" w:rsidRPr="00655ACC" w:rsidRDefault="005C0A64" w:rsidP="00982D3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655ACC">
        <w:rPr>
          <w:rFonts w:ascii="Times New Roman" w:hAnsi="Times New Roman" w:cs="Times New Roman"/>
          <w:color w:val="000000" w:themeColor="text1"/>
        </w:rPr>
        <w:t>Office of the Dean</w:t>
      </w:r>
    </w:p>
    <w:p w:rsidR="005C0A64" w:rsidRPr="00655ACC" w:rsidRDefault="005C0A64" w:rsidP="00982D3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655ACC">
        <w:rPr>
          <w:rFonts w:ascii="Times New Roman" w:hAnsi="Times New Roman" w:cs="Times New Roman"/>
          <w:color w:val="000000" w:themeColor="text1"/>
        </w:rPr>
        <w:t>Undergraduate Student Program</w:t>
      </w:r>
    </w:p>
    <w:p w:rsidR="005C0A64" w:rsidRPr="00655ACC" w:rsidRDefault="005C0A64" w:rsidP="00982D30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655ACC">
        <w:rPr>
          <w:rFonts w:ascii="Times New Roman" w:hAnsi="Times New Roman" w:cs="Times New Roman"/>
          <w:color w:val="000000" w:themeColor="text1"/>
        </w:rPr>
        <w:t>Fees Structure 201</w:t>
      </w:r>
      <w:r w:rsidR="00EF496B">
        <w:rPr>
          <w:rFonts w:ascii="Times New Roman" w:hAnsi="Times New Roman" w:cs="Times New Roman"/>
          <w:color w:val="000000" w:themeColor="text1"/>
        </w:rPr>
        <w:t>5</w:t>
      </w:r>
      <w:r w:rsidRPr="00655ACC">
        <w:rPr>
          <w:rFonts w:ascii="Times New Roman" w:hAnsi="Times New Roman" w:cs="Times New Roman"/>
          <w:color w:val="000000" w:themeColor="text1"/>
        </w:rPr>
        <w:t>/201</w:t>
      </w:r>
      <w:r w:rsidR="00EF496B">
        <w:rPr>
          <w:rFonts w:ascii="Times New Roman" w:hAnsi="Times New Roman" w:cs="Times New Roman"/>
          <w:color w:val="000000" w:themeColor="text1"/>
        </w:rPr>
        <w:t>6</w:t>
      </w:r>
      <w:r w:rsidRPr="00655ACC">
        <w:rPr>
          <w:rFonts w:ascii="Times New Roman" w:hAnsi="Times New Roman" w:cs="Times New Roman"/>
          <w:color w:val="000000" w:themeColor="text1"/>
        </w:rPr>
        <w:t xml:space="preserve"> Academic Year Government Sponsored Students Program-(GSSP)</w:t>
      </w:r>
    </w:p>
    <w:tbl>
      <w:tblPr>
        <w:tblStyle w:val="TableGrid"/>
        <w:tblW w:w="9250" w:type="dxa"/>
        <w:tblLook w:val="04A0" w:firstRow="1" w:lastRow="0" w:firstColumn="1" w:lastColumn="0" w:noHBand="0" w:noVBand="1"/>
      </w:tblPr>
      <w:tblGrid>
        <w:gridCol w:w="1963"/>
        <w:gridCol w:w="787"/>
        <w:gridCol w:w="787"/>
        <w:gridCol w:w="805"/>
        <w:gridCol w:w="752"/>
        <w:gridCol w:w="846"/>
        <w:gridCol w:w="787"/>
        <w:gridCol w:w="787"/>
        <w:gridCol w:w="787"/>
        <w:gridCol w:w="949"/>
      </w:tblGrid>
      <w:tr w:rsidR="00655ACC" w:rsidRPr="00655ACC" w:rsidTr="00655ACC">
        <w:trPr>
          <w:trHeight w:val="251"/>
        </w:trPr>
        <w:tc>
          <w:tcPr>
            <w:tcW w:w="9250" w:type="dxa"/>
            <w:gridSpan w:val="10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BACHELOR OF SCIENCE(</w:t>
            </w:r>
            <w:r w:rsidRPr="00655ACC">
              <w:rPr>
                <w:color w:val="000000" w:themeColor="text1"/>
                <w:sz w:val="16"/>
                <w:szCs w:val="16"/>
              </w:rPr>
              <w:t>Computer Science and Engineering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)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574" w:type="dxa"/>
            <w:gridSpan w:val="2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560" w:type="dxa"/>
            <w:gridSpan w:val="2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2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ND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641" w:type="dxa"/>
            <w:gridSpan w:val="2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3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RD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1574" w:type="dxa"/>
            <w:gridSpan w:val="2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4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TH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YEAR</w:t>
            </w:r>
          </w:p>
        </w:tc>
        <w:tc>
          <w:tcPr>
            <w:tcW w:w="858" w:type="dxa"/>
          </w:tcPr>
          <w:p w:rsidR="003248D2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5C0A64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2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ND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80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753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2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ND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>SEM</w:t>
            </w:r>
          </w:p>
        </w:tc>
        <w:tc>
          <w:tcPr>
            <w:tcW w:w="854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2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ND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ST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2</w:t>
            </w:r>
            <w:r w:rsidRPr="00655ACC">
              <w:rPr>
                <w:b/>
                <w:color w:val="000000" w:themeColor="text1"/>
                <w:sz w:val="16"/>
                <w:szCs w:val="16"/>
                <w:vertAlign w:val="superscript"/>
              </w:rPr>
              <w:t>ND</w:t>
            </w:r>
            <w:r w:rsidRPr="00655ACC">
              <w:rPr>
                <w:b/>
                <w:color w:val="000000" w:themeColor="text1"/>
                <w:sz w:val="16"/>
                <w:szCs w:val="16"/>
              </w:rPr>
              <w:t xml:space="preserve"> SEM</w:t>
            </w:r>
          </w:p>
        </w:tc>
        <w:tc>
          <w:tcPr>
            <w:tcW w:w="858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TOTAL</w:t>
            </w:r>
          </w:p>
        </w:tc>
      </w:tr>
      <w:tr w:rsidR="00655ACC" w:rsidRPr="00655ACC" w:rsidTr="003D16AB">
        <w:trPr>
          <w:trHeight w:val="241"/>
        </w:trPr>
        <w:tc>
          <w:tcPr>
            <w:tcW w:w="2043" w:type="dxa"/>
          </w:tcPr>
          <w:p w:rsidR="005C0A64" w:rsidRPr="00655ACC" w:rsidRDefault="00236552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DESCRIPTION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80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753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854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787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  <w:tc>
          <w:tcPr>
            <w:tcW w:w="858" w:type="dxa"/>
          </w:tcPr>
          <w:p w:rsidR="005C0A64" w:rsidRPr="00655ACC" w:rsidRDefault="003248D2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Ksh.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236552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Tuition Fees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0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53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54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32000.00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Direct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Charges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0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53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54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4000.00</w:t>
            </w: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32000.00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236552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Registration Fees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236552" w:rsidRPr="00655ACC" w:rsidRDefault="00236552" w:rsidP="001A537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Computer Lab</w:t>
            </w:r>
            <w:r w:rsidR="001A5377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Fee</w:t>
            </w:r>
          </w:p>
        </w:tc>
        <w:tc>
          <w:tcPr>
            <w:tcW w:w="78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80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53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854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858" w:type="dxa"/>
          </w:tcPr>
          <w:p w:rsidR="00236552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40000.00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236552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MUSO</w:t>
            </w:r>
            <w:r w:rsidR="00A96BA7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Org. Fees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236552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MUSO</w:t>
            </w:r>
            <w:r w:rsidR="00A96BA7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 </w:t>
            </w: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Annual Sub Fee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2000.00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Student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Identity Card</w:t>
            </w:r>
          </w:p>
        </w:tc>
        <w:tc>
          <w:tcPr>
            <w:tcW w:w="787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250.00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236552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250.00</w:t>
            </w:r>
          </w:p>
        </w:tc>
      </w:tr>
      <w:tr w:rsidR="00655ACC" w:rsidRPr="00655ACC" w:rsidTr="003D16AB">
        <w:trPr>
          <w:trHeight w:val="24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Caution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Money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Medical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Fee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1500.00</w:t>
            </w: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1500.00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6000.00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Examination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Fee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1200.00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1200.00</w:t>
            </w: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1200.00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1200.00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4800.00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Activity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Fee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3D16AB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4,000.00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Amenity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Fee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3D16AB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4,000.00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Field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Trip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80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53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4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3D16AB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10,000.00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5C0A64" w:rsidRPr="00655ACC" w:rsidRDefault="00A96BA7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Fie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l</w:t>
            </w: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 xml:space="preserve">d </w:t>
            </w:r>
            <w:r w:rsidR="00236552"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Attachment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0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53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854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5C0A64" w:rsidRPr="00655ACC" w:rsidRDefault="00F4752A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5000.00</w:t>
            </w: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787" w:type="dxa"/>
          </w:tcPr>
          <w:p w:rsidR="005C0A64" w:rsidRPr="00655ACC" w:rsidRDefault="005C0A64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858" w:type="dxa"/>
          </w:tcPr>
          <w:p w:rsidR="005C0A64" w:rsidRPr="00655ACC" w:rsidRDefault="003D16AB" w:rsidP="00EF496B">
            <w:pPr>
              <w:jc w:val="right"/>
              <w:rPr>
                <w:color w:val="000000" w:themeColor="text1"/>
                <w:sz w:val="16"/>
                <w:szCs w:val="16"/>
              </w:rPr>
            </w:pPr>
            <w:r w:rsidRPr="00655ACC">
              <w:rPr>
                <w:color w:val="000000" w:themeColor="text1"/>
                <w:sz w:val="16"/>
                <w:szCs w:val="16"/>
              </w:rPr>
              <w:t>20,000.00</w:t>
            </w:r>
          </w:p>
        </w:tc>
      </w:tr>
      <w:tr w:rsidR="00655ACC" w:rsidRPr="00655ACC" w:rsidTr="003D16AB">
        <w:trPr>
          <w:trHeight w:val="251"/>
        </w:trPr>
        <w:tc>
          <w:tcPr>
            <w:tcW w:w="2043" w:type="dxa"/>
          </w:tcPr>
          <w:p w:rsidR="00F4752A" w:rsidRPr="00655ACC" w:rsidRDefault="00F4752A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</w:rPr>
              <w:t>TOTAL</w:t>
            </w:r>
          </w:p>
        </w:tc>
        <w:tc>
          <w:tcPr>
            <w:tcW w:w="787" w:type="dxa"/>
          </w:tcPr>
          <w:p w:rsidR="00F4752A" w:rsidRPr="00655ACC" w:rsidRDefault="00F4752A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25,000.00</w:t>
            </w:r>
          </w:p>
        </w:tc>
        <w:tc>
          <w:tcPr>
            <w:tcW w:w="787" w:type="dxa"/>
          </w:tcPr>
          <w:p w:rsidR="00F4752A" w:rsidRPr="00655ACC" w:rsidRDefault="00F4752A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18,000.00</w:t>
            </w:r>
          </w:p>
        </w:tc>
        <w:tc>
          <w:tcPr>
            <w:tcW w:w="807" w:type="dxa"/>
          </w:tcPr>
          <w:p w:rsidR="00F4752A" w:rsidRPr="00655ACC" w:rsidRDefault="00F4752A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23,200.00</w:t>
            </w:r>
          </w:p>
        </w:tc>
        <w:tc>
          <w:tcPr>
            <w:tcW w:w="753" w:type="dxa"/>
          </w:tcPr>
          <w:p w:rsidR="00F4752A" w:rsidRPr="00655ACC" w:rsidRDefault="00F4752A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18,00.00</w:t>
            </w:r>
          </w:p>
        </w:tc>
        <w:tc>
          <w:tcPr>
            <w:tcW w:w="854" w:type="dxa"/>
          </w:tcPr>
          <w:p w:rsidR="00F4752A" w:rsidRPr="00655ACC" w:rsidRDefault="00F4752A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23,200.00</w:t>
            </w:r>
          </w:p>
        </w:tc>
        <w:tc>
          <w:tcPr>
            <w:tcW w:w="787" w:type="dxa"/>
          </w:tcPr>
          <w:p w:rsidR="00F4752A" w:rsidRPr="00655ACC" w:rsidRDefault="003D16AB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18,000.00</w:t>
            </w:r>
          </w:p>
        </w:tc>
        <w:tc>
          <w:tcPr>
            <w:tcW w:w="787" w:type="dxa"/>
          </w:tcPr>
          <w:p w:rsidR="00F4752A" w:rsidRPr="00655ACC" w:rsidRDefault="003D16AB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18,200.00</w:t>
            </w:r>
          </w:p>
        </w:tc>
        <w:tc>
          <w:tcPr>
            <w:tcW w:w="787" w:type="dxa"/>
          </w:tcPr>
          <w:p w:rsidR="00F4752A" w:rsidRPr="00655ACC" w:rsidRDefault="003D16AB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13,000.00</w:t>
            </w:r>
          </w:p>
        </w:tc>
        <w:tc>
          <w:tcPr>
            <w:tcW w:w="858" w:type="dxa"/>
          </w:tcPr>
          <w:p w:rsidR="00F4752A" w:rsidRPr="00655ACC" w:rsidRDefault="003D16AB" w:rsidP="00EF496B">
            <w:pPr>
              <w:jc w:val="right"/>
              <w:rPr>
                <w:b/>
                <w:color w:val="000000" w:themeColor="text1"/>
                <w:sz w:val="14"/>
                <w:szCs w:val="14"/>
              </w:rPr>
            </w:pPr>
            <w:r w:rsidRPr="00655ACC">
              <w:rPr>
                <w:b/>
                <w:color w:val="000000" w:themeColor="text1"/>
                <w:sz w:val="14"/>
                <w:szCs w:val="14"/>
              </w:rPr>
              <w:t>156,000.00</w:t>
            </w:r>
          </w:p>
        </w:tc>
      </w:tr>
      <w:tr w:rsidR="00655ACC" w:rsidRPr="00655ACC" w:rsidTr="00655ACC">
        <w:trPr>
          <w:trHeight w:val="251"/>
        </w:trPr>
        <w:tc>
          <w:tcPr>
            <w:tcW w:w="2043" w:type="dxa"/>
          </w:tcPr>
          <w:p w:rsidR="003D16AB" w:rsidRPr="00655ACC" w:rsidRDefault="003D16AB" w:rsidP="00236552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GRAND TOTAL</w:t>
            </w:r>
          </w:p>
        </w:tc>
        <w:tc>
          <w:tcPr>
            <w:tcW w:w="1574" w:type="dxa"/>
            <w:gridSpan w:val="2"/>
          </w:tcPr>
          <w:p w:rsidR="003D16AB" w:rsidRPr="00655ACC" w:rsidRDefault="003D16AB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43,050.0</w:t>
            </w:r>
          </w:p>
        </w:tc>
        <w:tc>
          <w:tcPr>
            <w:tcW w:w="1560" w:type="dxa"/>
            <w:gridSpan w:val="2"/>
          </w:tcPr>
          <w:p w:rsidR="003D16AB" w:rsidRPr="00655ACC" w:rsidRDefault="003D16AB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41,200.0</w:t>
            </w:r>
          </w:p>
        </w:tc>
        <w:tc>
          <w:tcPr>
            <w:tcW w:w="1641" w:type="dxa"/>
            <w:gridSpan w:val="2"/>
          </w:tcPr>
          <w:p w:rsidR="003D16AB" w:rsidRPr="00655ACC" w:rsidRDefault="003D16AB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41,200.0</w:t>
            </w:r>
          </w:p>
        </w:tc>
        <w:tc>
          <w:tcPr>
            <w:tcW w:w="1574" w:type="dxa"/>
            <w:gridSpan w:val="2"/>
          </w:tcPr>
          <w:p w:rsidR="003D16AB" w:rsidRPr="00655ACC" w:rsidRDefault="003D16AB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31,200.0</w:t>
            </w:r>
          </w:p>
        </w:tc>
        <w:tc>
          <w:tcPr>
            <w:tcW w:w="858" w:type="dxa"/>
          </w:tcPr>
          <w:p w:rsidR="003D16AB" w:rsidRPr="00655ACC" w:rsidRDefault="003D16AB" w:rsidP="003248D2">
            <w:pPr>
              <w:jc w:val="center"/>
              <w:rPr>
                <w:b/>
                <w:color w:val="000000" w:themeColor="text1"/>
                <w:sz w:val="16"/>
                <w:szCs w:val="16"/>
              </w:rPr>
            </w:pPr>
            <w:r w:rsidRPr="00655ACC">
              <w:rPr>
                <w:b/>
                <w:color w:val="000000" w:themeColor="text1"/>
                <w:sz w:val="16"/>
                <w:szCs w:val="16"/>
              </w:rPr>
              <w:t>156,000.00</w:t>
            </w:r>
          </w:p>
        </w:tc>
      </w:tr>
    </w:tbl>
    <w:p w:rsidR="005C0A64" w:rsidRPr="00655ACC" w:rsidRDefault="005C0A64" w:rsidP="008D323E">
      <w:pPr>
        <w:rPr>
          <w:color w:val="000000" w:themeColor="text1"/>
        </w:rPr>
      </w:pPr>
    </w:p>
    <w:p w:rsidR="008D323E" w:rsidRPr="002E1FA5" w:rsidRDefault="008D323E" w:rsidP="008D323E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2E1FA5">
        <w:rPr>
          <w:b/>
          <w:color w:val="000000" w:themeColor="text1"/>
          <w:sz w:val="20"/>
          <w:szCs w:val="20"/>
        </w:rPr>
        <w:t xml:space="preserve"> </w:t>
      </w:r>
      <w:r w:rsidRPr="002E1FA5">
        <w:rPr>
          <w:color w:val="000000" w:themeColor="text1"/>
          <w:sz w:val="20"/>
          <w:szCs w:val="20"/>
        </w:rPr>
        <w:t>The university does not accept cash, personal cheques and money order payment. Payment can be made by banker’s cheque or direct cash deposit to the bank account indicated.</w:t>
      </w:r>
      <w:bookmarkStart w:id="0" w:name="_GoBack"/>
      <w:bookmarkEnd w:id="0"/>
    </w:p>
    <w:p w:rsidR="00EF46E4" w:rsidRPr="002E1FA5" w:rsidRDefault="008D323E" w:rsidP="00EF46E4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2E1FA5">
        <w:rPr>
          <w:color w:val="000000" w:themeColor="text1"/>
          <w:sz w:val="20"/>
          <w:szCs w:val="20"/>
        </w:rPr>
        <w:t xml:space="preserve"> All fees </w:t>
      </w:r>
      <w:r w:rsidR="00982D30" w:rsidRPr="002E1FA5">
        <w:rPr>
          <w:color w:val="000000" w:themeColor="text1"/>
          <w:sz w:val="20"/>
          <w:szCs w:val="20"/>
        </w:rPr>
        <w:t>except</w:t>
      </w:r>
      <w:r w:rsidRPr="002E1FA5">
        <w:rPr>
          <w:color w:val="000000" w:themeColor="text1"/>
          <w:sz w:val="20"/>
          <w:szCs w:val="20"/>
        </w:rPr>
        <w:t xml:space="preserve"> accommodation fees will be paid into any of the following Moi University accounts: Cooperative bank A/C 011-290</w:t>
      </w:r>
      <w:r w:rsidR="00EF46E4" w:rsidRPr="002E1FA5">
        <w:rPr>
          <w:color w:val="000000" w:themeColor="text1"/>
          <w:sz w:val="20"/>
          <w:szCs w:val="20"/>
        </w:rPr>
        <w:t xml:space="preserve">46897300, </w:t>
      </w:r>
      <w:r w:rsidR="002E1FA5">
        <w:rPr>
          <w:color w:val="000000" w:themeColor="text1"/>
          <w:sz w:val="20"/>
          <w:szCs w:val="20"/>
        </w:rPr>
        <w:t>Standard Chartered Bank A/C NO</w:t>
      </w:r>
      <w:r w:rsidR="00EF46E4" w:rsidRPr="002E1FA5">
        <w:rPr>
          <w:color w:val="000000" w:themeColor="text1"/>
          <w:sz w:val="20"/>
          <w:szCs w:val="20"/>
        </w:rPr>
        <w:t xml:space="preserve"> 01-020-178995-00 and National Bank of Kenya A/C NO 01021029582000</w:t>
      </w:r>
    </w:p>
    <w:p w:rsidR="00EF46E4" w:rsidRPr="002E1FA5" w:rsidRDefault="00982D30" w:rsidP="00EF46E4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2E1FA5">
        <w:rPr>
          <w:color w:val="000000" w:themeColor="text1"/>
          <w:sz w:val="20"/>
          <w:szCs w:val="20"/>
        </w:rPr>
        <w:t>Apart</w:t>
      </w:r>
      <w:r w:rsidR="00EF46E4" w:rsidRPr="002E1FA5">
        <w:rPr>
          <w:color w:val="000000" w:themeColor="text1"/>
          <w:sz w:val="20"/>
          <w:szCs w:val="20"/>
        </w:rPr>
        <w:t xml:space="preserve"> from the fees indicated above, students are advised to have with them at</w:t>
      </w:r>
      <w:r w:rsidR="00A9674B" w:rsidRPr="002E1FA5">
        <w:rPr>
          <w:color w:val="000000" w:themeColor="text1"/>
          <w:sz w:val="20"/>
          <w:szCs w:val="20"/>
        </w:rPr>
        <w:t xml:space="preserve"> </w:t>
      </w:r>
      <w:r w:rsidR="00EF46E4" w:rsidRPr="002E1FA5">
        <w:rPr>
          <w:color w:val="000000" w:themeColor="text1"/>
          <w:sz w:val="20"/>
          <w:szCs w:val="20"/>
        </w:rPr>
        <w:t>least ksh.18</w:t>
      </w:r>
      <w:proofErr w:type="gramStart"/>
      <w:r w:rsidRPr="002E1FA5">
        <w:rPr>
          <w:color w:val="000000" w:themeColor="text1"/>
          <w:sz w:val="20"/>
          <w:szCs w:val="20"/>
        </w:rPr>
        <w:t>,000</w:t>
      </w:r>
      <w:proofErr w:type="gramEnd"/>
      <w:r w:rsidR="00EF46E4" w:rsidRPr="002E1FA5">
        <w:rPr>
          <w:color w:val="000000" w:themeColor="text1"/>
          <w:sz w:val="20"/>
          <w:szCs w:val="20"/>
        </w:rPr>
        <w:t xml:space="preserve"> per year for catering</w:t>
      </w:r>
      <w:r w:rsidR="00A9674B" w:rsidRPr="002E1FA5">
        <w:rPr>
          <w:color w:val="000000" w:themeColor="text1"/>
          <w:sz w:val="20"/>
          <w:szCs w:val="20"/>
        </w:rPr>
        <w:t xml:space="preserve">, ksh.9,000 for books and Ksh.5,000 for accommodation in university residence. However, students in private </w:t>
      </w:r>
      <w:r w:rsidRPr="002E1FA5">
        <w:rPr>
          <w:color w:val="000000" w:themeColor="text1"/>
          <w:sz w:val="20"/>
          <w:szCs w:val="20"/>
        </w:rPr>
        <w:t>Sponsored</w:t>
      </w:r>
      <w:r w:rsidR="00A9674B" w:rsidRPr="002E1FA5">
        <w:rPr>
          <w:color w:val="000000" w:themeColor="text1"/>
          <w:sz w:val="20"/>
          <w:szCs w:val="20"/>
        </w:rPr>
        <w:t xml:space="preserve"> </w:t>
      </w:r>
      <w:r w:rsidRPr="002E1FA5">
        <w:rPr>
          <w:color w:val="000000" w:themeColor="text1"/>
          <w:sz w:val="20"/>
          <w:szCs w:val="20"/>
        </w:rPr>
        <w:t>Program</w:t>
      </w:r>
      <w:r w:rsidR="00A9674B" w:rsidRPr="002E1FA5">
        <w:rPr>
          <w:color w:val="000000" w:themeColor="text1"/>
          <w:sz w:val="20"/>
          <w:szCs w:val="20"/>
        </w:rPr>
        <w:t xml:space="preserve"> may be accommodated at an agreed university payment.</w:t>
      </w:r>
    </w:p>
    <w:p w:rsidR="00A9674B" w:rsidRPr="002E1FA5" w:rsidRDefault="00A9674B" w:rsidP="00A9674B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2E1FA5">
        <w:rPr>
          <w:color w:val="000000" w:themeColor="text1"/>
          <w:sz w:val="20"/>
          <w:szCs w:val="20"/>
        </w:rPr>
        <w:t xml:space="preserve">Students are expected to present evidence of payment to the </w:t>
      </w:r>
      <w:r w:rsidR="00982D30" w:rsidRPr="002E1FA5">
        <w:rPr>
          <w:color w:val="000000" w:themeColor="text1"/>
          <w:sz w:val="20"/>
          <w:szCs w:val="20"/>
        </w:rPr>
        <w:t>accountant</w:t>
      </w:r>
      <w:r w:rsidRPr="002E1FA5">
        <w:rPr>
          <w:color w:val="000000" w:themeColor="text1"/>
          <w:sz w:val="20"/>
          <w:szCs w:val="20"/>
        </w:rPr>
        <w:t xml:space="preserve"> who will issue a receipt. Students are expected to file all their receipts and present them whenever there is a query.</w:t>
      </w:r>
    </w:p>
    <w:p w:rsidR="00A9674B" w:rsidRPr="002E1FA5" w:rsidRDefault="00982D30" w:rsidP="00A9674B">
      <w:pPr>
        <w:pStyle w:val="ListParagraph"/>
        <w:numPr>
          <w:ilvl w:val="0"/>
          <w:numId w:val="1"/>
        </w:numPr>
        <w:rPr>
          <w:b/>
          <w:color w:val="000000" w:themeColor="text1"/>
          <w:sz w:val="20"/>
          <w:szCs w:val="20"/>
        </w:rPr>
      </w:pPr>
      <w:r w:rsidRPr="002E1FA5">
        <w:rPr>
          <w:color w:val="000000" w:themeColor="text1"/>
          <w:sz w:val="20"/>
          <w:szCs w:val="20"/>
        </w:rPr>
        <w:t>* Indemnity required on teaching practice will be borne by the student as and when required.</w:t>
      </w:r>
    </w:p>
    <w:p w:rsidR="00982D30" w:rsidRPr="001549C0" w:rsidRDefault="001549C0" w:rsidP="001549C0">
      <w:pPr>
        <w:ind w:left="720"/>
        <w:rPr>
          <w:i/>
        </w:rPr>
      </w:pPr>
      <w:r w:rsidRPr="00655ACC">
        <w:rPr>
          <w:i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646FDF6F" wp14:editId="32DB969E">
            <wp:simplePos x="0" y="0"/>
            <wp:positionH relativeFrom="margin">
              <wp:posOffset>3771899</wp:posOffset>
            </wp:positionH>
            <wp:positionV relativeFrom="paragraph">
              <wp:posOffset>178435</wp:posOffset>
            </wp:positionV>
            <wp:extent cx="2257425" cy="838200"/>
            <wp:effectExtent l="57150" t="171450" r="66675" b="171450"/>
            <wp:wrapNone/>
            <wp:docPr id="2" name="Picture 2" descr="C:\Users\LANTEC\Pictures\Screenshots\Screenshot (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NTEC\Pictures\Screenshots\Screenshot (3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64726">
                      <a:off x="0" y="0"/>
                      <a:ext cx="22574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D30" w:rsidRPr="00655ACC">
        <w:rPr>
          <w:b/>
          <w:color w:val="000000" w:themeColor="text1"/>
        </w:rPr>
        <w:t xml:space="preserve">NB/ </w:t>
      </w:r>
      <w:r w:rsidR="00982D30" w:rsidRPr="00655ACC">
        <w:rPr>
          <w:i/>
          <w:color w:val="000000" w:themeColor="text1"/>
        </w:rPr>
        <w:t>this fees structure is s</w:t>
      </w:r>
      <w:r w:rsidR="00982D30">
        <w:rPr>
          <w:i/>
        </w:rPr>
        <w:t>ubject for revision at sole discretion of Moi University</w:t>
      </w:r>
    </w:p>
    <w:sectPr w:rsidR="00982D30" w:rsidRPr="0015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06653"/>
    <w:multiLevelType w:val="hybridMultilevel"/>
    <w:tmpl w:val="A4248F20"/>
    <w:lvl w:ilvl="0" w:tplc="5BBCD5A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64"/>
    <w:rsid w:val="000A0F1A"/>
    <w:rsid w:val="001549C0"/>
    <w:rsid w:val="001A5377"/>
    <w:rsid w:val="00236552"/>
    <w:rsid w:val="002E1FA5"/>
    <w:rsid w:val="003248D2"/>
    <w:rsid w:val="003C012A"/>
    <w:rsid w:val="003D16AB"/>
    <w:rsid w:val="005C0A64"/>
    <w:rsid w:val="00655ACC"/>
    <w:rsid w:val="007038DA"/>
    <w:rsid w:val="008D323E"/>
    <w:rsid w:val="00982D30"/>
    <w:rsid w:val="00A9674B"/>
    <w:rsid w:val="00A96BA7"/>
    <w:rsid w:val="00EF46E4"/>
    <w:rsid w:val="00EF496B"/>
    <w:rsid w:val="00F4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AABC4-C3C7-4766-BB97-1FF166E2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0A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LANTEC</dc:creator>
  <cp:keywords/>
  <dc:description/>
  <cp:lastModifiedBy>LANTEC</cp:lastModifiedBy>
  <cp:revision>5</cp:revision>
  <cp:lastPrinted>2016-12-28T14:34:00Z</cp:lastPrinted>
  <dcterms:created xsi:type="dcterms:W3CDTF">2016-12-28T11:14:00Z</dcterms:created>
  <dcterms:modified xsi:type="dcterms:W3CDTF">2016-12-28T15:22:00Z</dcterms:modified>
</cp:coreProperties>
</file>