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iberation Sans" w:hAnsi="Liberation Sans"/>
          <w:b/>
          <w:color w:val="548235"/>
          <w:sz w:val="38"/>
        </w:rPr>
        <w:t>Reporte técnico de implementación: NOR y XNOR</w:t>
      </w:r>
    </w:p>
    <w:p>
      <w:pPr>
        <w:spacing w:after="200"/>
        <w:jc w:val="center"/>
      </w:pPr>
      <w:r>
        <w:rPr>
          <w:i/>
          <w:color w:val="5F5F5F"/>
          <w:sz w:val="21"/>
        </w:rPr>
        <w:t>Especificación, arquitectura, entrenamiento y pruebas de aceptación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pPr>
              <w:spacing w:before="100" w:after="100"/>
            </w:pPr>
            <w:r/>
            <w:r>
              <w:rPr>
                <w:b/>
                <w:color w:val="548235"/>
                <w:sz w:val="21"/>
              </w:rPr>
              <w:t>Objetivo técnico</w:t>
              <w:br/>
            </w:r>
            <w:r>
              <w:rPr>
                <w:sz w:val="20"/>
              </w:rPr>
              <w:t>Implementar NOR con Hebb y perceptrón, reutilizar la unidad NOR para construir XNOR y comprobar cada salida contra la tabla de verdad.</w:t>
            </w:r>
          </w:p>
        </w:tc>
      </w:tr>
    </w:tbl>
    <w:p>
      <w:pPr>
        <w:pStyle w:val="Heading1"/>
      </w:pPr>
      <w:r>
        <w:t>1. Especificación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NOR</w:t>
            </w:r>
          </w:p>
        </w:tc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XNOR</w:t>
            </w:r>
          </w:p>
        </w:tc>
      </w:tr>
      <w:tr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P2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P3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P4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</w:tbl>
    <w:p>
      <w:r>
        <w:t>Criterio de aceptación: los cuatro patrones de cada operación deben coincidir con los valores esperados después de convertir las salidas bipolares a formato binario.</w:t>
      </w:r>
    </w:p>
    <w:p>
      <w:pPr>
        <w:pStyle w:val="Heading1"/>
      </w:pPr>
      <w:r>
        <w:t>2. Diseño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7EF"/>
          </w:tcPr>
          <w:p>
            <w:pPr>
              <w:pStyle w:val="CodeBlock"/>
              <w:spacing w:after="0"/>
            </w:pPr>
            <w:r/>
            <w:r>
              <w:t>S = torch.tensor([</w:t>
            </w:r>
          </w:p>
          <w:p>
            <w:pPr>
              <w:pStyle w:val="CodeBlock"/>
              <w:spacing w:after="0"/>
            </w:pPr>
            <w:r>
              <w:t xml:space="preserve">    [ 1,  1],</w:t>
            </w:r>
          </w:p>
          <w:p>
            <w:pPr>
              <w:pStyle w:val="CodeBlock"/>
              <w:spacing w:after="0"/>
            </w:pPr>
            <w:r>
              <w:t xml:space="preserve">    [ 1, -1],</w:t>
            </w:r>
          </w:p>
          <w:p>
            <w:pPr>
              <w:pStyle w:val="CodeBlock"/>
              <w:spacing w:after="0"/>
            </w:pPr>
            <w:r>
              <w:t xml:space="preserve">    [-1,  1],</w:t>
            </w:r>
          </w:p>
          <w:p>
            <w:pPr>
              <w:pStyle w:val="CodeBlock"/>
              <w:spacing w:after="0"/>
            </w:pPr>
            <w:r>
              <w:t xml:space="preserve">    [-1, -1]</w:t>
            </w:r>
          </w:p>
          <w:p>
            <w:pPr>
              <w:pStyle w:val="CodeBlock"/>
              <w:spacing w:after="0"/>
            </w:pPr>
            <w:r>
              <w:t>])</w:t>
            </w:r>
          </w:p>
          <w:p>
            <w:pPr>
              <w:pStyle w:val="CodeBlock"/>
              <w:spacing w:after="0"/>
            </w:pPr>
            <w:r>
              <w:t>T_NOR  = torch.tensor([-1, -1, -1,  1])</w:t>
            </w:r>
          </w:p>
          <w:p>
            <w:pPr>
              <w:pStyle w:val="CodeBlock"/>
              <w:spacing w:after="0"/>
            </w:pPr>
            <w:r>
              <w:t>T_XNOR = torch.tensor([ 1, -1, -1,  1])</w:t>
            </w:r>
          </w:p>
        </w:tc>
      </w:tr>
    </w:tbl>
    <w:p>
      <w:r>
        <w:t>La matriz S almacena las entradas en orden 11, 10, 01 y 00. El valor -1 representa el cero lógico.</w:t>
      </w:r>
    </w:p>
    <w:p>
      <w:pPr>
        <w:pStyle w:val="Heading1"/>
      </w:pPr>
      <w:r>
        <w:t>3. Arquitectura de la solución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83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1. Flujo de preparación, entrenamiento y validación.</w:t>
      </w:r>
    </w:p>
    <w:p>
      <w:pPr>
        <w:pStyle w:val="Heading2"/>
      </w:pPr>
      <w:r>
        <w:t>3.1 Unidad NOR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548235"/>
                <w:sz w:val="23"/>
              </w:rPr>
              <w:t>y_in = A·w1 + B·w2 + b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26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a_n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26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2. Unidad NOR resultante.</w:t>
      </w:r>
    </w:p>
    <w:p>
      <w:pPr>
        <w:pStyle w:val="Heading2"/>
      </w:pPr>
      <w:r>
        <w:t>3.2 Módulo XNOR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59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xn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5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3. Módulo XNOR construido por composición de cuatro NOR.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</w:tcPr>
          <w:p>
            <w:pPr>
              <w:spacing w:before="100" w:after="100"/>
            </w:pPr>
            <w:r/>
            <w:r>
              <w:rPr>
                <w:b/>
                <w:color w:val="548235"/>
                <w:sz w:val="21"/>
              </w:rPr>
              <w:t>Decisión de arquitectura</w:t>
              <w:br/>
            </w:r>
            <w:r>
              <w:rPr>
                <w:sz w:val="20"/>
              </w:rPr>
              <w:t>XNOR no se entrenó como una sola unidad. La solución utiliza cuatro copias del clasificador NOR ya entrenado y conserva las mismas reglas de activación.</w:t>
            </w:r>
          </w:p>
        </w:tc>
      </w:tr>
    </w:tbl>
    <w:p>
      <w:pPr>
        <w:pStyle w:val="Heading1"/>
      </w:pPr>
      <w:r>
        <w:t>4. Algoritmos de aprendizaje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3331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Hebb</w:t>
            </w:r>
          </w:p>
        </w:tc>
        <w:tc>
          <w:tcPr>
            <w:tcW w:type="dxa" w:w="3331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Perceptrón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Inicialización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w=0, b=0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w=0, b=0</w:t>
            </w:r>
          </w:p>
        </w:tc>
      </w:tr>
      <w:tr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Actualización</w:t>
            </w:r>
          </w:p>
        </w:tc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En cada patrón</w:t>
            </w:r>
          </w:p>
        </w:tc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Sólo si y ≠ t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Pesos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 ← w + x·t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 ← w + αx·t</w:t>
            </w:r>
          </w:p>
        </w:tc>
      </w:tr>
      <w:tr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Bias</w:t>
            </w:r>
          </w:p>
        </w:tc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b ← b + t</w:t>
            </w:r>
          </w:p>
        </w:tc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b ← b + αt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Parada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Fin del recorrido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Época sin errores</w:t>
            </w:r>
          </w:p>
        </w:tc>
      </w:tr>
      <w:tr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Umbral</w:t>
            </w:r>
          </w:p>
        </w:tc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 implícito</w:t>
            </w:r>
          </w:p>
        </w:tc>
        <w:tc>
          <w:tcPr>
            <w:tcW w:type="dxa" w:w="3331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θ=1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7EF"/>
          </w:tcPr>
          <w:p>
            <w:pPr>
              <w:pStyle w:val="CodeBlock"/>
              <w:spacing w:after="0"/>
            </w:pPr>
            <w:r/>
            <w:r>
              <w:t>if y != t:</w:t>
            </w:r>
          </w:p>
          <w:p>
            <w:pPr>
              <w:pStyle w:val="CodeBlock"/>
              <w:spacing w:after="0"/>
            </w:pPr>
            <w:r>
              <w:t xml:space="preserve">    self.w[1:] = self.w[1:] + learning_rate * x_column * t</w:t>
            </w:r>
          </w:p>
          <w:p>
            <w:pPr>
              <w:pStyle w:val="CodeBlock"/>
              <w:spacing w:after="0"/>
            </w:pPr>
            <w:r>
              <w:t xml:space="preserve">    self.w[0]  = self.w[0]  + learning_rate * t</w:t>
            </w:r>
          </w:p>
        </w:tc>
      </w:tr>
    </w:tbl>
    <w:p>
      <w:pPr>
        <w:pStyle w:val="Heading1"/>
      </w:pPr>
      <w:r>
        <w:t>5. Secuencia de ejecución</w:t>
      </w:r>
    </w:p>
    <w:p>
      <w:pPr>
        <w:pStyle w:val="ListBullet"/>
        <w:spacing w:after="40"/>
      </w:pPr>
      <w:r>
        <w:t>Crear una instancia HebbNeuron y entrenarla con T_NOR.</w:t>
      </w:r>
    </w:p>
    <w:p>
      <w:pPr>
        <w:pStyle w:val="ListBullet"/>
        <w:spacing w:after="40"/>
      </w:pPr>
      <w:r>
        <w:t>Crear una instancia PerceptronNeuron con α=1, θ=1 y máximo de 100 épocas.</w:t>
      </w:r>
    </w:p>
    <w:p>
      <w:pPr>
        <w:pStyle w:val="ListBullet"/>
        <w:spacing w:after="40"/>
      </w:pPr>
      <w:r>
        <w:t>Copiar la neurona NOR entrenada cuatro veces para construir XNOR.</w:t>
      </w:r>
    </w:p>
    <w:p>
      <w:pPr>
        <w:pStyle w:val="ListBullet"/>
        <w:spacing w:after="40"/>
      </w:pPr>
      <w:r>
        <w:t>Ejecutar los patrones de S, convertir -1 a 0 y comparar con los targets.</w:t>
      </w:r>
    </w:p>
    <w:p>
      <w:pPr>
        <w:pStyle w:val="ListBullet"/>
        <w:spacing w:after="40"/>
      </w:pPr>
      <w:r>
        <w:t>Calcular aciertos y exactitud.</w:t>
      </w:r>
    </w:p>
    <w:p>
      <w:pPr>
        <w:pStyle w:val="Heading1"/>
      </w:pPr>
      <w:r>
        <w:t>6. Evidencia de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NOR</w:t>
            </w:r>
          </w:p>
        </w:tc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XNOR</w:t>
            </w:r>
          </w:p>
        </w:tc>
        <w:tc>
          <w:tcPr>
            <w:tcW w:type="dxa" w:w="1999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 / 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 / 1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Aprobada</w:t>
            </w:r>
          </w:p>
        </w:tc>
      </w:tr>
      <w:tr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P2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01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 / 0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 / 0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Aprobada</w:t>
            </w:r>
          </w:p>
        </w:tc>
      </w:tr>
      <w:tr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P3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 / 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 / 0</w:t>
            </w:r>
          </w:p>
        </w:tc>
        <w:tc>
          <w:tcPr>
            <w:tcW w:type="dxa" w:w="1999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Aprobada</w:t>
            </w:r>
          </w:p>
        </w:tc>
      </w:tr>
      <w:tr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P4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11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 / 0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 / 1</w:t>
            </w:r>
          </w:p>
        </w:tc>
        <w:tc>
          <w:tcPr>
            <w:tcW w:type="dxa" w:w="1999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Aprobada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997"/>
            <w:vAlign w:val="center"/>
            <w:shd w:fill="548235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NOR-Hebb</w:t>
            </w:r>
          </w:p>
        </w:tc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w1=-2, w2=-2, b=-2, exactitud 100 %</w:t>
            </w:r>
          </w:p>
        </w:tc>
      </w:tr>
      <w:tr>
        <w:tc>
          <w:tcPr>
            <w:tcW w:type="dxa" w:w="4997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NOR-Perceptrón</w:t>
            </w:r>
          </w:p>
        </w:tc>
        <w:tc>
          <w:tcPr>
            <w:tcW w:type="dxa" w:w="4997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w1=-2, w2=-2, b=-2, θ=1, 2 épocas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XNOR con Hebb</w:t>
            </w:r>
          </w:p>
        </w:tc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4/4 salidas correctas</w:t>
            </w:r>
          </w:p>
        </w:tc>
      </w:tr>
      <w:tr>
        <w:tc>
          <w:tcPr>
            <w:tcW w:type="dxa" w:w="4997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XNOR con perceptrón</w:t>
            </w:r>
          </w:p>
        </w:tc>
        <w:tc>
          <w:tcPr>
            <w:tcW w:type="dxa" w:w="4997"/>
            <w:vAlign w:val="center"/>
            <w:shd w:fill="E2F0D9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4/4 salidas correctas</w:t>
            </w:r>
          </w:p>
        </w:tc>
      </w:tr>
    </w:tbl>
    <w:p>
      <w:pPr>
        <w:pStyle w:val="Heading1"/>
      </w:pPr>
      <w:r>
        <w:t>7. Observaciones técnicas</w:t>
      </w:r>
    </w:p>
    <w:p>
      <w:pPr>
        <w:pStyle w:val="ListBullet"/>
        <w:spacing w:after="40"/>
      </w:pPr>
      <w:r>
        <w:t>El parámetro max_epochs protege al programa ante funciones que no convergen con una sola neurona.</w:t>
      </w:r>
    </w:p>
    <w:p>
      <w:pPr>
        <w:pStyle w:val="ListBullet"/>
        <w:spacing w:after="40"/>
      </w:pPr>
      <w:r>
        <w:t>Las instancias se mantienen separadas para evitar que el entrenamiento de un modelo modifique otro.</w:t>
      </w:r>
    </w:p>
    <w:p>
      <w:pPr>
        <w:pStyle w:val="ListBullet"/>
        <w:spacing w:after="40"/>
      </w:pPr>
      <w:r>
        <w:t>La red XNOR no aprende pesos adicionales: reutiliza cuatro clasificadores NOR.</w:t>
      </w:r>
    </w:p>
    <w:p>
      <w:pPr>
        <w:pStyle w:val="ListBullet"/>
        <w:spacing w:after="40"/>
      </w:pPr>
      <w:r>
        <w:t>El 100 % corresponde a las cuatro combinaciones posibles de dos entradas binarias.</w:t>
      </w:r>
    </w:p>
    <w:p>
      <w:pPr>
        <w:pStyle w:val="Heading1"/>
      </w:pPr>
      <w:r>
        <w:t>Conclusión técnica</w:t>
      </w:r>
    </w:p>
    <w:p>
      <w:r>
        <w:t>La implementación cumplió los criterios de aceptación. NOR fue resuelta por Hebb y perceptrón con los mismos parámetros finales y sin errores de clasificación. XNOR se obtuvo mediante composición de cuatro unidades NOR y también superó las cuatro pruebas. La estructura modular permitió reutilizar una operación elemental para formar una función lógica de mayor complejidad.</w:t>
      </w:r>
    </w:p>
    <w:sectPr w:rsidR="00FC693F" w:rsidRPr="0006063C" w:rsidSect="00034616">
      <w:footerReference w:type="default" r:id="rId9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Reporte técnico NOR/XNOR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482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70AD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B4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