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ans" w:hAnsi="Liberation Sans"/>
          <w:b/>
          <w:color w:val="7030A0"/>
          <w:sz w:val="40"/>
        </w:rPr>
        <w:t>¿Cómo aprenden las compuertas NOR y XNOR?</w:t>
      </w:r>
    </w:p>
    <w:p>
      <w:pPr>
        <w:spacing w:after="200"/>
        <w:jc w:val="center"/>
      </w:pPr>
      <w:r>
        <w:rPr>
          <w:i/>
          <w:color w:val="5F5F5F"/>
          <w:sz w:val="21"/>
        </w:rPr>
        <w:t>Explicación didáctica con ejemplos, fórmulas y comprobaciones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E7F6"/>
          </w:tcPr>
          <w:p>
            <w:pPr>
              <w:spacing w:before="100" w:after="100"/>
            </w:pPr>
            <w:r/>
            <w:r>
              <w:rPr>
                <w:b/>
                <w:color w:val="7030A0"/>
                <w:sz w:val="21"/>
              </w:rPr>
              <w:t>Idea central</w:t>
              <w:br/>
            </w:r>
            <w:r>
              <w:rPr>
                <w:sz w:val="20"/>
              </w:rPr>
              <w:t>Primero se entiende la tabla lógica; después se transforma a números bipolares; finalmente se entrenan y conectan las neuronas.</w:t>
            </w:r>
          </w:p>
        </w:tc>
      </w:tr>
    </w:tbl>
    <w:p>
      <w:pPr>
        <w:pStyle w:val="Heading1"/>
      </w:pPr>
      <w:r>
        <w:t>1. ¿Qué debe hacer cada compuerta?</w:t>
      </w:r>
    </w:p>
    <w:p>
      <w:pPr>
        <w:pStyle w:val="Heading2"/>
      </w:pPr>
      <w:r>
        <w:t>NOR: sólo se activa en 00</w:t>
      </w:r>
    </w:p>
    <w:p>
      <w:r>
        <w:t>La pregunta para NOR es: “¿Las dos entradas están apagadas?”. Si la respuesta es sí, produce 1. Si A o B están encendidas, produce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¿Ambas son 0?</w:t>
            </w:r>
          </w:p>
        </w:tc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NOR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Sí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</w:tbl>
    <w:p>
      <w:pPr>
        <w:pStyle w:val="Heading2"/>
      </w:pPr>
      <w:r>
        <w:t>XNOR: detecta igualdad</w:t>
      </w:r>
    </w:p>
    <w:p>
      <w:r>
        <w:t>XNOR compara las entradas. Si son iguales, devuelve 1; si son diferentes, devuelve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2498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XNOR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Iguales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Diferentes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Diferentes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Iguales</w:t>
            </w:r>
          </w:p>
        </w:tc>
        <w:tc>
          <w:tcPr>
            <w:tcW w:type="dxa" w:w="2498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0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verd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1. Las celdas con salida 1 en cada compuerta.</w:t>
      </w:r>
    </w:p>
    <w:p>
      <w:pPr>
        <w:pStyle w:val="Heading1"/>
      </w:pPr>
      <w:r>
        <w:t>2. ¿Por qué aparecen -1 y 1 en el código?</w:t>
      </w:r>
    </w:p>
    <w:p>
      <w:r>
        <w:t>El notebook utiliza codificación bipolar. No cambia la lógica; únicamente cambia la forma numérica de guardar los estados.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Valor lógico</w:t>
            </w:r>
          </w:p>
        </w:tc>
        <w:tc>
          <w:tcPr>
            <w:tcW w:type="dxa" w:w="4997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Valor usado en Python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</w:tr>
      <w:tr>
        <w:tc>
          <w:tcPr>
            <w:tcW w:type="dxa" w:w="4997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4997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6F1FA"/>
          </w:tcPr>
          <w:p>
            <w:pPr>
              <w:pStyle w:val="CodeBlock"/>
              <w:spacing w:after="0"/>
            </w:pPr>
            <w:r/>
            <w:r>
              <w:t># Entradas: 11, 10, 01 y 00</w:t>
            </w:r>
          </w:p>
          <w:p>
            <w:pPr>
              <w:pStyle w:val="CodeBlock"/>
              <w:spacing w:after="0"/>
            </w:pPr>
            <w:r>
              <w:t>S = torch.tensor([</w:t>
            </w:r>
          </w:p>
          <w:p>
            <w:pPr>
              <w:pStyle w:val="CodeBlock"/>
              <w:spacing w:after="0"/>
            </w:pPr>
            <w:r>
              <w:t xml:space="preserve">    [ 1,  1],</w:t>
            </w:r>
          </w:p>
          <w:p>
            <w:pPr>
              <w:pStyle w:val="CodeBlock"/>
              <w:spacing w:after="0"/>
            </w:pPr>
            <w:r>
              <w:t xml:space="preserve">    [ 1, -1],</w:t>
            </w:r>
          </w:p>
          <w:p>
            <w:pPr>
              <w:pStyle w:val="CodeBlock"/>
              <w:spacing w:after="0"/>
            </w:pPr>
            <w:r>
              <w:t xml:space="preserve">    [-1,  1],</w:t>
            </w:r>
          </w:p>
          <w:p>
            <w:pPr>
              <w:pStyle w:val="CodeBlock"/>
              <w:spacing w:after="0"/>
            </w:pPr>
            <w:r>
              <w:t xml:space="preserve">    [-1, -1]</w:t>
            </w:r>
          </w:p>
          <w:p>
            <w:pPr>
              <w:pStyle w:val="CodeBlock"/>
              <w:spacing w:after="0"/>
            </w:pPr>
            <w:r>
              <w:t>])</w:t>
            </w:r>
          </w:p>
        </w:tc>
      </w:tr>
    </w:tbl>
    <w:p>
      <w:pPr>
        <w:pStyle w:val="Heading1"/>
      </w:pPr>
      <w:r>
        <w:t>3. ¿Cómo toma una decisión la neurona?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84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2. Las entradas se multiplican por sus pesos y después se suma el bias.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E7F6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7030A0"/>
                <w:sz w:val="23"/>
              </w:rPr>
              <w:t>y_in = x1·w1 + x2·w2 + b</w:t>
            </w:r>
          </w:p>
        </w:tc>
      </w:tr>
    </w:tbl>
    <w:p>
      <w:r>
        <w:t>Un peso positivo aumenta la suma. Un peso negativo la reduce. En NOR, los dos pesos son negativos porque una entrada activada debe impedir la salida positiva.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E7F6"/>
          </w:tcPr>
          <w:p>
            <w:pPr>
              <w:spacing w:before="100" w:after="100"/>
            </w:pPr>
            <w:r/>
            <w:r>
              <w:rPr>
                <w:b/>
                <w:color w:val="7030A0"/>
                <w:sz w:val="21"/>
              </w:rPr>
              <w:t>Ejemplo con A=0 y B=0</w:t>
              <w:br/>
            </w:r>
            <w:r>
              <w:rPr>
                <w:sz w:val="20"/>
              </w:rPr>
              <w:t>En bipolar, 00 se guarda como (-1,-1). Con w1=-2, w2=-2 y b=-2: y_in=(-1)(-2)+(-1)(-2)-2=2. La neurona devuelve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E7F6"/>
          </w:tcPr>
          <w:p>
            <w:pPr>
              <w:spacing w:before="100" w:after="100"/>
            </w:pPr>
            <w:r/>
            <w:r>
              <w:rPr>
                <w:b/>
                <w:color w:val="7030A0"/>
                <w:sz w:val="21"/>
              </w:rPr>
              <w:t>Ejemplo con A=1 y B=0</w:t>
              <w:br/>
            </w:r>
            <w:r>
              <w:rPr>
                <w:sz w:val="20"/>
              </w:rPr>
              <w:t>En bipolar, 10 se guarda como (1,-1). Entonces y_in=(1)(-2)+(-1)(-2)-2=-2. La salida es -1, que al volver a binario equivale a 0.</w:t>
            </w:r>
          </w:p>
        </w:tc>
      </w:tr>
    </w:tbl>
    <w:p>
      <w:pPr>
        <w:pStyle w:val="Heading1"/>
      </w:pPr>
      <w:r>
        <w:t>4. ¿Cómo aprende cada método?</w:t>
      </w:r>
    </w:p>
    <w:p>
      <w:pPr>
        <w:pStyle w:val="Heading2"/>
      </w:pPr>
      <w:r>
        <w:t>Hebb: acumular ejemplos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E7F6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7030A0"/>
                <w:sz w:val="23"/>
              </w:rPr>
              <w:t>w ← w + x·t     y     b ← b + t</w:t>
            </w:r>
          </w:p>
        </w:tc>
      </w:tr>
    </w:tbl>
    <w:p>
      <w:r>
        <w:t>Hebb procesa cada ejemplo una vez. El target indica si el patrón se suma o se resta de los pesos.</w:t>
      </w:r>
    </w:p>
    <w:p>
      <w:pPr>
        <w:pStyle w:val="Heading2"/>
      </w:pPr>
      <w:r>
        <w:t>Perceptrón: corregir errores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E7F6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7030A0"/>
                <w:sz w:val="23"/>
              </w:rPr>
              <w:t>w ← w + αx·t     y     b ← b + αt</w:t>
            </w:r>
          </w:p>
        </w:tc>
      </w:tr>
    </w:tbl>
    <w:p>
      <w:r>
        <w:t>El perceptrón predice antes de cambiar. Si se equivoca, corrige. Si una época completa termina sin errores, el entrenamiento se detiene. En la práctica se usaron α=1 y θ=1.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6F1FA"/>
          </w:tcPr>
          <w:p>
            <w:pPr>
              <w:pStyle w:val="CodeBlock"/>
              <w:spacing w:after="0"/>
            </w:pPr>
            <w:r/>
            <w:r>
              <w:t>if y != t:</w:t>
            </w:r>
          </w:p>
          <w:p>
            <w:pPr>
              <w:pStyle w:val="CodeBlock"/>
              <w:spacing w:after="0"/>
            </w:pPr>
            <w:r>
              <w:t xml:space="preserve">    self.w[1:] = self.w[1:] + self.learning_rate * x_column * t</w:t>
            </w:r>
          </w:p>
          <w:p>
            <w:pPr>
              <w:pStyle w:val="CodeBlock"/>
              <w:spacing w:after="0"/>
            </w:pPr>
            <w:r>
              <w:t xml:space="preserve">    self.w[0]  = self.w[0]  + self.learning_rate * t</w:t>
            </w:r>
          </w:p>
        </w:tc>
      </w:tr>
    </w:tbl>
    <w:p>
      <w:pPr>
        <w:pStyle w:val="Heading1"/>
      </w:pPr>
      <w:r>
        <w:t>5. ¿Por qué XNOR necesita varias neuronas?</w:t>
      </w:r>
    </w:p>
    <w:p>
      <w:r>
        <w:t>Los casos positivos de XNOR son 00 y 11. Como están en posiciones opuestas, el notebook no los resuelve con una sola unidad. La solución divide la tarea en operaciones NOR más pequeñas.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08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xn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0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3. Cuatro pasos NOR forman la salida XNOR.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331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3331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n1 = NOR(A,B)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Detecta 00</w:t>
            </w:r>
          </w:p>
        </w:tc>
      </w:tr>
      <w:tr>
        <w:tc>
          <w:tcPr>
            <w:tcW w:type="dxa" w:w="3331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3331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n2 = NOR(A,n1)</w:t>
            </w:r>
          </w:p>
        </w:tc>
        <w:tc>
          <w:tcPr>
            <w:tcW w:type="dxa" w:w="3331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Genera una salida intermedia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n3 = NOR(n1,B)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Genera la segunda salida intermedia</w:t>
            </w:r>
          </w:p>
        </w:tc>
      </w:tr>
      <w:tr>
        <w:tc>
          <w:tcPr>
            <w:tcW w:type="dxa" w:w="3331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</w:t>
            </w:r>
          </w:p>
        </w:tc>
        <w:tc>
          <w:tcPr>
            <w:tcW w:type="dxa" w:w="3331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y = NOR(n2,n3)</w:t>
            </w:r>
          </w:p>
        </w:tc>
        <w:tc>
          <w:tcPr>
            <w:tcW w:type="dxa" w:w="3331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Produce XNOR</w:t>
            </w:r>
          </w:p>
        </w:tc>
      </w:tr>
    </w:tbl>
    <w:p>
      <w:pPr>
        <w:pStyle w:val="Heading1"/>
        <w:pageBreakBefore/>
      </w:pPr>
      <w:r>
        <w:t>6. Comprobación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</w:t>
            </w:r>
          </w:p>
        </w:tc>
        <w:tc>
          <w:tcPr>
            <w:tcW w:type="dxa" w:w="1666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B</w:t>
            </w:r>
          </w:p>
        </w:tc>
        <w:tc>
          <w:tcPr>
            <w:tcW w:type="dxa" w:w="1666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NOR esp.</w:t>
            </w:r>
          </w:p>
        </w:tc>
        <w:tc>
          <w:tcPr>
            <w:tcW w:type="dxa" w:w="1666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NOR obt.</w:t>
            </w:r>
          </w:p>
        </w:tc>
        <w:tc>
          <w:tcPr>
            <w:tcW w:type="dxa" w:w="1666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XNOR esp.</w:t>
            </w:r>
          </w:p>
        </w:tc>
        <w:tc>
          <w:tcPr>
            <w:tcW w:type="dxa" w:w="1666"/>
            <w:vAlign w:val="center"/>
            <w:shd w:fill="7030A0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XNOR obt.</w:t>
            </w:r>
          </w:p>
        </w:tc>
      </w:tr>
      <w:tr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</w:tr>
      <w:tr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</w:tr>
      <w:tr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</w:tr>
      <w:tr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DE7F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E7F6"/>
          </w:tcPr>
          <w:p>
            <w:pPr>
              <w:spacing w:before="100" w:after="100"/>
            </w:pPr>
            <w:r/>
            <w:r>
              <w:rPr>
                <w:b/>
                <w:color w:val="7030A0"/>
                <w:sz w:val="21"/>
              </w:rPr>
              <w:t>Resultado</w:t>
              <w:br/>
            </w:r>
            <w:r>
              <w:rPr>
                <w:sz w:val="20"/>
              </w:rPr>
              <w:t>NOR y XNOR acertaron 4 de 4 patrones. Exactitud: 100 %. NOR obtuvo w1=-2, w2=-2 y bias=-2. El perceptrón confirmó la solución en dos épocas.</w:t>
            </w:r>
          </w:p>
        </w:tc>
      </w:tr>
    </w:tbl>
    <w:p>
      <w:pPr>
        <w:pStyle w:val="Heading1"/>
      </w:pPr>
      <w:r>
        <w:t>7. Lo más importante que demuestra el ejercicio</w:t>
      </w:r>
    </w:p>
    <w:p>
      <w:pPr>
        <w:pStyle w:val="ListBullet"/>
        <w:spacing w:after="40"/>
      </w:pPr>
      <w:r>
        <w:t>Una tabla de verdad puede transformarse en datos de entrenamiento.</w:t>
      </w:r>
    </w:p>
    <w:p>
      <w:pPr>
        <w:pStyle w:val="ListBullet"/>
        <w:spacing w:after="40"/>
      </w:pPr>
      <w:r>
        <w:t>Los signos de los pesos permiten interpretar qué entradas activan o inhiben la neurona.</w:t>
      </w:r>
    </w:p>
    <w:p>
      <w:pPr>
        <w:pStyle w:val="ListBullet"/>
        <w:spacing w:after="40"/>
      </w:pPr>
      <w:r>
        <w:t>Hebb y perceptrón siguen procedimientos diferentes, aunque llegaron a la misma solución para NOR.</w:t>
      </w:r>
    </w:p>
    <w:p>
      <w:pPr>
        <w:pStyle w:val="ListBullet"/>
        <w:spacing w:after="40"/>
      </w:pPr>
      <w:r>
        <w:t>Una función compleja puede construirse conectando varias funciones sencillas.</w:t>
      </w:r>
    </w:p>
    <w:p>
      <w:pPr>
        <w:pStyle w:val="Heading1"/>
      </w:pPr>
      <w:r>
        <w:t>Conclusión</w:t>
      </w:r>
    </w:p>
    <w:p>
      <w:r>
        <w:t>El trabajo permitió seguir todo el camino desde la lógica hasta la red neuronal. NOR se aprendió con una sola neurona y pesos negativos, mientras que XNOR se obtuvo al conectar cuatro unidades NOR. La verificación confirmó todas las salidas, por lo que los modelos alcanzaron 100 % de exactitud. Más que memorizar los pesos, el punto central es entender que la arquitectura debe corresponder con la forma de la función lógica.</w:t>
      </w:r>
    </w:p>
    <w:sectPr w:rsidR="00FC693F" w:rsidRPr="0006063C" w:rsidSect="00034616">
      <w:footerReference w:type="default" r:id="rId9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Guía paso a paso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7030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064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