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6A1B9A"/>
            <w:tcMar>
              <w:top w:w="160" w:type="dxa"/>
              <w:start w:w="170" w:type="dxa"/>
              <w:bottom w:w="160" w:type="dxa"/>
              <w:end w:w="17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FFFFFF"/>
                <w:sz w:val="42"/>
              </w:rPr>
              <w:t>De la tabla de verdad a los pesos de una neurona</w:t>
              <w:br/>
            </w:r>
            <w:r>
              <w:rPr>
                <w:rFonts w:ascii="Georgia" w:hAnsi="Georgia"/>
                <w:i/>
                <w:color w:val="EEEEEE"/>
                <w:sz w:val="21"/>
              </w:rPr>
              <w:t>Explicación razonada de OR y x₁ AND NOT x₂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91"/>
      </w:tblGrid>
      <w:tr>
        <w:trPr>
          <w:cantSplit/>
        </w:trPr>
        <w:tc>
          <w:tcPr>
            <w:tcW w:type="dxa" w:w="567"/>
            <w:shd w:fill="6A1B9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★</w:t>
            </w:r>
          </w:p>
        </w:tc>
        <w:tc>
          <w:tcPr>
            <w:tcW w:type="dxa" w:w="8504"/>
            <w:shd w:fill="F3EA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6A1B9A"/>
                <w:sz w:val="20"/>
              </w:rPr>
              <w:t>Idea central</w:t>
              <w:br/>
            </w:r>
            <w:r>
              <w:rPr>
                <w:rFonts w:ascii="Arial" w:hAnsi="Arial"/>
                <w:color w:val="2D2D2D"/>
                <w:sz w:val="19"/>
              </w:rPr>
              <w:t>Una neurona no “conoce” una compuerta por su nombre. La aprende al encontrar pesos y bias que separen las entradas con salida positiva de las entradas con salida negativa.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1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1. ¿Qué se desea resolver?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El ejercicio solicita obtener pesos y umbral para dos compuertas. Para resolverlo se siguen dos niveles: primero se razona la lógica con valores 0 y 1; después se ejecuta el notebook con valores bipolares −1 y 1. Esta separación evita confundir la solución manual con los parámetros generados por el entrenamiento.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2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2. Lectura de las tablas de verdad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Georgia" w:hAnsi="Georgia"/>
          <w:b/>
          <w:color w:val="6A1B9A"/>
          <w:sz w:val="24"/>
        </w:rPr>
        <w:t>Caso A: 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6A1B9A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x₁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6A1B9A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x₂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6A1B9A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OR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Para OR basta con que una entrada valga 1. Una elección natural es w₁=1 y w₂=1. Con θ=1, los casos (1,0), (0,1) y (1,1) alcanzan o superan el umbral; (0,0) no lo alcanza.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A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F3EAF8"/>
              <w:left w:val="single" w:sz="18" w:color="6A1B9A"/>
              <w:bottom w:val="single" w:sz="4" w:color="F3EAF8"/>
              <w:right w:val="single" w:sz="4" w:color="F3EAF8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6A1B9A"/>
                <w:sz w:val="23"/>
              </w:rPr>
              <w:t>Comprobación rápida</w:t>
            </w:r>
            <w:r>
              <w:br/>
            </w:r>
            <w:r>
              <w:rPr>
                <w:rFonts w:ascii="Cambria Math" w:hAnsi="Cambria Math"/>
                <w:b w:val="0"/>
                <w:color w:val="6A1B9A"/>
                <w:sz w:val="23"/>
              </w:rPr>
              <w:t>(1,0): 1(1)+0(1)=1 ≥ 1 → 1</w:t>
            </w:r>
            <w:r>
              <w:br/>
            </w:r>
            <w:r>
              <w:rPr>
                <w:rFonts w:ascii="Cambria Math" w:hAnsi="Cambria Math"/>
                <w:b w:val="0"/>
                <w:color w:val="6A1B9A"/>
                <w:sz w:val="23"/>
              </w:rPr>
              <w:t>(0,0): 0(1)+0(1)=0 &lt; 1 → 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Georgia" w:hAnsi="Georgia"/>
          <w:b/>
          <w:color w:val="6A1B9A"/>
          <w:sz w:val="24"/>
        </w:rPr>
        <w:t>Caso B: x₁ AND NOT x₂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6A1B9A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x₁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6A1B9A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x₂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6A1B9A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/>
                <w:color w:val="FFFFFF"/>
                <w:sz w:val="20"/>
              </w:rPr>
              <w:t>AND NOT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1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</w:tr>
      <w:tr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  <w:tc>
          <w:tcPr>
            <w:tcW w:type="dxa" w:w="334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F4F6F7"/>
          </w:tcPr>
          <w:p>
            <w:pPr>
              <w:spacing w:after="0"/>
              <w:jc w:val="center"/>
            </w:pPr>
            <w:r>
              <w:rPr>
                <w:rFonts w:ascii="Georgia" w:hAnsi="Georgia"/>
                <w:b w:val="0"/>
                <w:color w:val="1E1E1E"/>
                <w:sz w:val="20"/>
              </w:rPr>
              <w:t>0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Aquí no basta con activar x₁; también es necesario que x₂ esté apagada. Por eso x₁ recibe un peso positivo y x₂ un peso negativo. Con w₁=1, w₂=−1 y θ=1, únicamente (1,0) activa la salida.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A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F3EAF8"/>
              <w:left w:val="single" w:sz="18" w:color="6A1B9A"/>
              <w:bottom w:val="single" w:sz="4" w:color="F3EAF8"/>
              <w:right w:val="single" w:sz="4" w:color="F3EAF8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6A1B9A"/>
                <w:sz w:val="23"/>
              </w:rPr>
              <w:t>Comprobación rápida</w:t>
            </w:r>
            <w:r>
              <w:br/>
            </w:r>
            <w:r>
              <w:rPr>
                <w:rFonts w:ascii="Cambria Math" w:hAnsi="Cambria Math"/>
                <w:b w:val="0"/>
                <w:color w:val="6A1B9A"/>
                <w:sz w:val="23"/>
              </w:rPr>
              <w:t>(1,0): 1(1)+0(−1)=1 ≥ 1 → 1</w:t>
            </w:r>
            <w:r>
              <w:br/>
            </w:r>
            <w:r>
              <w:rPr>
                <w:rFonts w:ascii="Cambria Math" w:hAnsi="Cambria Math"/>
                <w:b w:val="0"/>
                <w:color w:val="6A1B9A"/>
                <w:sz w:val="23"/>
              </w:rPr>
              <w:t>(1,1): 1(1)+1(−1)=0 &lt; 1 → 0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3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3. ¿Por qué aparecen −1 y 1 en el código?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Las clases del notebook fueron diseñadas para una salida bipolar. El estado falso se representa como −1 y el verdadero como 1. Esto significa que la tabla se conserva conceptualmente, aunque los números escritos en los tensores sean distintos.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6A1B9A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9"/>
              </w:rPr>
              <w:t>Binario</w:t>
            </w:r>
          </w:p>
        </w:tc>
        <w:tc>
          <w:tcPr>
            <w:tcW w:type="dxa" w:w="3345"/>
            <w:shd w:fill="6A1B9A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9"/>
              </w:rPr>
              <w:t>Bipolar</w:t>
            </w:r>
          </w:p>
        </w:tc>
        <w:tc>
          <w:tcPr>
            <w:tcW w:type="dxa" w:w="3345"/>
            <w:shd w:fill="6A1B9A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9"/>
              </w:rPr>
              <w:t>Interpretación</w:t>
            </w:r>
          </w:p>
        </w:tc>
      </w:tr>
      <w:tr>
        <w:tc>
          <w:tcPr>
            <w:tcW w:type="dxa" w:w="33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9"/>
              </w:rPr>
              <w:t>0</w:t>
            </w:r>
          </w:p>
        </w:tc>
        <w:tc>
          <w:tcPr>
            <w:tcW w:type="dxa" w:w="33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9"/>
              </w:rPr>
              <w:t>−1</w:t>
            </w:r>
          </w:p>
        </w:tc>
        <w:tc>
          <w:tcPr>
            <w:tcW w:type="dxa" w:w="33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jc w:val="left"/>
            </w:pPr>
            <w:r>
              <w:rPr>
                <w:rFonts w:ascii="Georgia" w:hAnsi="Georgia"/>
                <w:sz w:val="19"/>
              </w:rPr>
              <w:t>Estado falso/desactivado</w:t>
            </w:r>
          </w:p>
        </w:tc>
      </w:tr>
      <w:tr>
        <w:tc>
          <w:tcPr>
            <w:tcW w:type="dxa" w:w="3345"/>
            <w:tcMar>
              <w:top w:w="75" w:type="dxa"/>
              <w:start w:w="90" w:type="dxa"/>
              <w:bottom w:w="75" w:type="dxa"/>
              <w:end w:w="90" w:type="dxa"/>
            </w:tcMar>
            <w:shd w:fill="F5F5F5"/>
          </w:tcPr>
          <w:p>
            <w:pPr>
              <w:jc w:val="center"/>
            </w:pPr>
            <w:r>
              <w:rPr>
                <w:rFonts w:ascii="Georgia" w:hAnsi="Georgia"/>
                <w:sz w:val="19"/>
              </w:rPr>
              <w:t>1</w:t>
            </w:r>
          </w:p>
        </w:tc>
        <w:tc>
          <w:tcPr>
            <w:tcW w:type="dxa" w:w="3345"/>
            <w:tcMar>
              <w:top w:w="75" w:type="dxa"/>
              <w:start w:w="90" w:type="dxa"/>
              <w:bottom w:w="75" w:type="dxa"/>
              <w:end w:w="90" w:type="dxa"/>
            </w:tcMar>
            <w:shd w:fill="F5F5F5"/>
          </w:tcPr>
          <w:p>
            <w:pPr>
              <w:jc w:val="center"/>
            </w:pPr>
            <w:r>
              <w:rPr>
                <w:rFonts w:ascii="Georgia" w:hAnsi="Georgia"/>
                <w:sz w:val="19"/>
              </w:rPr>
              <w:t>1</w:t>
            </w:r>
          </w:p>
        </w:tc>
        <w:tc>
          <w:tcPr>
            <w:tcW w:type="dxa" w:w="3345"/>
            <w:tcMar>
              <w:top w:w="75" w:type="dxa"/>
              <w:start w:w="90" w:type="dxa"/>
              <w:bottom w:w="75" w:type="dxa"/>
              <w:end w:w="90" w:type="dxa"/>
            </w:tcMar>
            <w:shd w:fill="F5F5F5"/>
          </w:tcPr>
          <w:p>
            <w:pPr>
              <w:jc w:val="left"/>
            </w:pPr>
            <w:r>
              <w:rPr>
                <w:rFonts w:ascii="Georgia" w:hAnsi="Georgia"/>
                <w:sz w:val="19"/>
              </w:rPr>
              <w:t>Estado verdadero/activado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/>
          <w:b/>
          <w:color w:val="6A1B9A"/>
          <w:sz w:val="17"/>
        </w:rPr>
        <w:t>Fragmento A. Datos utilizados en el entrenamiento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AF6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8A7D8"/>
              <w:left w:val="single" w:sz="6" w:color="C8A7D8"/>
              <w:bottom w:val="single" w:sz="6" w:color="C8A7D8"/>
              <w:right w:val="single" w:sz="6" w:color="C8A7D8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292F"/>
                <w:sz w:val="15"/>
              </w:rPr>
              <w:t>S = torch.tensor([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[ 1,  1],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[ 1, -1],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[-1,  1],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[-1, -1]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])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T_OR = torch.tensor([1, 1, 1, -1])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T_AND_NOT = torch.tensor([-1, 1, -1, -1])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4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4. ¿Cómo procesa la información la neurona?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053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neuro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5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Georgia" w:hAnsi="Georgia"/>
          <w:i/>
          <w:color w:val="6A1B9A"/>
          <w:sz w:val="17"/>
        </w:rPr>
        <w:t>Figura 1. Las entradas se ponderan, se suma el bias y se aplica una decisión.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A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F3EAF8"/>
              <w:left w:val="single" w:sz="18" w:color="6A1B9A"/>
              <w:bottom w:val="single" w:sz="4" w:color="F3EAF8"/>
              <w:right w:val="single" w:sz="4" w:color="F3EAF8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 w:val="0"/>
                <w:color w:val="6A1B9A"/>
                <w:sz w:val="28"/>
              </w:rPr>
              <w:t>yᵢₙ = b + x₁w₁ + x₂w₂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Los pesos indican cuánto influye cada entrada. Un peso positivo aumenta la entrada neta; uno negativo la reduce. El bias desplaza el punto de activación, y el umbral decide qué valores se consideran positivos o negativos.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5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5. Dos maneras de aprender los parámetros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Georgia" w:hAnsi="Georgia"/>
          <w:b/>
          <w:color w:val="6A1B9A"/>
          <w:sz w:val="24"/>
        </w:rPr>
        <w:t>5.1 Regla de Hebb: acumulación de patrones</w:t>
      </w:r>
    </w:p>
    <w:p>
      <w:pPr>
        <w:ind w:firstLine="369"/>
      </w:pPr>
      <w:r>
        <w:rPr>
          <w:rFonts w:ascii="Georgia" w:hAnsi="Georgia"/>
          <w:i w:val="0"/>
        </w:rPr>
        <w:t>Hebb parte de cero y suma cada patrón multiplicado por su target. Un target positivo agrega el patrón; uno negativo lo resta. Al finalizar el único recorrido, la neurona ya posee los parámetros.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F3EAF8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F3EAF8"/>
              <w:left w:val="single" w:sz="18" w:color="6A1B9A"/>
              <w:bottom w:val="single" w:sz="4" w:color="F3EAF8"/>
              <w:right w:val="single" w:sz="4" w:color="F3EAF8"/>
            </w:tcBorders>
          </w:tcPr>
          <w:p>
            <w:pPr>
              <w:spacing w:after="0"/>
              <w:jc w:val="center"/>
            </w:pPr>
            <w:r>
              <w:rPr>
                <w:rFonts w:ascii="Cambria Math" w:hAnsi="Cambria Math"/>
                <w:b/>
                <w:color w:val="6A1B9A"/>
                <w:sz w:val="24"/>
              </w:rPr>
              <w:t>w ← w + x·t</w:t>
            </w:r>
            <w:r>
              <w:br/>
            </w:r>
            <w:r>
              <w:rPr>
                <w:rFonts w:ascii="Cambria Math" w:hAnsi="Cambria Math"/>
                <w:b w:val="0"/>
                <w:color w:val="6A1B9A"/>
                <w:sz w:val="24"/>
              </w:rPr>
              <w:t>b ← b + t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/>
          <w:b/>
          <w:color w:val="6A1B9A"/>
          <w:sz w:val="17"/>
        </w:rPr>
        <w:t>Fragmento B. Actualización de Hebb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AF6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8A7D8"/>
              <w:left w:val="single" w:sz="6" w:color="C8A7D8"/>
              <w:bottom w:val="single" w:sz="6" w:color="C8A7D8"/>
              <w:right w:val="single" w:sz="6" w:color="C8A7D8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292F"/>
                <w:sz w:val="15"/>
              </w:rPr>
              <w:t>for i in range(len(S)):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x = S[i, :]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y = T[i]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self.w = self.w + x * y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self.b = self.b + 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rPr>
          <w:rFonts w:ascii="Georgia" w:hAnsi="Georgia"/>
          <w:b/>
          <w:color w:val="6A1B9A"/>
          <w:sz w:val="24"/>
        </w:rPr>
        <w:t>5.2 Perceptrón: aprender del error</w:t>
      </w:r>
    </w:p>
    <w:p>
      <w:pPr>
        <w:ind w:firstLine="369"/>
      </w:pPr>
      <w:r>
        <w:rPr>
          <w:rFonts w:ascii="Georgia" w:hAnsi="Georgia"/>
          <w:i w:val="0"/>
        </w:rPr>
        <w:t>El perceptrón primero predice. Si la predicción no coincide con el target, corrige pesos y bias. Si coincide, no cambia nada. Una época sin correcciones indica que el entrenamiento terminó.</w:t>
      </w:r>
    </w:p>
    <w:p>
      <w:pPr>
        <w:keepNext/>
        <w:spacing w:before="80" w:after="60"/>
      </w:pPr>
      <w:r>
        <w:rPr>
          <w:rFonts w:ascii="Arial" w:hAnsi="Arial"/>
          <w:b/>
          <w:color w:val="6A1B9A"/>
          <w:sz w:val="17"/>
        </w:rPr>
        <w:t>Fragmento C. Decisión de salida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AF6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8A7D8"/>
              <w:left w:val="single" w:sz="6" w:color="C8A7D8"/>
              <w:bottom w:val="single" w:sz="6" w:color="C8A7D8"/>
              <w:right w:val="single" w:sz="6" w:color="C8A7D8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292F"/>
                <w:sz w:val="15"/>
              </w:rPr>
              <w:t>if y_in &gt; self.threshold: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y = 1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elif y_in &lt; -self.threshold: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y = -1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else: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y = 0</w:t>
            </w:r>
          </w:p>
        </w:tc>
      </w:tr>
    </w:tbl>
    <w:p>
      <w:pPr>
        <w:spacing w:after="0"/>
      </w:pPr>
    </w:p>
    <w:p>
      <w:pPr>
        <w:keepNext/>
        <w:spacing w:before="80" w:after="60"/>
      </w:pPr>
      <w:r>
        <w:rPr>
          <w:rFonts w:ascii="Arial" w:hAnsi="Arial"/>
          <w:b/>
          <w:color w:val="6A1B9A"/>
          <w:sz w:val="17"/>
        </w:rPr>
        <w:t>Fragmento D. Corrección cuando hay error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AF6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8A7D8"/>
              <w:left w:val="single" w:sz="6" w:color="C8A7D8"/>
              <w:bottom w:val="single" w:sz="6" w:color="C8A7D8"/>
              <w:right w:val="single" w:sz="6" w:color="C8A7D8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292F"/>
                <w:sz w:val="15"/>
              </w:rPr>
              <w:t>if y != t: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self.w[1:] = (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    self.w[1:] + self.learning_rate * x_column * t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)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self.w[0] = self.w[0] + self.learning_rate * 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91"/>
      </w:tblGrid>
      <w:tr>
        <w:trPr>
          <w:cantSplit/>
        </w:trPr>
        <w:tc>
          <w:tcPr>
            <w:tcW w:type="dxa" w:w="567"/>
            <w:shd w:fill="6A1B9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i</w:t>
            </w:r>
          </w:p>
        </w:tc>
        <w:tc>
          <w:tcPr>
            <w:tcW w:type="dxa" w:w="8504"/>
            <w:shd w:fill="F3EA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6A1B9A"/>
                <w:sz w:val="20"/>
              </w:rPr>
              <w:t>Parámetros utilizados</w:t>
              <w:br/>
            </w:r>
            <w:r>
              <w:rPr>
                <w:rFonts w:ascii="Arial" w:hAnsi="Arial"/>
                <w:color w:val="2D2D2D"/>
                <w:sz w:val="19"/>
              </w:rPr>
              <w:t>La tasa de aprendizaje fue α=1 y el umbral del perceptrón fue θ=1. Hebb operó con umbral implícito de 0.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6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6. Desarrollo y comprobación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Se entrenó un objeto diferente para cada combinación de método y compuerta. Esto generó cuatro modelos: Hebb-OR, Hebb-AND NOT, Perceptrón-OR y Perceptrón-AND NOT.</w:t>
      </w:r>
    </w:p>
    <w:p>
      <w:pPr>
        <w:keepNext/>
        <w:spacing w:before="80" w:after="60"/>
      </w:pPr>
      <w:r>
        <w:rPr>
          <w:rFonts w:ascii="Arial" w:hAnsi="Arial"/>
          <w:b/>
          <w:color w:val="6A1B9A"/>
          <w:sz w:val="17"/>
        </w:rPr>
        <w:t>Fragmento E. Entrenamiento independiente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FAF6FC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C8A7D8"/>
              <w:left w:val="single" w:sz="6" w:color="C8A7D8"/>
              <w:bottom w:val="single" w:sz="6" w:color="C8A7D8"/>
              <w:right w:val="single" w:sz="6" w:color="C8A7D8"/>
            </w:tcBorders>
          </w:tcPr>
          <w:p>
            <w:pPr>
              <w:pStyle w:val="CodeBlock"/>
              <w:keepLines/>
            </w:pPr>
            <w:r>
              <w:rPr>
                <w:rFonts w:ascii="DejaVu Sans Mono" w:hAnsi="DejaVu Sans Mono"/>
                <w:color w:val="24292F"/>
                <w:sz w:val="15"/>
              </w:rPr>
              <w:t>perceptron_or.train(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S=S,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T=T_OR,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threshold=1,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learning_rate=1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)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perceptron_and_not.train(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S=S,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T=T_AND_NOT,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threshold=1,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 xml:space="preserve">    learning_rate=1</w:t>
            </w:r>
            <w:r>
              <w:br/>
            </w:r>
            <w:r>
              <w:rPr>
                <w:rFonts w:ascii="DejaVu Sans Mono" w:hAnsi="DejaVu Sans Mono"/>
                <w:color w:val="24292F"/>
                <w:sz w:val="15"/>
              </w:rPr>
              <w:t>)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7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7. Resultados obtenidos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345"/>
            <w:shd w:fill="6A1B9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3345"/>
            <w:shd w:fill="6A1B9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OR</w:t>
            </w:r>
          </w:p>
        </w:tc>
        <w:tc>
          <w:tcPr>
            <w:tcW w:type="dxa" w:w="3345"/>
            <w:shd w:fill="6A1B9A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8"/>
              </w:rPr>
              <w:t>AND NOT</w:t>
            </w:r>
          </w:p>
        </w:tc>
      </w:tr>
      <w:tr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Pesos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w₁=2, w₂=2, b=2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w₁=2, w₂=−2, b=−2</w:t>
            </w:r>
          </w:p>
        </w:tc>
      </w:tr>
      <w:tr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Umbral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Hebb: 0 / Perceptrón: 1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Hebb: 0 / Perceptrón: 1</w:t>
            </w:r>
          </w:p>
        </w:tc>
      </w:tr>
      <w:tr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Aciertos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4 de 4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4 de 4</w:t>
            </w:r>
          </w:p>
        </w:tc>
      </w:tr>
      <w:tr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Exactitud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100 %</w:t>
            </w:r>
          </w:p>
        </w:tc>
        <w:tc>
          <w:tcPr>
            <w:tcW w:type="dxa" w:w="3345"/>
            <w:tcMar>
              <w:top w:w="65" w:type="dxa"/>
              <w:start w:w="70" w:type="dxa"/>
              <w:bottom w:w="65" w:type="dxa"/>
              <w:end w:w="70" w:type="dxa"/>
            </w:tcMar>
            <w:shd w:fill="F4F6F7"/>
          </w:tcPr>
          <w:p>
            <w:pPr>
              <w:jc w:val="center"/>
            </w:pPr>
            <w:r>
              <w:rPr>
                <w:rFonts w:ascii="Georgia" w:hAnsi="Georgia"/>
                <w:sz w:val="18"/>
              </w:rPr>
              <w:t>100 %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Los pesos finales muestran el comportamiento lógico de cada entrada. OR obtuvo dos pesos positivos. AND NOT obtuvo un peso positivo para x₁ y uno negativo para x₂. El bias siguió la misma tendencia: positivo en OR y negativo en AND NOT.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c>
          <w:tcPr>
            <w:tcW w:type="dxa" w:w="1673"/>
            <w:shd w:fill="6A1B9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6"/>
              </w:rPr>
              <w:t>x₁</w:t>
            </w:r>
          </w:p>
        </w:tc>
        <w:tc>
          <w:tcPr>
            <w:tcW w:type="dxa" w:w="1673"/>
            <w:shd w:fill="6A1B9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6"/>
              </w:rPr>
              <w:t>x₂</w:t>
            </w:r>
          </w:p>
        </w:tc>
        <w:tc>
          <w:tcPr>
            <w:tcW w:type="dxa" w:w="1673"/>
            <w:shd w:fill="6A1B9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6"/>
              </w:rPr>
              <w:t>OR esperado</w:t>
            </w:r>
          </w:p>
        </w:tc>
        <w:tc>
          <w:tcPr>
            <w:tcW w:type="dxa" w:w="1673"/>
            <w:shd w:fill="6A1B9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6"/>
              </w:rPr>
              <w:t>OR obtenido</w:t>
            </w:r>
          </w:p>
        </w:tc>
        <w:tc>
          <w:tcPr>
            <w:tcW w:type="dxa" w:w="1673"/>
            <w:shd w:fill="6A1B9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6"/>
              </w:rPr>
              <w:t>AND NOT esperado</w:t>
            </w:r>
          </w:p>
        </w:tc>
        <w:tc>
          <w:tcPr>
            <w:tcW w:type="dxa" w:w="1673"/>
            <w:shd w:fill="6A1B9A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6"/>
              </w:rPr>
              <w:t>AND NOT obtenido</w:t>
            </w:r>
          </w:p>
        </w:tc>
      </w:tr>
      <w:tr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</w:tr>
      <w:tr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</w:tr>
      <w:tr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1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</w:tr>
      <w:tr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  <w:tc>
          <w:tcPr>
            <w:tcW w:type="dxa" w:w="1673"/>
            <w:tcMar>
              <w:top w:w="60" w:type="dxa"/>
              <w:start w:w="50" w:type="dxa"/>
              <w:bottom w:w="60" w:type="dxa"/>
              <w:end w:w="50" w:type="dxa"/>
            </w:tcMar>
            <w:shd w:fill="F4F4F4"/>
          </w:tcPr>
          <w:p>
            <w:pPr>
              <w:jc w:val="center"/>
            </w:pPr>
            <w:r>
              <w:rPr>
                <w:rFonts w:ascii="Georgia" w:hAnsi="Georgia"/>
                <w:sz w:val="17"/>
              </w:rPr>
              <w:t>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8391"/>
      </w:tblGrid>
      <w:tr>
        <w:trPr>
          <w:cantSplit/>
        </w:trPr>
        <w:tc>
          <w:tcPr>
            <w:tcW w:type="dxa" w:w="567"/>
            <w:shd w:fill="6A1B9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✓</w:t>
            </w:r>
          </w:p>
        </w:tc>
        <w:tc>
          <w:tcPr>
            <w:tcW w:type="dxa" w:w="8504"/>
            <w:shd w:fill="F3EA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6A1B9A"/>
                <w:sz w:val="20"/>
              </w:rPr>
              <w:t>Lectura del resultado</w:t>
              <w:br/>
            </w:r>
            <w:r>
              <w:rPr>
                <w:rFonts w:ascii="Arial" w:hAnsi="Arial"/>
                <w:color w:val="2D2D2D"/>
                <w:sz w:val="19"/>
              </w:rPr>
              <w:t>La exactitud fue 100 % porque los cuatro patrones de cada tabla fueron clasificados correctamente. No se debe interpretar que los pesos 2 y −2 son los únicos posibles; son una solución aprendida con esta codificación y este orden de entrenamiento.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8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8. Comparación breve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shd w:fill="6A1B9A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shd w:fill="6A1B9A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7"/>
              </w:rPr>
              <w:t>Hebb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shd w:fill="6A1B9A"/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17"/>
              </w:rPr>
              <w:t>Perceptrón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Forma de aprender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Acumula todos los patrones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Corrige sólo cuando se equivoca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shd w:fill="F7F0FA"/>
          </w:tcPr>
          <w:p>
            <w:pPr>
              <w:jc w:val="left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Recorridos observados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shd w:fill="F7F0FA"/>
          </w:tcPr>
          <w:p>
            <w:pPr>
              <w:jc w:val="center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Uno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  <w:shd w:fill="F7F0FA"/>
          </w:tcPr>
          <w:p>
            <w:pPr>
              <w:jc w:val="center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OR: 2 épocas / AND NOT: 3 épocas</w:t>
            </w:r>
          </w:p>
        </w:tc>
      </w:tr>
      <w:tr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Resultado final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Mismos pesos y bias</w:t>
            </w:r>
          </w:p>
        </w:tc>
        <w:tc>
          <w:tcPr>
            <w:tcW w:type="dxa" w:w="334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Georgia" w:hAnsi="Georgia"/>
                <w:b w:val="0"/>
                <w:color w:val="232323"/>
                <w:sz w:val="17"/>
              </w:rPr>
              <w:t>Mismos pesos y bias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9"/>
        <w:gridCol w:w="8220"/>
      </w:tblGrid>
      <w:tr>
        <w:trPr>
          <w:cantSplit/>
        </w:trPr>
        <w:tc>
          <w:tcPr>
            <w:tcW w:type="dxa" w:w="709"/>
            <w:shd w:fill="6A1B9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jc w:val="center"/>
            </w:pPr>
            <w:r>
              <w:rPr>
                <w:rFonts w:ascii="Georgia" w:hAnsi="Georgia"/>
                <w:b/>
                <w:color w:val="FFFFFF"/>
                <w:sz w:val="22"/>
              </w:rPr>
              <w:t>9</w:t>
            </w:r>
          </w:p>
        </w:tc>
        <w:tc>
          <w:tcPr>
            <w:tcW w:type="dxa" w:w="8220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/>
              <w:spacing w:after="0"/>
            </w:pPr>
            <w:r>
              <w:rPr>
                <w:rFonts w:ascii="Georgia" w:hAnsi="Georgia"/>
                <w:b/>
                <w:color w:val="6A1B9A"/>
                <w:sz w:val="26"/>
              </w:rPr>
              <w:t>9. Conclusión</w:t>
            </w:r>
          </w:p>
        </w:tc>
      </w:tr>
    </w:tbl>
    <w:p>
      <w:pPr>
        <w:spacing w:after="0"/>
      </w:pPr>
    </w:p>
    <w:p>
      <w:pPr>
        <w:ind w:firstLine="369"/>
      </w:pPr>
      <w:r>
        <w:rPr>
          <w:rFonts w:ascii="Georgia" w:hAnsi="Georgia"/>
          <w:i w:val="0"/>
        </w:rPr>
        <w:t>El ejercicio permitió pasar de una descripción lógica a una representación neuronal. Al revisar las tablas se identificó que OR necesita dos contribuciones positivas, mientras que AND NOT necesita combinar excitación e inhibición. Esta idea quedó reflejada en los signos de los pesos obtenidos.</w:t>
      </w:r>
    </w:p>
    <w:p>
      <w:pPr>
        <w:ind w:firstLine="369"/>
      </w:pPr>
      <w:r>
        <w:rPr>
          <w:rFonts w:ascii="Georgia" w:hAnsi="Georgia"/>
          <w:i w:val="0"/>
        </w:rPr>
        <w:t>Tanto Hebb como el perceptrón produjeron una clasificación perfecta. Para OR se obtuvieron w₁=2, w₂=2 y b=2; para AND NOT, w₁=2, w₂=−2 y b=−2. Aunque los métodos siguen procedimientos distintos, ambos encontraron una frontera lineal válida. Por ello, la práctica confirma que las compuertas estudiadas son linealmente separables y pueden implementarse con una sola neurona.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22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18"/>
      <w:gridCol w:w="5018"/>
    </w:tblGrid>
    <w:tr>
      <w:tc>
        <w:tcPr>
          <w:tcW w:type="dxa" w:w="5018"/>
        </w:tcPr>
        <w:p>
          <w:pPr>
            <w:jc w:val="left"/>
          </w:pPr>
          <w:r>
            <w:rPr>
              <w:rFonts w:ascii="Georgia" w:hAnsi="Georgia"/>
              <w:color w:val="646464"/>
              <w:sz w:val="16"/>
            </w:rPr>
            <w:t>Aprendizaje paso a paso</w:t>
          </w:r>
        </w:p>
      </w:tc>
      <w:tc>
        <w:tcPr>
          <w:tcW w:type="dxa" w:w="5018"/>
        </w:tcPr>
        <w:p>
          <w:pPr>
            <w:jc w:val="right"/>
          </w:pPr>
          <w:r>
            <w:rPr>
              <w:rFonts w:ascii="Georgia" w:hAnsi="Georgia"/>
              <w:color w:val="646464"/>
              <w:sz w:val="16"/>
            </w:rPr>
            <w:t xml:space="preserve">Página </w:t>
          </w:r>
          <w:r>
            <w:rPr>
              <w:rFonts w:ascii="Georgia" w:hAnsi="Georgia"/>
              <w:color w:val="646464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Georgia" w:hAnsi="Georgia"/>
        <w:color w:val="6A1B9A"/>
        <w:sz w:val="16"/>
      </w:rPr>
      <w:t>Guía explicativa · compuertas con neuronas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eorgia" w:hAnsi="Georgi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98" w:right="142"/>
    </w:pPr>
    <w:rPr>
      <w:rFonts w:ascii="DejaVu Sans Mono" w:hAnsi="DejaVu Sans Mono"/>
      <w:color w:val="1F1F1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