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uloJKL"/>
        <w:jc w:val="center"/>
      </w:pPr>
      <w:r>
        <w:t>Reconocimiento de caracteres J, K y L</w:t>
        <w:br/>
        <w:t>mediante un perceptrón multicategoría</w:t>
      </w:r>
    </w:p>
    <w:p>
      <w:pPr>
        <w:spacing w:after="240"/>
        <w:jc w:val="center"/>
      </w:pPr>
      <w:r>
        <w:rPr>
          <w:rFonts w:ascii="Liberation Sans" w:hAnsi="Liberation Sans"/>
          <w:i/>
          <w:color w:val="6E5546"/>
          <w:sz w:val="20"/>
        </w:rPr>
        <w:t>Procesamiento de imágenes, entrenamiento, resultados y análisis de mapas de calor</w:t>
      </w:r>
    </w:p>
    <w:p>
      <w:pPr>
        <w:pStyle w:val="Heading1"/>
      </w:pPr>
      <w:r>
        <w:t>Introducción</w:t>
      </w:r>
    </w:p>
    <w:p>
      <w:r>
        <w:t>En este trabajo se implementó un sistema de reconocimiento de caracteres para clasificar imágenes de las letras J, K y L. Se utilizó un perceptrón multicategoría formado por tres neuronas de salida, donde cada neurona representa una de las clases disponibles.</w:t>
      </w:r>
    </w:p>
    <w:p>
      <w:r>
        <w:t>Las imágenes fueron organizadas en carpetas, convertidas a escala de grises y transformadas en tensores. Cada carácter se representó como una matriz de 8 × 8 píxeles, equivalente a 64 entradas para el modelo. Después del entrenamiento se evaluó la exactitud del clasificador y se analizaron los pesos mediante mapas de calor.</w:t>
      </w:r>
    </w:p>
    <w:p>
      <w:pPr>
        <w:pStyle w:val="Heading1"/>
      </w:pPr>
      <w:r>
        <w:t>1. Objetivo y herramientas utilizadas</w:t>
      </w:r>
    </w:p>
    <w:p>
      <w:r>
        <w:t>El objetivo principal fue entrenar y evaluar un perceptrón capaz de distinguir entre las letras J, K y L, identificando sus aciertos, errores y patrones de confusión.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vAlign w:val="center"/>
            <w:shd w:fill="A84300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8"/>
              </w:rPr>
              <w:t>Herramienta</w:t>
            </w:r>
          </w:p>
        </w:tc>
        <w:tc>
          <w:tcPr>
            <w:tcW w:type="dxa" w:w="4939"/>
            <w:vAlign w:val="center"/>
            <w:shd w:fill="A84300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8"/>
              </w:rPr>
              <w:t>Función dentro del proyecto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Python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Lenguaje utilizado para implementar el modelo y procesar los resultados.</w:t>
            </w:r>
          </w:p>
        </w:tc>
      </w:tr>
      <w:tr>
        <w:tc>
          <w:tcPr>
            <w:tcW w:type="dxa" w:w="4939"/>
            <w:vAlign w:val="center"/>
            <w:shd w:fill="FFF4EC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PyTorch</w:t>
            </w:r>
          </w:p>
        </w:tc>
        <w:tc>
          <w:tcPr>
            <w:tcW w:type="dxa" w:w="4939"/>
            <w:vAlign w:val="center"/>
            <w:shd w:fill="FFF4EC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Manejo de tensores, pesos y operaciones matriciales del perceptrón.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ImageFolder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Carga de imágenes organizadas por clases J, K y L.</w:t>
            </w:r>
          </w:p>
        </w:tc>
      </w:tr>
      <w:tr>
        <w:tc>
          <w:tcPr>
            <w:tcW w:type="dxa" w:w="4939"/>
            <w:vAlign w:val="center"/>
            <w:shd w:fill="FFF4EC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DataLoader</w:t>
            </w:r>
          </w:p>
        </w:tc>
        <w:tc>
          <w:tcPr>
            <w:tcW w:type="dxa" w:w="4939"/>
            <w:vAlign w:val="center"/>
            <w:shd w:fill="FFF4EC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Recorrido del conjunto de entrenamiento y prueba con lotes de una imagen.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Matplotlib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Visualización de caracteres, gráficas, matriz de confusión y mapas de calor.</w:t>
            </w:r>
          </w:p>
        </w:tc>
      </w:tr>
    </w:tbl>
    <w:p>
      <w:pPr>
        <w:pStyle w:val="Heading1"/>
      </w:pPr>
      <w:r>
        <w:t>2. Organización y preparación de los datos</w:t>
      </w:r>
    </w:p>
    <w:p>
      <w:r>
        <w:t>El conjunto de entrenamiento contiene 30 imágenes y el conjunto de prueba contiene otras 30. Las clases se cargaron en el orden J, K y L, con los índices 0, 1 y 2 respectivamente.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  <w:shd w:fill="A84300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8"/>
              </w:rPr>
              <w:t>Clase</w:t>
            </w:r>
          </w:p>
        </w:tc>
        <w:tc>
          <w:tcPr>
            <w:tcW w:type="dxa" w:w="3293"/>
            <w:vAlign w:val="center"/>
            <w:shd w:fill="A84300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8"/>
              </w:rPr>
              <w:t>Índice</w:t>
            </w:r>
          </w:p>
        </w:tc>
        <w:tc>
          <w:tcPr>
            <w:tcW w:type="dxa" w:w="3293"/>
            <w:vAlign w:val="center"/>
            <w:shd w:fill="A84300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8"/>
              </w:rPr>
              <w:t>Target bipolar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J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0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[1, -1, -1]</w:t>
            </w:r>
          </w:p>
        </w:tc>
      </w:tr>
      <w:tr>
        <w:tc>
          <w:tcPr>
            <w:tcW w:type="dxa" w:w="3293"/>
            <w:vAlign w:val="center"/>
            <w:shd w:fill="FFF4EC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K</w:t>
            </w:r>
          </w:p>
        </w:tc>
        <w:tc>
          <w:tcPr>
            <w:tcW w:type="dxa" w:w="3293"/>
            <w:vAlign w:val="center"/>
            <w:shd w:fill="FFF4EC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</w:t>
            </w:r>
          </w:p>
        </w:tc>
        <w:tc>
          <w:tcPr>
            <w:tcW w:type="dxa" w:w="3293"/>
            <w:vAlign w:val="center"/>
            <w:shd w:fill="FFF4EC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[-1, 1, -1]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L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2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[-1, -1, 1]</w:t>
            </w:r>
          </w:p>
        </w:tc>
      </w:tr>
    </w:tbl>
    <w:p>
      <w:r>
        <w:t>Las imágenes se transformaron a escala de grises y posteriormente a tensores. Para el entrenamiento, cada píxel se convirtió a una representación bipolar usando un umbral de 0.5.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7D9C4"/>
          </w:tcPr>
          <w:p>
            <w:pPr>
              <w:spacing w:before="120" w:after="120"/>
              <w:jc w:val="center"/>
            </w:pPr>
            <w:r>
              <w:rPr>
                <w:rFonts w:ascii="Liberation Serif" w:hAnsi="Liberation Serif"/>
                <w:b/>
                <w:color w:val="5B2A0A"/>
                <w:sz w:val="23"/>
              </w:rPr>
              <w:t>x_b = 2 · I(x &gt; 0.5) - 1</w:t>
            </w:r>
          </w:p>
        </w:tc>
      </w:tr>
    </w:tbl>
    <w:p>
      <w:pPr>
        <w:spacing w:after="0"/>
      </w:pPr>
    </w:p>
    <w:p>
      <w:r>
        <w:t>Esta transformación convierte los píxeles en valores -1 y 1. A los 64 valores de la imagen se añade una entrada constante igual a 1, utilizada como bias.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8F3EF"/>
          </w:tcPr>
          <w:p>
            <w:pPr>
              <w:spacing w:after="60"/>
            </w:pPr>
            <w:r/>
            <w:r>
              <w:rPr>
                <w:rFonts w:ascii="Liberation Sans" w:hAnsi="Liberation Sans"/>
                <w:b/>
                <w:color w:val="A84300"/>
                <w:sz w:val="18"/>
              </w:rPr>
              <w:t>Fragmento de preparación del dataset</w:t>
            </w:r>
          </w:p>
          <w:p>
            <w:pPr>
              <w:spacing w:after="0"/>
              <w:ind w:left="115"/>
            </w:pPr>
            <w:r>
              <w:rPr>
                <w:rFonts w:ascii="Liberation Mono" w:hAnsi="Liberation Mono"/>
                <w:sz w:val="16"/>
              </w:rPr>
              <w:t>transform_train = transforms.Compose([</w:t>
            </w:r>
          </w:p>
          <w:p>
            <w:pPr>
              <w:spacing w:after="0"/>
              <w:ind w:left="115"/>
            </w:pPr>
            <w:r>
              <w:rPr>
                <w:rFonts w:ascii="Liberation Mono" w:hAnsi="Liberation Mono"/>
                <w:sz w:val="16"/>
              </w:rPr>
              <w:t xml:space="preserve">    transforms.Grayscale(),</w:t>
            </w:r>
          </w:p>
          <w:p>
            <w:pPr>
              <w:spacing w:after="0"/>
              <w:ind w:left="115"/>
            </w:pPr>
            <w:r>
              <w:rPr>
                <w:rFonts w:ascii="Liberation Mono" w:hAnsi="Liberation Mono"/>
                <w:sz w:val="16"/>
              </w:rPr>
              <w:t xml:space="preserve">    transforms.ToTensor()</w:t>
            </w:r>
          </w:p>
          <w:p>
            <w:pPr>
              <w:spacing w:after="0"/>
              <w:ind w:left="115"/>
            </w:pPr>
            <w:r>
              <w:rPr>
                <w:rFonts w:ascii="Liberation Mono" w:hAnsi="Liberation Mono"/>
                <w:sz w:val="16"/>
              </w:rPr>
              <w:t>])</w:t>
            </w:r>
          </w:p>
          <w:p>
            <w:pPr>
              <w:spacing w:after="0"/>
              <w:ind w:left="115"/>
            </w:pPr>
            <w:r>
              <w:rPr>
                <w:rFonts w:ascii="Liberation Mono" w:hAnsi="Liberation Mono"/>
                <w:sz w:val="16"/>
              </w:rPr>
            </w:r>
          </w:p>
          <w:p>
            <w:pPr>
              <w:spacing w:after="0"/>
              <w:ind w:left="115"/>
            </w:pPr>
            <w:r>
              <w:rPr>
                <w:rFonts w:ascii="Liberation Mono" w:hAnsi="Liberation Mono"/>
                <w:sz w:val="16"/>
              </w:rPr>
              <w:t>train_dataset = ImageFolder(train_directory, transform_train)</w:t>
            </w:r>
          </w:p>
          <w:p>
            <w:pPr>
              <w:spacing w:after="0"/>
              <w:ind w:left="115"/>
            </w:pPr>
            <w:r>
              <w:rPr>
                <w:rFonts w:ascii="Liberation Mono" w:hAnsi="Liberation Mono"/>
                <w:sz w:val="16"/>
              </w:rPr>
              <w:t>test_dataset  = ImageFolder(test_directory, transform_test)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41652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_11_out_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65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Liberation Sans" w:hAnsi="Liberation Sans"/>
          <w:i/>
          <w:color w:val="6E5546"/>
          <w:sz w:val="17"/>
        </w:rPr>
        <w:t>Figura 1. Ejemplo de una imagen del conjunto de entrenamiento en formato de 8 × 8 píxeles.</w:t>
      </w:r>
    </w:p>
    <w:p>
      <w:pPr>
        <w:pStyle w:val="Heading1"/>
      </w:pPr>
      <w:r>
        <w:t>3. Funcionamiento del perceptrón</w:t>
      </w:r>
    </w:p>
    <w:p>
      <w:r>
        <w:t>El perceptrón se creó con 64 entradas y tres salidas. Cada neurona calcula una entrada neta utilizando los píxeles de la imagen, sus pesos y el bias.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7D9C4"/>
          </w:tcPr>
          <w:p>
            <w:pPr>
              <w:spacing w:before="120" w:after="120"/>
              <w:jc w:val="center"/>
            </w:pPr>
            <w:r>
              <w:rPr>
                <w:rFonts w:ascii="Liberation Serif" w:hAnsi="Liberation Serif"/>
                <w:b/>
                <w:color w:val="5B2A0A"/>
                <w:sz w:val="23"/>
              </w:rPr>
              <w:t>y_in^(k) = x · w_k</w:t>
            </w:r>
          </w:p>
        </w:tc>
      </w:tr>
    </w:tbl>
    <w:p>
      <w:pPr>
        <w:spacing w:after="0"/>
      </w:pPr>
    </w:p>
    <w:p>
      <w:r>
        <w:t>La función de activación compara la entrada neta con un umbral. La neurona devuelve 1 si supera el umbral, -1 si es menor que el umbral negativo y 0 si permanece dentro de la zona intermedia.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7D9C4"/>
          </w:tcPr>
          <w:p>
            <w:pPr>
              <w:spacing w:before="120" w:after="120"/>
              <w:jc w:val="center"/>
            </w:pPr>
            <w:r>
              <w:rPr>
                <w:rFonts w:ascii="Liberation Serif" w:hAnsi="Liberation Serif"/>
                <w:b/>
                <w:color w:val="5B2A0A"/>
                <w:sz w:val="23"/>
              </w:rPr>
              <w:t>y_k = 1 si y_in^(k) &gt; θ;  y_k = -1 si y_in^(k) &lt; -θ;  y_k = 0 en otro caso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7D9C4"/>
          </w:tcPr>
          <w:p>
            <w:pPr>
              <w:spacing w:before="120" w:after="120"/>
              <w:jc w:val="center"/>
            </w:pPr>
            <w:r>
              <w:rPr>
                <w:rFonts w:ascii="Liberation Serif" w:hAnsi="Liberation Serif"/>
                <w:b/>
                <w:color w:val="5B2A0A"/>
                <w:sz w:val="23"/>
              </w:rPr>
              <w:t>w_k(nuevo) = w_k(anterior) + α · t_k · x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7D9C4"/>
          </w:tcPr>
          <w:p>
            <w:pPr>
              <w:spacing w:before="120" w:after="120"/>
              <w:jc w:val="center"/>
            </w:pPr>
            <w:r>
              <w:rPr>
                <w:rFonts w:ascii="Liberation Serif" w:hAnsi="Liberation Serif"/>
                <w:b/>
                <w:color w:val="5B2A0A"/>
                <w:sz w:val="23"/>
              </w:rPr>
              <w:t>b_k(nuevo) = b_k(anterior) + α · t_k</w:t>
            </w:r>
          </w:p>
        </w:tc>
      </w:tr>
    </w:tbl>
    <w:p>
      <w:pPr>
        <w:spacing w:after="0"/>
      </w:pPr>
    </w:p>
    <w:p>
      <w:r>
        <w:t>En el entrenamiento se utilizó una tasa de aprendizaje de 0.01 y un umbral igual a 1. Los pesos se actualizaron únicamente cuando la salida de una neurona no coincidía con su target.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8F3EF"/>
          </w:tcPr>
          <w:p>
            <w:pPr>
              <w:spacing w:after="60"/>
            </w:pPr>
            <w:r/>
            <w:r>
              <w:rPr>
                <w:rFonts w:ascii="Liberation Sans" w:hAnsi="Liberation Sans"/>
                <w:b/>
                <w:color w:val="A84300"/>
                <w:sz w:val="18"/>
              </w:rPr>
              <w:t>Actualización de pesos del perceptrón</w:t>
            </w:r>
          </w:p>
          <w:p>
            <w:pPr>
              <w:spacing w:after="0"/>
              <w:ind w:left="115"/>
            </w:pPr>
            <w:r>
              <w:rPr>
                <w:rFonts w:ascii="Liberation Mono" w:hAnsi="Liberation Mono"/>
                <w:sz w:val="16"/>
              </w:rPr>
              <w:t>if y[i].item() != t[i].item():</w:t>
            </w:r>
          </w:p>
          <w:p>
            <w:pPr>
              <w:spacing w:after="0"/>
              <w:ind w:left="115"/>
            </w:pPr>
            <w:r>
              <w:rPr>
                <w:rFonts w:ascii="Liberation Mono" w:hAnsi="Liberation Mono"/>
                <w:sz w:val="16"/>
              </w:rPr>
              <w:t xml:space="preserve">    self.weights[i][1:] += learning_rate * x_i.T[1:] * t[i]</w:t>
            </w:r>
          </w:p>
          <w:p>
            <w:pPr>
              <w:spacing w:after="0"/>
              <w:ind w:left="115"/>
            </w:pPr>
            <w:r>
              <w:rPr>
                <w:rFonts w:ascii="Liberation Mono" w:hAnsi="Liberation Mono"/>
                <w:sz w:val="16"/>
              </w:rPr>
              <w:t xml:space="preserve">    self.weights[i][0]  += learning_rate * t[i]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21550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jo_modelo_JK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1550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Liberation Sans" w:hAnsi="Liberation Sans"/>
          <w:i/>
          <w:color w:val="6E5546"/>
          <w:sz w:val="17"/>
        </w:rPr>
        <w:t>Figura 2. Flujo general del sistema desde la imagen hasta la predicción final.</w:t>
      </w:r>
    </w:p>
    <w:p>
      <w:pPr>
        <w:pStyle w:val="Heading1"/>
      </w:pPr>
      <w:r>
        <w:t>4. Entrenamiento del modelo</w:t>
      </w:r>
    </w:p>
    <w:p>
      <w:r>
        <w:t>El DataLoader utilizó un tamaño de lote igual a 1 y mezcló las imágenes de entrenamiento. El notebook mostró épocas numeradas desde 0 hasta 44, lo que corresponde a 45 recorridos antes de cumplir la condición de parada.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vAlign w:val="center"/>
            <w:shd w:fill="A84300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4939"/>
            <w:vAlign w:val="center"/>
            <w:shd w:fill="A84300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Entradas del modelo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64 píxeles + 1 bias</w:t>
            </w:r>
          </w:p>
        </w:tc>
      </w:tr>
      <w:tr>
        <w:tc>
          <w:tcPr>
            <w:tcW w:type="dxa" w:w="4939"/>
            <w:vAlign w:val="center"/>
            <w:shd w:fill="FFF4EC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Número de salidas</w:t>
            </w:r>
          </w:p>
        </w:tc>
        <w:tc>
          <w:tcPr>
            <w:tcW w:type="dxa" w:w="4939"/>
            <w:vAlign w:val="center"/>
            <w:shd w:fill="FFF4EC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3 neuronas: J, K y L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Tasa de aprendizaje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0.01</w:t>
            </w:r>
          </w:p>
        </w:tc>
      </w:tr>
      <w:tr>
        <w:tc>
          <w:tcPr>
            <w:tcW w:type="dxa" w:w="4939"/>
            <w:vAlign w:val="center"/>
            <w:shd w:fill="FFF4EC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Umbral</w:t>
            </w:r>
          </w:p>
        </w:tc>
        <w:tc>
          <w:tcPr>
            <w:tcW w:type="dxa" w:w="4939"/>
            <w:vAlign w:val="center"/>
            <w:shd w:fill="FFF4EC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Recorridos observados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45, numerados de 0 a 44</w:t>
            </w:r>
          </w:p>
        </w:tc>
      </w:tr>
    </w:tbl>
    <w:p>
      <w:pPr>
        <w:pStyle w:val="Heading1"/>
      </w:pPr>
      <w:r>
        <w:t>5. Resultados de la clasificación</w:t>
      </w:r>
    </w:p>
    <w:p>
      <w:pPr>
        <w:pStyle w:val="Heading2"/>
      </w:pPr>
      <w:r>
        <w:t>5.1 Exactitud general y por clase</w:t>
      </w:r>
    </w:p>
    <w:p>
      <w:r>
        <w:t>Durante la prueba se evaluaron 30 imágenes. El modelo clasificó correctamente 10 y cometió 20 errores. La exactitud general fue de 33.33 %, por lo que el clasificador todavía no ofrece un reconocimiento confiable.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7D9C4"/>
          </w:tcPr>
          <w:p>
            <w:pPr>
              <w:spacing w:before="120" w:after="120"/>
              <w:jc w:val="center"/>
            </w:pPr>
            <w:r>
              <w:rPr>
                <w:rFonts w:ascii="Liberation Serif" w:hAnsi="Liberation Serif"/>
                <w:b/>
                <w:color w:val="5B2A0A"/>
                <w:sz w:val="23"/>
              </w:rPr>
              <w:t>Exactitud = (10 / 30) × 100 = 33.33 %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  <w:vAlign w:val="center"/>
            <w:shd w:fill="A84300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8"/>
              </w:rPr>
              <w:t>Letra real</w:t>
            </w:r>
          </w:p>
        </w:tc>
        <w:tc>
          <w:tcPr>
            <w:tcW w:type="dxa" w:w="2469"/>
            <w:vAlign w:val="center"/>
            <w:shd w:fill="A84300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8"/>
              </w:rPr>
              <w:t>Correctas</w:t>
            </w:r>
          </w:p>
        </w:tc>
        <w:tc>
          <w:tcPr>
            <w:tcW w:type="dxa" w:w="2469"/>
            <w:vAlign w:val="center"/>
            <w:shd w:fill="A84300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8"/>
              </w:rPr>
              <w:t>Total</w:t>
            </w:r>
          </w:p>
        </w:tc>
        <w:tc>
          <w:tcPr>
            <w:tcW w:type="dxa" w:w="2469"/>
            <w:vAlign w:val="center"/>
            <w:shd w:fill="A84300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8"/>
              </w:rPr>
              <w:t>Exactitud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J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6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10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60 %</w:t>
            </w:r>
          </w:p>
        </w:tc>
      </w:tr>
      <w:tr>
        <w:tc>
          <w:tcPr>
            <w:tcW w:type="dxa" w:w="2469"/>
            <w:vAlign w:val="center"/>
            <w:shd w:fill="FFF4EC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K</w:t>
            </w:r>
          </w:p>
        </w:tc>
        <w:tc>
          <w:tcPr>
            <w:tcW w:type="dxa" w:w="2469"/>
            <w:vAlign w:val="center"/>
            <w:shd w:fill="FFF4EC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</w:t>
            </w:r>
          </w:p>
        </w:tc>
        <w:tc>
          <w:tcPr>
            <w:tcW w:type="dxa" w:w="2469"/>
            <w:vAlign w:val="center"/>
            <w:shd w:fill="FFF4EC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10</w:t>
            </w:r>
          </w:p>
        </w:tc>
        <w:tc>
          <w:tcPr>
            <w:tcW w:type="dxa" w:w="2469"/>
            <w:vAlign w:val="center"/>
            <w:shd w:fill="FFF4EC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10 %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L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3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10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30 %</w:t>
            </w:r>
          </w:p>
        </w:tc>
      </w:tr>
      <w:tr>
        <w:tc>
          <w:tcPr>
            <w:tcW w:type="dxa" w:w="2469"/>
            <w:vAlign w:val="center"/>
            <w:shd w:fill="FFF4EC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Total</w:t>
            </w:r>
          </w:p>
        </w:tc>
        <w:tc>
          <w:tcPr>
            <w:tcW w:type="dxa" w:w="2469"/>
            <w:vAlign w:val="center"/>
            <w:shd w:fill="FFF4EC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10</w:t>
            </w:r>
          </w:p>
        </w:tc>
        <w:tc>
          <w:tcPr>
            <w:tcW w:type="dxa" w:w="2469"/>
            <w:vAlign w:val="center"/>
            <w:shd w:fill="FFF4EC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30</w:t>
            </w:r>
          </w:p>
        </w:tc>
        <w:tc>
          <w:tcPr>
            <w:tcW w:type="dxa" w:w="2469"/>
            <w:vAlign w:val="center"/>
            <w:shd w:fill="FFF4EC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33.33 %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276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actitud_por_letra_JK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27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Liberation Sans" w:hAnsi="Liberation Sans"/>
          <w:i/>
          <w:color w:val="6E5546"/>
          <w:sz w:val="17"/>
        </w:rPr>
        <w:t>Figura 3. Exactitud obtenida para las letras J, K y L.</w:t>
      </w:r>
    </w:p>
    <w:p>
      <w:pPr>
        <w:pStyle w:val="Heading2"/>
      </w:pPr>
      <w:r>
        <w:t>5.2 Matriz de confusión</w:t>
      </w:r>
    </w:p>
    <w:p>
      <w:r>
        <w:t>La matriz de confusión permite observar hacia qué clase se dirigieron los errores. La letra J fue la mejor reconocida, con 6 aciertos. La letra K presentó el desempeño más bajo, pues solamente una imagen fue clasificada correctamente. La letra L obtuvo 3 aciertos.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42487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riz_confusion_JK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248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Liberation Sans" w:hAnsi="Liberation Sans"/>
          <w:i/>
          <w:color w:val="6E5546"/>
          <w:sz w:val="17"/>
        </w:rPr>
        <w:t>Figura 4. Matriz de confusión obtenida para las clases J, K y L.</w:t>
      </w:r>
    </w:p>
    <w:p>
      <w:pPr>
        <w:pStyle w:val="Heading2"/>
      </w:pPr>
      <w:r>
        <w:t>5.3 Ejemplo de predicción</w:t>
      </w:r>
    </w:p>
    <w:p>
      <w:r>
        <w:t>El notebook seleccionó una imagen real de la letra L. La salida del perceptrón fue [-1, 0, 0]. Los valores máximos corresponden a K y L, ambos con 0; sin embargo, argmax toma el primer máximo, por lo que la imagen fue predicha como 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87455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_17_out_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874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Liberation Sans" w:hAnsi="Liberation Sans"/>
          <w:i/>
          <w:color w:val="6E5546"/>
          <w:sz w:val="17"/>
        </w:rPr>
        <w:t>Figura 5. Ejemplo de una letra L clasificada incorrectamente como K debido a un empate en la salida.</w:t>
      </w:r>
    </w:p>
    <w:p>
      <w:pPr>
        <w:pStyle w:val="Heading1"/>
      </w:pPr>
      <w:r>
        <w:t>6. Mapas de calor de los pesos aprendidos</w:t>
      </w:r>
    </w:p>
    <w:p>
      <w:r>
        <w:t>Los pesos de cada neurona se reorganizaron en matrices de 8 × 8 y se normalizaron entre 0 y 1. Las zonas más claras representan pesos normalizados más altos y las zonas oscuras pesos más bajos. Estos mapas no son copias exactas de las letras; muestran la distribución de importancia aprendida por cada neurona.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10817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_21_out_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108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Liberation Sans" w:hAnsi="Liberation Sans"/>
          <w:i/>
          <w:color w:val="6E5546"/>
          <w:sz w:val="17"/>
        </w:rPr>
        <w:t>Figura 6. Mapa de calor de los pesos asociados a la letra J.</w:t>
      </w:r>
    </w:p>
    <w:p>
      <w:r>
        <w:t>El mapa de J muestra una distribución de pesos relativamente dispersa. Esta clase obtuvo el mejor resultado del grupo, con una exactitud de 60 %, aunque todavía presentó cuatro errores.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10817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_21_out_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108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Liberation Sans" w:hAnsi="Liberation Sans"/>
          <w:i/>
          <w:color w:val="6E5546"/>
          <w:sz w:val="17"/>
        </w:rPr>
        <w:t>Figura 7. Mapa de calor de los pesos asociados a la letra K.</w:t>
      </w:r>
    </w:p>
    <w:p>
      <w:r>
        <w:t>La letra K obtuvo únicamente 10 % de exactitud. Esto indica que los pesos aprendidos no lograron distinguir adecuadamente sus rasgos frente a J y 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10817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_21_out_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108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Liberation Sans" w:hAnsi="Liberation Sans"/>
          <w:i/>
          <w:color w:val="6E5546"/>
          <w:sz w:val="17"/>
        </w:rPr>
        <w:t>Figura 8. Mapa de calor de los pesos asociados a la letra L.</w:t>
      </w:r>
    </w:p>
    <w:p>
      <w:r>
        <w:t>El mapa de L refleja las posiciones que influyeron en su neurona. La clase obtuvo 30 % de exactitud y fue confundida principalmente con K y J.</w:t>
      </w:r>
    </w:p>
    <w:p>
      <w:pPr>
        <w:pStyle w:val="Heading1"/>
      </w:pPr>
      <w:r>
        <w:t>7. Análisis de los resultados</w:t>
      </w:r>
    </w:p>
    <w:p>
      <w:pPr>
        <w:pStyle w:val="ListBullet"/>
        <w:spacing w:after="60"/>
      </w:pPr>
      <w:r>
        <w:t>La letra J fue la clase con mejor comportamiento: 6 aciertos de 10.</w:t>
      </w:r>
    </w:p>
    <w:p>
      <w:pPr>
        <w:pStyle w:val="ListBullet"/>
        <w:spacing w:after="60"/>
      </w:pPr>
      <w:r>
        <w:t>La letra K fue la clase más problemática, con sólo 1 acierto de 10.</w:t>
      </w:r>
    </w:p>
    <w:p>
      <w:pPr>
        <w:pStyle w:val="ListBullet"/>
        <w:spacing w:after="60"/>
      </w:pPr>
      <w:r>
        <w:t>La letra L obtuvo 3 aciertos y fue confundida cuatro veces con K y tres veces con J.</w:t>
      </w:r>
    </w:p>
    <w:p>
      <w:pPr>
        <w:pStyle w:val="ListBullet"/>
        <w:spacing w:after="60"/>
      </w:pPr>
      <w:r>
        <w:t>La exactitud general de 33.33 % es equivalente al nivel esperado de una selección uniforme entre tres clases, por lo que el modelo no demostró una ventaja clara sobre una elección al azar.</w:t>
      </w:r>
    </w:p>
    <w:p>
      <w:pPr>
        <w:pStyle w:val="ListBullet"/>
        <w:spacing w:after="60"/>
      </w:pPr>
      <w:r>
        <w:t>Los empates en las salidas 0 pueden sesgar la predicción hacia la primera clase que aparece en argmax.</w:t>
      </w:r>
    </w:p>
    <w:p>
      <w:pPr>
        <w:pStyle w:val="ListBullet"/>
        <w:spacing w:after="60"/>
      </w:pPr>
      <w:r>
        <w:t>El entrenamiento tardó 45 recorridos, pero más épocas no garantizaron una mejor generalización sobre las imágenes de prueba.</w:t>
      </w:r>
    </w:p>
    <w:p>
      <w:r>
        <w:t>Para mejorar el desempeño sería necesario revisar la uniformidad de las imágenes, asegurar que todas tengan el mismo tamaño y orientación, aumentar la variedad de ejemplos de entrenamiento y aplicar un método explícito para resolver empates. También convendría evaluar otra tasa de aprendizaje o utilizar un modelo con mayor capacidad cuando las formas de las letras presentan variaciones importantes.</w:t>
      </w:r>
    </w:p>
    <w:p>
      <w:pPr>
        <w:pStyle w:val="Heading1"/>
      </w:pPr>
      <w:r>
        <w:t>Conclusión</w:t>
      </w:r>
    </w:p>
    <w:p>
      <w:r>
        <w:t>El ejercicio permitió implementar un perceptrón multicategoría para reconocer las letras J, K y L. El modelo procesó imágenes de 8 × 8 píxeles, utilizó codificación bipolar y actualizó sus pesos con una tasa de aprendizaje de 0.01. El entrenamiento necesitó 45 recorridos antes de detenerse.</w:t>
      </w:r>
    </w:p>
    <w:p>
      <w:r>
        <w:t>En la evaluación se obtuvieron 10 aciertos de 30, equivalentes a una exactitud general de 33.33 %. La letra J alcanzó 60 %, K obtuvo 10 % y L logró 30 %. Estos resultados muestran que el sistema requiere mejoras antes de considerarse confiable. Los mapas de calor y la matriz de confusión fueron útiles para identificar qué clases presentaron mayores dificultades y orientar futuras correcciones del dataset y del modelo.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81" w:bottom="979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6E5546"/>
        <w:sz w:val="16"/>
      </w:rPr>
      <w:t>Reporte de reconocimiento de caracteres JKL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color w:val="6E5546"/>
        <w:sz w:val="16"/>
      </w:rPr>
      <w:t>Sistemas Inteligentes | Reconocimiento J, K y 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iberation Sans" w:hAnsi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A843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D269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E2874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uloJKL">
    <w:name w:val="TituloJKL"/>
    <w:pPr>
      <w:spacing w:after="100"/>
    </w:pPr>
    <w:rPr>
      <w:rFonts w:ascii="Liberation Sans" w:hAnsi="Liberation Sans"/>
      <w:b/>
      <w:color w:val="A84300"/>
      <w:sz w:val="4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de reconocimiento de caracteres JKL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