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rFonts w:ascii="Calibri" w:hAnsi="Calibri"/>
          <w:b/>
          <w:color w:val="003366"/>
          <w:sz w:val="48"/>
        </w:rPr>
        <w:t>INVENTARIO DE ZEBRAS</w:t>
      </w:r>
    </w:p>
    <w:p>
      <w:pPr>
        <w:spacing w:before="0" w:after="400"/>
      </w:pPr>
      <w:r>
        <w:rPr>
          <w:i/>
          <w:color w:val="666666"/>
          <w:sz w:val="24"/>
        </w:rPr>
        <w:t>Registro de impresoras de etiquetas por ubicación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547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Ubicación / Servicio</w:t>
            </w:r>
          </w:p>
        </w:tc>
        <w:tc>
          <w:tcPr>
            <w:tcW w:type="dxa" w:w="388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Modelo de Impresora</w:t>
            </w:r>
          </w:p>
        </w:tc>
      </w:tr>
      <w:tr>
        <w:trPr>
          <w:cantSplit/>
        </w:trPr>
        <w:tc>
          <w:tcPr>
            <w:tcW w:type="dxa" w:w="54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2A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ZD421</w:t>
            </w:r>
          </w:p>
        </w:tc>
      </w:tr>
      <w:tr>
        <w:trPr>
          <w:cantSplit/>
        </w:trPr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2B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GK420t</w:t>
            </w:r>
          </w:p>
        </w:tc>
      </w:tr>
      <w:tr>
        <w:trPr>
          <w:cantSplit/>
        </w:trPr>
        <w:tc>
          <w:tcPr>
            <w:tcW w:type="dxa" w:w="54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2C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2844Z</w:t>
            </w:r>
          </w:p>
        </w:tc>
      </w:tr>
      <w:tr>
        <w:trPr>
          <w:cantSplit/>
        </w:trPr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2D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GK420t</w:t>
            </w:r>
          </w:p>
        </w:tc>
      </w:tr>
      <w:tr>
        <w:trPr>
          <w:cantSplit/>
        </w:trPr>
        <w:tc>
          <w:tcPr>
            <w:tcW w:type="dxa" w:w="54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2E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ZD420</w:t>
            </w:r>
          </w:p>
        </w:tc>
      </w:tr>
      <w:tr>
        <w:trPr>
          <w:cantSplit/>
        </w:trPr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2F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2844Z</w:t>
            </w:r>
          </w:p>
        </w:tc>
      </w:tr>
      <w:tr>
        <w:trPr>
          <w:cantSplit/>
        </w:trPr>
        <w:tc>
          <w:tcPr>
            <w:tcW w:type="dxa" w:w="54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3E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GK420t</w:t>
            </w:r>
          </w:p>
        </w:tc>
      </w:tr>
      <w:tr>
        <w:trPr>
          <w:cantSplit/>
        </w:trPr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3F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2844Z</w:t>
            </w:r>
          </w:p>
        </w:tc>
      </w:tr>
      <w:tr>
        <w:trPr>
          <w:cantSplit/>
        </w:trPr>
        <w:tc>
          <w:tcPr>
            <w:tcW w:type="dxa" w:w="54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Labo (Laboratorio)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ZD421 / 421</w:t>
            </w:r>
          </w:p>
        </w:tc>
      </w:tr>
      <w:tr>
        <w:trPr>
          <w:cantSplit/>
        </w:trPr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Neo (Neonatología)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2844Z</w:t>
            </w:r>
          </w:p>
        </w:tc>
      </w:tr>
      <w:tr>
        <w:trPr>
          <w:cantSplit/>
        </w:trPr>
        <w:tc>
          <w:tcPr>
            <w:tcW w:type="dxa" w:w="54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Observ Pediat (Observación Pediátrica)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2844Z</w:t>
            </w:r>
          </w:p>
        </w:tc>
      </w:tr>
      <w:tr>
        <w:trPr>
          <w:cantSplit/>
        </w:trPr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REA (Reanimación)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GK420t</w:t>
            </w:r>
          </w:p>
        </w:tc>
      </w:tr>
      <w:tr>
        <w:trPr>
          <w:cantSplit/>
        </w:trPr>
        <w:tc>
          <w:tcPr>
            <w:tcW w:type="dxa" w:w="54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UCI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ZD420</w:t>
            </w:r>
          </w:p>
        </w:tc>
      </w:tr>
      <w:tr>
        <w:trPr>
          <w:cantSplit/>
        </w:trPr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Urg (Urgencias)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GK420t</w:t>
            </w:r>
          </w:p>
        </w:tc>
      </w:tr>
      <w:tr>
        <w:trPr>
          <w:cantSplit/>
        </w:trPr>
        <w:tc>
          <w:tcPr>
            <w:tcW w:type="dxa" w:w="54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Urg Pediatr (Urgencias Pediátricas)</w:t>
            </w:r>
          </w:p>
        </w:tc>
        <w:tc>
          <w:tcPr>
            <w:tcW w:type="dxa" w:w="388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4080"/>
                <w:sz w:val="21"/>
              </w:rPr>
              <w:t>GK420t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