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Fundamentação Teórica</w:t>
      </w:r>
    </w:p>
    <w:p w:rsidR="00000000" w:rsidDel="00000000" w:rsidP="00000000" w:rsidRDefault="00000000" w:rsidRPr="00000000" w14:paraId="00000002">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Engenharia de Dados</w:t>
      </w:r>
    </w:p>
    <w:p w:rsidR="00000000" w:rsidDel="00000000" w:rsidP="00000000" w:rsidRDefault="00000000" w:rsidRPr="00000000" w14:paraId="00000003">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ETL</w:t>
      </w:r>
    </w:p>
    <w:p w:rsidR="00000000" w:rsidDel="00000000" w:rsidP="00000000" w:rsidRDefault="00000000" w:rsidRPr="00000000" w14:paraId="00000004">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 sucintamente, algumas (talvez poucas) soluções preliminares já identificadas/encontradas para o problema</w:t>
      </w:r>
    </w:p>
    <w:p w:rsidR="00000000" w:rsidDel="00000000" w:rsidP="00000000" w:rsidRDefault="00000000" w:rsidRPr="00000000" w14:paraId="00000005">
      <w:pPr>
        <w:pageBreakBefore w:val="0"/>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 que outras soluções poderão ser escolhidas ao longo do projeto</w:t>
      </w:r>
    </w:p>
    <w:p w:rsidR="00000000" w:rsidDel="00000000" w:rsidP="00000000" w:rsidRDefault="00000000" w:rsidRPr="00000000" w14:paraId="00000006">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as principais tecnologias por trás das soluções mencionadas</w:t>
      </w:r>
    </w:p>
    <w:p w:rsidR="00000000" w:rsidDel="00000000" w:rsidP="00000000" w:rsidRDefault="00000000" w:rsidRPr="00000000" w14:paraId="00000007">
      <w:pPr>
        <w:pageBreakBefore w:val="0"/>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Spark? ...</w:t>
      </w:r>
    </w:p>
    <w:p w:rsidR="00000000" w:rsidDel="00000000" w:rsidP="00000000" w:rsidRDefault="00000000" w:rsidRPr="00000000" w14:paraId="00000008">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Aprofundar na discussão do cenário escolhido (Ciências sociais)</w:t>
      </w:r>
    </w:p>
    <w:p w:rsidR="00000000" w:rsidDel="00000000" w:rsidP="00000000" w:rsidRDefault="00000000" w:rsidRPr="00000000" w14:paraId="00000009">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Warehouse</w:t>
      </w:r>
    </w:p>
    <w:p w:rsidR="00000000" w:rsidDel="00000000" w:rsidP="00000000" w:rsidRDefault="00000000" w:rsidRPr="00000000" w14:paraId="0000000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Surgindo de um conceito acadêmico da década de 1980, o data warehouse , DW, vem suprir a necessidade de organizar e obter dados de bases transacionais, que realizam apenas a transação de inserir, atualizar e excluir nos bancos de dados relacionais, como registros de vendas de mercadorias, e favorecer a análise de dados de negócio ou criação de relatórios de gestão.</w:t>
      </w:r>
    </w:p>
    <w:p w:rsidR="00000000" w:rsidDel="00000000" w:rsidP="00000000" w:rsidRDefault="00000000" w:rsidRPr="00000000" w14:paraId="0000000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Raslan e Calazans o data warehouse:</w:t>
      </w:r>
    </w:p>
    <w:p w:rsidR="00000000" w:rsidDel="00000000" w:rsidP="00000000" w:rsidRDefault="00000000" w:rsidRPr="00000000" w14:paraId="0000000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 ser entendido como uma estratégia de organização de dados voltada para a gestão estratégica das corporações, e não para o controle do negócio. (...) Os DW  possuem dados sumarizados, agregados e consolidados que são armazenados por longos períodos de tempo (CALAZANS, 2003, p.7). DW é uma forma de gerir volumes muito grande de dados que se encontram, geralmente, espalhados em diversos sistemas de uma organização. Ele possibilita a análise de grandes volumes de dados  coletados dos  sistemas transacionais (OLTP).  Em outras palavras, os DW das corporações são construídos a partir  dos diferentes bancos  de dados gerenciais de uma organização.(RASLAN e CALAZANS, 2014, p.31)</w:t>
      </w:r>
    </w:p>
    <w:p w:rsidR="00000000" w:rsidDel="00000000" w:rsidP="00000000" w:rsidRDefault="00000000" w:rsidRPr="00000000" w14:paraId="0000000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sua vez, complementando no que se relaciona a análise  de dados, o OLAP, </w:t>
      </w:r>
      <w:r w:rsidDel="00000000" w:rsidR="00000000" w:rsidRPr="00000000">
        <w:rPr>
          <w:rFonts w:ascii="Times New Roman" w:cs="Times New Roman" w:eastAsia="Times New Roman" w:hAnsi="Times New Roman"/>
          <w:i w:val="1"/>
          <w:sz w:val="24"/>
          <w:szCs w:val="24"/>
          <w:rtl w:val="0"/>
        </w:rPr>
        <w:t xml:space="preserve">Online Analytical Processing</w:t>
      </w:r>
      <w:r w:rsidDel="00000000" w:rsidR="00000000" w:rsidRPr="00000000">
        <w:rPr>
          <w:rFonts w:ascii="Times New Roman" w:cs="Times New Roman" w:eastAsia="Times New Roman" w:hAnsi="Times New Roman"/>
          <w:sz w:val="24"/>
          <w:szCs w:val="24"/>
          <w:rtl w:val="0"/>
        </w:rPr>
        <w:t xml:space="preserve">, favorece a visualização e exploração dos dados. Gouveia e Freitas argumentam que:</w:t>
      </w:r>
    </w:p>
    <w:p w:rsidR="00000000" w:rsidDel="00000000" w:rsidP="00000000" w:rsidRDefault="00000000" w:rsidRPr="00000000" w14:paraId="0000001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tecnologias OLAP,  por  sua  vez,  são  projetadas  para  apoiar  consultas  não  triviais,  além  de  auxiliar  a sintetizar  informações  através  de  comparações,  visões  personalizadas  e  dados  históricos.  As tecnologias  OLAP  têm  como  característica  principal  permitir  visões  intuitivas  dos  dados multidimensionais,  por meio  de  análises  em  diferentes  perspectivas. (GOUVEIA e FREITAS, 2018, p. 1-2)</w:t>
      </w:r>
    </w:p>
    <w:p w:rsidR="00000000" w:rsidDel="00000000" w:rsidP="00000000" w:rsidRDefault="00000000" w:rsidRPr="00000000" w14:paraId="0000001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DW são modelados pensando que o sistema está em constante crescimento e que os dados devem estar integrados, são orientados por assunto e posições históricas. Os dados não são atualizados ou excluídos no DW, mas apenas inseridos iterativamente.  Os DW podem ser ainda divididos em data mart, que são subconjuntos voltados para um tema, assunto, específico</w:t>
      </w:r>
    </w:p>
    <w:p w:rsidR="00000000" w:rsidDel="00000000" w:rsidP="00000000" w:rsidRDefault="00000000" w:rsidRPr="00000000" w14:paraId="00000012">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abordagens normalizada e dimensional são as mais usadas para o armazenamento. Na perspectiva normalizada as tabelas são agrupadas por “áreas temáticas que refletem categorias de dados gerais”(RASLAN e CALAZANS, 2014, p.34). Já na perspectiva dimensional os dados são divididos em fatos, os dados numéricos da transação, e em dimensões, informações de referência que contextualizam os fatos.</w:t>
      </w:r>
      <w:r w:rsidDel="00000000" w:rsidR="00000000" w:rsidRPr="00000000">
        <w:rPr>
          <w:rtl w:val="0"/>
        </w:rPr>
      </w:r>
    </w:p>
    <w:p w:rsidR="00000000" w:rsidDel="00000000" w:rsidP="00000000" w:rsidRDefault="00000000" w:rsidRPr="00000000" w14:paraId="0000001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