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B66"/>
        </w:rPr>
        <w:t>Reumatologia — migração do algoritmo</w:t>
      </w:r>
    </w:p>
    <w:p>
      <w:r>
        <w:t>Comparação entre o algoritmo legado e o motor novo sobre a mesma semana: 25 a 31 de agosto de 2026. É a última semana em que os dois rodaram ao mesmo tempo.</w:t>
      </w:r>
    </w:p>
    <w:p>
      <w:pPr>
        <w:pStyle w:val="Heading1"/>
      </w:pPr>
      <w:r>
        <w:rPr>
          <w:color w:val="1F3B66"/>
        </w:rPr>
        <w:t>1. Quantos exames cada um seleciona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</w:rPr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exames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o legado selecionou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22.129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o motor selecionou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19.019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selecionados pelos dois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18.341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só pelo legado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3.788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só pelo motor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678</w:t>
            </w:r>
          </w:p>
        </w:tc>
      </w:tr>
    </w:tbl>
    <w:p/>
    <w:p>
      <w:r>
        <w:t xml:space="preserve">Os 3.788 que só o legado seleciona são exames de mama e axila, pelve, região inguinal, parede abdominal, partes moles e próstata. </w:t>
      </w:r>
      <w:r>
        <w:rPr>
          <w:b/>
        </w:rPr>
        <w:t>Nenhum deles consta do escopo da linha</w:t>
      </w:r>
      <w:r>
        <w:t xml:space="preserve"> — nem no Data Card, nem no filtro do próprio legado. E </w:t>
      </w:r>
      <w:r>
        <w:rPr>
          <w:b/>
        </w:rPr>
        <w:t>nenhum produziu achado</w:t>
      </w:r>
      <w:r>
        <w:t>.</w:t>
      </w:r>
    </w:p>
    <w:p>
      <w:r/>
      <w:r>
        <w:rPr>
          <w:b/>
        </w:rPr>
        <w:t>É higiene, não perda.</w:t>
      </w:r>
      <w:r/>
    </w:p>
    <w:p>
      <w:r>
        <w:t>Os 678 que só o motor seleciona vêm da correção de um defeito de escrita no filtro, que anulava um termo de membro inferior.</w:t>
      </w:r>
    </w:p>
    <w:p>
      <w:pPr>
        <w:pStyle w:val="Heading1"/>
      </w:pPr>
      <w:r>
        <w:rPr>
          <w:color w:val="1F3B66"/>
        </w:rPr>
        <w:t>2. Sobre o que a comparação é feita</w:t>
      </w:r>
    </w:p>
    <w:p>
      <w:r>
        <w:t xml:space="preserve">Só os </w:t>
      </w:r>
      <w:r>
        <w:rPr>
          <w:b/>
        </w:rPr>
        <w:t>18.341 exames que os dois processaram</w:t>
      </w:r>
      <w:r>
        <w:t xml:space="preserve"> podem ser comparados. Removendo as cópias — o mesmo laudo aparece com mais de um número de exame — sobram </w:t>
      </w:r>
      <w:r>
        <w:rPr>
          <w:b/>
        </w:rPr>
        <w:t>16.986 laudos únicos</w:t>
      </w:r>
      <w:r>
        <w:t>.</w:t>
      </w:r>
    </w:p>
    <w:p>
      <w:r>
        <w:t>Todos os números a partir daqui são sobre esses 16.986.</w:t>
      </w:r>
    </w:p>
    <w:p>
      <w:pPr>
        <w:pStyle w:val="Heading1"/>
      </w:pPr>
      <w:r>
        <w:rPr>
          <w:color w:val="1F3B66"/>
        </w:rPr>
        <w:t>3. O que o algoritmo procura</w:t>
      </w:r>
    </w:p>
    <w:p>
      <w:r>
        <w:t>Cinco condições: artrite reumatoide, sacroileíte, espondilite anquilosante, artrite psoriásica e nódulo reumatoide. Os termos do motor são idênticos aos do legado, conferidos um a um.</w:t>
      </w:r>
    </w:p>
    <w:p>
      <w:r>
        <w:t xml:space="preserve">A diferença está em como cada um procura. </w:t>
      </w:r>
      <w:r>
        <w:rPr>
          <w:b/>
        </w:rPr>
        <w:t>O legado ampliava os termos durante a execução</w:t>
      </w:r>
      <w:r>
        <w:t>: aceitava como sinônimo qualquer expressão do próprio laudo com 65% de semelhança. Assim 'erosão óssea' passava a valer por 'erosões ósseas marginais' — mas 'osteófitos marginais', que é achado degenerativo, também passava a valer por 'sindesmófito marginal'.</w:t>
      </w:r>
    </w:p>
    <w:p>
      <w:r>
        <w:t xml:space="preserve">O motor procura o termo escrito. </w:t>
      </w:r>
      <w:r>
        <w:rPr>
          <w:b/>
        </w:rPr>
        <w:t>Ganha precisão e perde alcance.</w:t>
      </w:r>
      <w:r/>
    </w:p>
    <w:p>
      <w:pPr>
        <w:pStyle w:val="Heading1"/>
      </w:pPr>
      <w:r>
        <w:rPr>
          <w:color w:val="1F3B66"/>
        </w:rPr>
        <w:t>4. Quantos laudos cada um aponta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</w:rPr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legado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motor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laudos apontados na semana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95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80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pacientes encaminhados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84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66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laudos por dia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13,6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11,4</w:t>
            </w:r>
          </w:p>
        </w:tc>
      </w:tr>
    </w:tbl>
    <w:p/>
    <w:p>
      <w:pPr>
        <w:pStyle w:val="Heading1"/>
      </w:pPr>
      <w:r>
        <w:rPr>
          <w:color w:val="1F3B66"/>
        </w:rPr>
        <w:t>5. Onde concordam e onde discordam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</w:rPr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laudos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por dia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os dois apontam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58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8,3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só o legado aponta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37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5,3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só o motor aponta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22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3,1</w:t>
            </w:r>
          </w:p>
        </w:tc>
      </w:tr>
    </w:tbl>
    <w:p/>
    <w:p>
      <w:r>
        <w:t>58 + 37 = 95 no legado. 58 + 22 = 80 no motor.</w:t>
      </w:r>
    </w:p>
    <w:p>
      <w:r>
        <w:t xml:space="preserve">Onde os dois concordam não há decisão a tomar. </w:t>
      </w:r>
      <w:r>
        <w:rPr>
          <w:b/>
        </w:rPr>
        <w:t>O valor está na divergência.</w:t>
      </w:r>
      <w:r/>
    </w:p>
    <w:p>
      <w:pPr>
        <w:pStyle w:val="Heading1"/>
      </w:pPr>
      <w:r>
        <w:rPr>
          <w:color w:val="1F3B66"/>
        </w:rPr>
        <w:t>6. Os 37 que só o legado aponta</w:t>
      </w:r>
    </w:p>
    <w:p>
      <w:r>
        <w:t>Foram lidos um a um por médica da linha de cuidado. 35 receberam veredito: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</w:rPr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laudos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por dia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falso positivo do legado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24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3,4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achado real, que o motor não alcança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11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1,6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sem veredito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r>
        <w:t xml:space="preserve">De cada 5 laudos a mais que o legado apontava por dia, </w:t>
      </w:r>
      <w:r>
        <w:rPr>
          <w:b/>
        </w:rPr>
        <w:t>3,4 eram engano e 1,6 era achado verdadeiro</w:t>
      </w:r>
      <w:r>
        <w:t>.</w:t>
      </w:r>
    </w:p>
    <w:p>
      <w:r>
        <w:t>Os achados reais se perdem por três motivos: alguns descrevem o padrão sem escrever o termo que a régua exige; outros usam uma variação da palavra 'inflamatória' que a régua não cobre; e dois são gota, doença reumatológica que não está entre as cinco condições mapeadas.</w:t>
      </w:r>
    </w:p>
    <w:p>
      <w:pPr>
        <w:pStyle w:val="Heading1"/>
      </w:pPr>
      <w:r>
        <w:rPr>
          <w:color w:val="1F3B66"/>
        </w:rPr>
        <w:t>7. Os 22 que só o motor aponta</w:t>
      </w:r>
    </w:p>
    <w:p>
      <w:r/>
      <w:r>
        <w:rPr>
          <w:b/>
        </w:rPr>
        <w:t>Não foram avaliados por médica.</w:t>
      </w:r>
      <w:r>
        <w:t xml:space="preserve"> O que se sabe sobre eles é factual: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</w:rPr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laudos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marcados pelo termo novo 'artropatia inflamatória'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19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marcados pela palavra 'reumatoide'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sem termo identificado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2</w:t>
            </w:r>
          </w:p>
        </w:tc>
      </w:tr>
    </w:tbl>
    <w:p/>
    <w:p>
      <w:r>
        <w:t xml:space="preserve">O laudo marcado por 'reumatoide' </w:t>
      </w:r>
      <w:r>
        <w:rPr>
          <w:b/>
        </w:rPr>
        <w:t>é falso positivo</w:t>
      </w:r>
      <w:r>
        <w:t>: a palavra aparece na linha de informações clínicas — 'paciente em investigação de artrite reumatoide, sem diagnóstico estabelecido'. É indicação do pedido, não achado do exame.</w:t>
      </w:r>
    </w:p>
    <w:p>
      <w:r>
        <w:t xml:space="preserve">Pelo menos dois outros têm </w:t>
      </w:r>
      <w:r>
        <w:rPr>
          <w:b/>
        </w:rPr>
        <w:t>conclusão que nega o achado</w:t>
      </w:r>
      <w:r>
        <w:t>: 'Não se observam sinais de doença articular inflamatória' e 'Ausência de sinovite ou erosão óssea marginal'.</w:t>
      </w:r>
    </w:p>
    <w:p>
      <w:r>
        <w:t>Lendo as conclusões, cerca de cinco afirmam padrão inflamatório de forma clara; o restante é ambíguo — alterações sacroilíacas inespecíficas, tenossinovites isoladas, roturas meniscais.</w:t>
      </w:r>
    </w:p>
    <w:p>
      <w:r>
        <w:t xml:space="preserve">Sem avaliação médica desses 22, </w:t>
      </w:r>
      <w:r>
        <w:rPr>
          <w:b/>
        </w:rPr>
        <w:t>sabe-se o que se perdeu, não o que se ganhou</w:t>
      </w:r>
      <w:r>
        <w:t>.</w:t>
      </w:r>
    </w:p>
    <w:p>
      <w:pPr>
        <w:pStyle w:val="Heading1"/>
      </w:pPr>
      <w:r>
        <w:rPr>
          <w:color w:val="1F3B66"/>
        </w:rPr>
        <w:t>8. Situação hoje</w:t>
      </w:r>
    </w:p>
    <w:p>
      <w:r/>
      <w:r>
        <w:rPr>
          <w:b/>
        </w:rPr>
        <w:t>O legado foi desligado em 02/09/2026</w:t>
      </w:r>
      <w:r>
        <w:t xml:space="preserve"> — verificado na origem, não em cópia. Desde então o motor opera sozinho: 23 dias, 57.593 laudos processados, 139 apontamentos.</w:t>
      </w:r>
    </w:p>
    <w:p>
      <w:r>
        <w:t xml:space="preserve">A semana de 25 a 31 de agosto </w:t>
      </w:r>
      <w:r>
        <w:rPr>
          <w:b/>
        </w:rPr>
        <w:t>é a única base de comparação que haverá</w:t>
      </w:r>
      <w:r>
        <w:t>.</w:t>
      </w:r>
    </w:p>
    <w:p>
      <w:pPr>
        <w:pStyle w:val="Heading1"/>
      </w:pPr>
      <w:r>
        <w:rPr>
          <w:color w:val="1F3B66"/>
        </w:rPr>
        <w:t>9. O que depende de decisão do negócio</w:t>
      </w:r>
    </w:p>
    <w:p>
      <w:r>
        <w:t>Gota foi considerada relevante pela avaliação médica e não consta do escopo declarado. Incluí-la é ampliação de escopo.</w:t>
      </w:r>
    </w:p>
    <w:p>
      <w:r>
        <w:t>A avaliação aceitou 'alterações inflamatórias' genéricas como motivo de encaminhamento, critério mais amplo que as cinco condições nomeadas.</w:t>
      </w:r>
    </w:p>
    <w:p>
      <w:r>
        <w:t>Os 22 apontamentos que só o motor faz seguem sem avaliação médica.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