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d9531780ea2d0774fa3b4513100015b02d15c5"/>
    <w:p>
      <w:pPr>
        <w:pStyle w:val="Heading1"/>
      </w:pPr>
      <w:r>
        <w:t xml:space="preserve">TUSO — Documento general del proyecto (Partes técnicas extendidas)</w:t>
      </w:r>
    </w:p>
    <w:p>
      <w:r>
        <w:pict>
          <v:rect style="width:0;height:1.5pt" o:hralign="center" o:hrstd="t" o:hr="t"/>
        </w:pict>
      </w:r>
    </w:p>
    <w:bookmarkEnd w:id="20"/>
    <w:bookmarkStart w:id="24" w:name="Xee4f568ccd70ae52c165b8ff5bdc89074dc1988"/>
    <w:p>
      <w:pPr>
        <w:pStyle w:val="Heading1"/>
      </w:pPr>
      <w:r>
        <w:t xml:space="preserve">Parte V — Plan de implementación y cronograma detallado</w:t>
      </w:r>
    </w:p>
    <w:bookmarkStart w:id="21" w:name="fases-de-implementación"/>
    <w:p>
      <w:pPr>
        <w:pStyle w:val="Heading2"/>
      </w:pPr>
      <w:r>
        <w:t xml:space="preserve">1. Fases de implementación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147"/>
        <w:gridCol w:w="2295"/>
        <w:gridCol w:w="2180"/>
        <w:gridCol w:w="16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Objetivo principal</w:t>
            </w:r>
          </w:p>
        </w:tc>
        <w:tc>
          <w:tcPr/>
          <w:p>
            <w:pPr>
              <w:pStyle w:val="Compact"/>
            </w:pPr>
            <w:r>
              <w:t xml:space="preserve">Actividades clave</w:t>
            </w:r>
          </w:p>
        </w:tc>
        <w:tc>
          <w:tcPr/>
          <w:p>
            <w:pPr>
              <w:pStyle w:val="Compact"/>
            </w:pPr>
            <w:r>
              <w:t xml:space="preserve">Entregables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 Diagnóstico y planeación</w:t>
            </w:r>
          </w:p>
        </w:tc>
        <w:tc>
          <w:tcPr/>
          <w:p>
            <w:pPr>
              <w:pStyle w:val="Compact"/>
            </w:pPr>
            <w:r>
              <w:t xml:space="preserve">Oct–Nov 2025</w:t>
            </w:r>
          </w:p>
        </w:tc>
        <w:tc>
          <w:tcPr/>
          <w:p>
            <w:pPr>
              <w:pStyle w:val="Compact"/>
            </w:pPr>
            <w:r>
              <w:t xml:space="preserve">Definir alcance, validar hipótesis y actores clave</w:t>
            </w:r>
          </w:p>
        </w:tc>
        <w:tc>
          <w:tcPr/>
          <w:p>
            <w:pPr>
              <w:pStyle w:val="Compact"/>
            </w:pPr>
            <w:r>
              <w:t xml:space="preserve">Levantamiento de datos, entrevistas con prestadores, análisis de resultados de encuestas, planificación técnica</w:t>
            </w:r>
          </w:p>
        </w:tc>
        <w:tc>
          <w:tcPr/>
          <w:p>
            <w:pPr>
              <w:pStyle w:val="Compact"/>
            </w:pPr>
            <w:r>
              <w:t xml:space="preserve">Informe diagnóstico, lista de requerimientos priorizados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Diseño funcional y técnico</w:t>
            </w:r>
          </w:p>
        </w:tc>
        <w:tc>
          <w:tcPr/>
          <w:p>
            <w:pPr>
              <w:pStyle w:val="Compact"/>
            </w:pPr>
            <w:r>
              <w:t xml:space="preserve">Nov–Dic 2025</w:t>
            </w:r>
          </w:p>
        </w:tc>
        <w:tc>
          <w:tcPr/>
          <w:p>
            <w:pPr>
              <w:pStyle w:val="Compact"/>
            </w:pPr>
            <w:r>
              <w:t xml:space="preserve">Diseñar arquitectura, flujos de usuario y modelo de datos</w:t>
            </w:r>
          </w:p>
        </w:tc>
        <w:tc>
          <w:tcPr/>
          <w:p>
            <w:pPr>
              <w:pStyle w:val="Compact"/>
            </w:pPr>
            <w:r>
              <w:t xml:space="preserve">Creación de wireframes, diseño UI/UX, definición del MER, endpoints y estructura de base de datos</w:t>
            </w:r>
          </w:p>
        </w:tc>
        <w:tc>
          <w:tcPr/>
          <w:p>
            <w:pPr>
              <w:pStyle w:val="Compact"/>
            </w:pPr>
            <w:r>
              <w:t xml:space="preserve">Documento técnico de diseño, mockups, diagrama 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Desarrollo del MVP</w:t>
            </w:r>
          </w:p>
        </w:tc>
        <w:tc>
          <w:tcPr/>
          <w:p>
            <w:pPr>
              <w:pStyle w:val="Compact"/>
            </w:pPr>
            <w:r>
              <w:t xml:space="preserve">Ene–Abr 2026</w:t>
            </w:r>
          </w:p>
        </w:tc>
        <w:tc>
          <w:tcPr/>
          <w:p>
            <w:pPr>
              <w:pStyle w:val="Compact"/>
            </w:pPr>
            <w:r>
              <w:t xml:space="preserve">Implementar versión mínima funcional de la app</w:t>
            </w:r>
          </w:p>
        </w:tc>
        <w:tc>
          <w:tcPr/>
          <w:p>
            <w:pPr>
              <w:pStyle w:val="Compact"/>
            </w:pPr>
            <w:r>
              <w:t xml:space="preserve">Desarrollo backend (API Django), desarrollo frontend (Flutter), integración con base de datos MySQL</w:t>
            </w:r>
          </w:p>
        </w:tc>
        <w:tc>
          <w:tcPr/>
          <w:p>
            <w:pPr>
              <w:pStyle w:val="Compact"/>
            </w:pPr>
            <w:r>
              <w:t xml:space="preserve">MVP funcional (versión beta interna)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Pruebas y pilotaje</w:t>
            </w:r>
          </w:p>
        </w:tc>
        <w:tc>
          <w:tcPr/>
          <w:p>
            <w:pPr>
              <w:pStyle w:val="Compact"/>
            </w:pPr>
            <w:r>
              <w:t xml:space="preserve">May–Jun 2026</w:t>
            </w:r>
          </w:p>
        </w:tc>
        <w:tc>
          <w:tcPr/>
          <w:p>
            <w:pPr>
              <w:pStyle w:val="Compact"/>
            </w:pPr>
            <w:r>
              <w:t xml:space="preserve">Validar usabilidad y desempeño con usuarios reales</w:t>
            </w:r>
          </w:p>
        </w:tc>
        <w:tc>
          <w:tcPr/>
          <w:p>
            <w:pPr>
              <w:pStyle w:val="Compact"/>
            </w:pPr>
            <w:r>
              <w:t xml:space="preserve">Pruebas unitarias, de integración y de campo; recolección de feedback</w:t>
            </w:r>
          </w:p>
        </w:tc>
        <w:tc>
          <w:tcPr/>
          <w:p>
            <w:pPr>
              <w:pStyle w:val="Compact"/>
            </w:pPr>
            <w:r>
              <w:t xml:space="preserve">Informe de pilotaje, métricas iniciales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Evaluación y escalado</w:t>
            </w:r>
          </w:p>
        </w:tc>
        <w:tc>
          <w:tcPr/>
          <w:p>
            <w:pPr>
              <w:pStyle w:val="Compact"/>
            </w:pPr>
            <w:r>
              <w:t xml:space="preserve">Jul–Sep 2026</w:t>
            </w:r>
          </w:p>
        </w:tc>
        <w:tc>
          <w:tcPr/>
          <w:p>
            <w:pPr>
              <w:pStyle w:val="Compact"/>
            </w:pPr>
            <w:r>
              <w:t xml:space="preserve">Evaluar impacto, optimizar funciones y planificar expansión</w:t>
            </w:r>
          </w:p>
        </w:tc>
        <w:tc>
          <w:tcPr/>
          <w:p>
            <w:pPr>
              <w:pStyle w:val="Compact"/>
            </w:pPr>
            <w:r>
              <w:t xml:space="preserve">Análisis de resultados, revisión del modelo de negocio, alianzas estratégicas</w:t>
            </w:r>
          </w:p>
        </w:tc>
        <w:tc>
          <w:tcPr/>
          <w:p>
            <w:pPr>
              <w:pStyle w:val="Compact"/>
            </w:pPr>
            <w:r>
              <w:t xml:space="preserve">Informe final de evaluación, versión optimizada para despliegue regional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lan-de-recursos"/>
    <w:p>
      <w:pPr>
        <w:pStyle w:val="Heading2"/>
      </w:pPr>
      <w:r>
        <w:t xml:space="preserve">2. Plan de recursos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Recursos humanos:</w:t>
      </w:r>
      <w:r>
        <w:t xml:space="preserve"> </w:t>
      </w:r>
      <w:r>
        <w:t xml:space="preserve">equipo interdisciplinario (desarrolladores, diseñadores, gestores turísticos, comunicadores).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Recursos tecnológicos:</w:t>
      </w:r>
      <w:r>
        <w:t xml:space="preserve"> </w:t>
      </w:r>
      <w:r>
        <w:t xml:space="preserve">servidores cloud, herramientas de análisis (Google Analytics, Firebase), software de gestión ágil (Jira, Trello).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Recursos financieros:</w:t>
      </w:r>
      <w:r>
        <w:t xml:space="preserve"> </w:t>
      </w:r>
      <w:r>
        <w:t xml:space="preserve">presupuesto estimado inicial de desarrollo (infraestructura, licencias, promoción piloto).</w:t>
      </w:r>
    </w:p>
    <w:p>
      <w:r>
        <w:pict>
          <v:rect style="width:0;height:1.5pt" o:hralign="center" o:hrstd="t" o:hr="t"/>
        </w:pict>
      </w:r>
    </w:p>
    <w:bookmarkEnd w:id="22"/>
    <w:bookmarkStart w:id="23" w:name="estrategia-de-comunicación-y-difusión"/>
    <w:p>
      <w:pPr>
        <w:pStyle w:val="Heading2"/>
      </w:pPr>
      <w:r>
        <w:t xml:space="preserve">3. Estrategia de comunicación y difusión</w:t>
      </w:r>
    </w:p>
    <w:p>
      <w:pPr>
        <w:pStyle w:val="Compact"/>
        <w:numPr>
          <w:ilvl w:val="0"/>
          <w:numId w:val="1002"/>
        </w:numPr>
      </w:pPr>
      <w:r>
        <w:t xml:space="preserve">Campaña de lanzamiento local con apoyo de UNIMINUTO y aliados turísticos.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Estrategia de redes sociales y marketing digital segmentado (Facebook, Instagram, TikTok, Google Ads).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Alianzas con influencers locales y medios de comunicación regionales.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Xd184429544c8dba6011912a95cb7d73fb5a588d"/>
    <w:p>
      <w:pPr>
        <w:pStyle w:val="Heading1"/>
      </w:pPr>
      <w:r>
        <w:t xml:space="preserve">Parte VI — Evaluación, métricas e impacto esperado (versión extendida)</w:t>
      </w:r>
    </w:p>
    <w:bookmarkStart w:id="25" w:name="objetivo-de-la-evaluación"/>
    <w:p>
      <w:pPr>
        <w:pStyle w:val="Heading2"/>
      </w:pPr>
      <w:r>
        <w:t xml:space="preserve">1. Objetivo de la evaluación</w:t>
      </w:r>
    </w:p>
    <w:p>
      <w:pPr>
        <w:pStyle w:val="FirstParagraph"/>
      </w:pPr>
      <w:r>
        <w:t xml:space="preserve">Determinar el grado de éxito de TUSO en la visibilización de destinos emergentes, el fortalecimiento del turismo sostenible y el beneficio económico generado en los prestadores locales.</w:t>
      </w:r>
    </w:p>
    <w:p>
      <w:r>
        <w:pict>
          <v:rect style="width:0;height:1.5pt" o:hralign="center" o:hrstd="t" o:hr="t"/>
        </w:pict>
      </w:r>
    </w:p>
    <w:bookmarkEnd w:id="25"/>
    <w:bookmarkStart w:id="26" w:name="indicadores-clave-de-desempeño-kpis"/>
    <w:p>
      <w:pPr>
        <w:pStyle w:val="Heading2"/>
      </w:pPr>
      <w:r>
        <w:t xml:space="preserve">2. Indicadores clave de desempeño (KPIs)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2670"/>
        <w:gridCol w:w="1565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Fórmula / Método de medición</w:t>
            </w:r>
          </w:p>
        </w:tc>
        <w:tc>
          <w:tcPr/>
          <w:p>
            <w:pPr>
              <w:pStyle w:val="Compact"/>
            </w:pPr>
            <w:r>
              <w:t xml:space="preserve">Fuente de datos</w:t>
            </w:r>
          </w:p>
        </w:tc>
        <w:tc>
          <w:tcPr/>
          <w:p>
            <w:pPr>
              <w:pStyle w:val="Compact"/>
            </w:pPr>
            <w:r>
              <w:t xml:space="preserve">Meta esperada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Adopción</w:t>
            </w:r>
          </w:p>
        </w:tc>
        <w:tc>
          <w:tcPr/>
          <w:p>
            <w:pPr>
              <w:pStyle w:val="Compact"/>
            </w:pPr>
            <w:r>
              <w:t xml:space="preserve">Número de descargas activas</w:t>
            </w:r>
          </w:p>
        </w:tc>
        <w:tc>
          <w:tcPr/>
          <w:p>
            <w:pPr>
              <w:pStyle w:val="Compact"/>
            </w:pPr>
            <w:r>
              <w:t xml:space="preserve">Datos de app store y Firebase</w:t>
            </w:r>
          </w:p>
        </w:tc>
        <w:tc>
          <w:tcPr/>
          <w:p>
            <w:pPr>
              <w:pStyle w:val="Compact"/>
            </w:pPr>
            <w:r>
              <w:t xml:space="preserve">Plataforma móvil</w:t>
            </w:r>
          </w:p>
        </w:tc>
        <w:tc>
          <w:tcPr/>
          <w:p>
            <w:pPr>
              <w:pStyle w:val="Compact"/>
            </w:pPr>
            <w:r>
              <w:t xml:space="preserve">5.000 descargas en 6 meses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Participación</w:t>
            </w:r>
          </w:p>
        </w:tc>
        <w:tc>
          <w:tcPr/>
          <w:p>
            <w:pPr>
              <w:pStyle w:val="Compact"/>
            </w:pPr>
            <w:r>
              <w:t xml:space="preserve">Usuarios activos mensuales (MAU)</w:t>
            </w:r>
          </w:p>
        </w:tc>
        <w:tc>
          <w:tcPr/>
          <w:p>
            <w:pPr>
              <w:pStyle w:val="Compact"/>
            </w:pPr>
            <w:r>
              <w:t xml:space="preserve">Usuarios únicos activos / mes</w:t>
            </w:r>
          </w:p>
        </w:tc>
        <w:tc>
          <w:tcPr/>
          <w:p>
            <w:pPr>
              <w:pStyle w:val="Compact"/>
            </w:pPr>
            <w:r>
              <w:t xml:space="preserve">Base de datos + Analytics</w:t>
            </w:r>
          </w:p>
        </w:tc>
        <w:tc>
          <w:tcPr/>
          <w:p>
            <w:pPr>
              <w:pStyle w:val="Compact"/>
            </w:pPr>
            <w:r>
              <w:t xml:space="preserve">60% de usuarios 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Visibilidad</w:t>
            </w:r>
          </w:p>
        </w:tc>
        <w:tc>
          <w:tcPr/>
          <w:p>
            <w:pPr>
              <w:pStyle w:val="Compact"/>
            </w:pPr>
            <w:r>
              <w:t xml:space="preserve">Lugares activos en la app</w:t>
            </w:r>
          </w:p>
        </w:tc>
        <w:tc>
          <w:tcPr/>
          <w:p>
            <w:pPr>
              <w:pStyle w:val="Compact"/>
            </w:pPr>
            <w:r>
              <w:t xml:space="preserve">Total lugares con ficha completa</w:t>
            </w:r>
          </w:p>
        </w:tc>
        <w:tc>
          <w:tcPr/>
          <w:p>
            <w:pPr>
              <w:pStyle w:val="Compact"/>
            </w:pPr>
            <w:r>
              <w:t xml:space="preserve">Panel administrativo</w:t>
            </w:r>
          </w:p>
        </w:tc>
        <w:tc>
          <w:tcPr/>
          <w:p>
            <w:pPr>
              <w:pStyle w:val="Compact"/>
            </w:pPr>
            <w:r>
              <w:t xml:space="preserve">150 lugares en la primera fase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Tasa de aceptación del primer destino</w:t>
            </w:r>
          </w:p>
        </w:tc>
        <w:tc>
          <w:tcPr/>
          <w:p>
            <w:pPr>
              <w:pStyle w:val="Compact"/>
            </w:pPr>
            <w:r>
              <w:t xml:space="preserve">(Propuestas aceptadas / totales) * 100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&gt;50%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Conversión</w:t>
            </w:r>
          </w:p>
        </w:tc>
        <w:tc>
          <w:tcPr/>
          <w:p>
            <w:pPr>
              <w:pStyle w:val="Compact"/>
            </w:pPr>
            <w:r>
              <w:t xml:space="preserve">Reservas efectivas por usuario</w:t>
            </w:r>
          </w:p>
        </w:tc>
        <w:tc>
          <w:tcPr/>
          <w:p>
            <w:pPr>
              <w:pStyle w:val="Compact"/>
            </w:pPr>
            <w:r>
              <w:t xml:space="preserve">Total reservas / usuarios activos</w:t>
            </w:r>
          </w:p>
        </w:tc>
        <w:tc>
          <w:tcPr/>
          <w:p>
            <w:pPr>
              <w:pStyle w:val="Compact"/>
            </w:pPr>
            <w:r>
              <w:t xml:space="preserve">Sistema de reservas</w:t>
            </w:r>
          </w:p>
        </w:tc>
        <w:tc>
          <w:tcPr/>
          <w:p>
            <w:pPr>
              <w:pStyle w:val="Compact"/>
            </w:pPr>
            <w:r>
              <w:t xml:space="preserve">1 reserva promedio 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Impacto económico</w:t>
            </w:r>
          </w:p>
        </w:tc>
        <w:tc>
          <w:tcPr/>
          <w:p>
            <w:pPr>
              <w:pStyle w:val="Compact"/>
            </w:pPr>
            <w:r>
              <w:t xml:space="preserve">Variación de ingresos reportados por prestadores</w:t>
            </w:r>
          </w:p>
        </w:tc>
        <w:tc>
          <w:tcPr/>
          <w:p>
            <w:pPr>
              <w:pStyle w:val="Compact"/>
            </w:pPr>
            <w:r>
              <w:t xml:space="preserve">Encuestas comparativas antes-después</w:t>
            </w:r>
          </w:p>
        </w:tc>
        <w:tc>
          <w:tcPr/>
          <w:p>
            <w:pPr>
              <w:pStyle w:val="Compact"/>
            </w:pPr>
            <w:r>
              <w:t xml:space="preserve">Entrevistas y registros</w:t>
            </w:r>
          </w:p>
        </w:tc>
        <w:tc>
          <w:tcPr/>
          <w:p>
            <w:pPr>
              <w:pStyle w:val="Compact"/>
            </w:pPr>
            <w:r>
              <w:t xml:space="preserve">Incremento del 15% promedio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Satisfacción del usuario</w:t>
            </w:r>
          </w:p>
        </w:tc>
        <w:tc>
          <w:tcPr/>
          <w:p>
            <w:pPr>
              <w:pStyle w:val="Compact"/>
            </w:pPr>
            <w:r>
              <w:t xml:space="preserve">Calificación promedio de la app</w:t>
            </w:r>
          </w:p>
        </w:tc>
        <w:tc>
          <w:tcPr/>
          <w:p>
            <w:pPr>
              <w:pStyle w:val="Compact"/>
            </w:pPr>
            <w:r>
              <w:t xml:space="preserve">Promedio de reseñas (1–5 estrellas)</w:t>
            </w:r>
          </w:p>
        </w:tc>
        <w:tc>
          <w:tcPr/>
          <w:p>
            <w:pPr>
              <w:pStyle w:val="Compact"/>
            </w:pPr>
            <w:r>
              <w:t xml:space="preserve">Tiendas de apps / encuestas</w:t>
            </w:r>
          </w:p>
        </w:tc>
        <w:tc>
          <w:tcPr/>
          <w:p>
            <w:pPr>
              <w:pStyle w:val="Compact"/>
            </w:pPr>
            <w:r>
              <w:t xml:space="preserve">≥ 4.3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metodología-de-evaluación"/>
    <w:p>
      <w:pPr>
        <w:pStyle w:val="Heading2"/>
      </w:pPr>
      <w:r>
        <w:t xml:space="preserve">3. Metodología de evaluación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Método mixto:</w:t>
      </w:r>
      <w:r>
        <w:t xml:space="preserve"> </w:t>
      </w:r>
      <w:r>
        <w:t xml:space="preserve">cuantitativo (métricas y registros de uso) + cualitativo (entrevistas y encuestas de percepción).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Herramientas de análisis:</w:t>
      </w:r>
      <w:r>
        <w:t xml:space="preserve"> </w:t>
      </w:r>
      <w:r>
        <w:t xml:space="preserve">Google Analytics, Firebase Crashlytics, encuestas en línea (Google Forms), y matrices de evaluación de impacto.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Momentos de evaluación:</w:t>
      </w:r>
      <w:r>
        <w:t xml:space="preserve"> </w:t>
      </w:r>
      <w:r>
        <w:t xml:space="preserve">antes del pilotaje (línea base), durante el pilotaje (medición intermedia) y después de la implementación (evaluación final).</w:t>
      </w:r>
    </w:p>
    <w:p>
      <w:r>
        <w:pict>
          <v:rect style="width:0;height:1.5pt" o:hralign="center" o:hrstd="t" o:hr="t"/>
        </w:pict>
      </w:r>
    </w:p>
    <w:bookmarkEnd w:id="27"/>
    <w:bookmarkStart w:id="31" w:name="impacto-esperado"/>
    <w:p>
      <w:pPr>
        <w:pStyle w:val="Heading2"/>
      </w:pPr>
      <w:r>
        <w:t xml:space="preserve">4. Impacto esperado</w:t>
      </w:r>
    </w:p>
    <w:bookmarkStart w:id="28" w:name="económico"/>
    <w:p>
      <w:pPr>
        <w:pStyle w:val="Heading3"/>
      </w:pPr>
      <w:r>
        <w:t xml:space="preserve">Económico</w:t>
      </w:r>
    </w:p>
    <w:p>
      <w:pPr>
        <w:pStyle w:val="Compact"/>
        <w:numPr>
          <w:ilvl w:val="0"/>
          <w:numId w:val="1004"/>
        </w:numPr>
      </w:pPr>
      <w:r>
        <w:t xml:space="preserve">Incremento del flujo de turistas locales y regionales.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Generación de ingresos adicionales para prestadores turísticos y comercios aliados.</w:t>
      </w:r>
    </w:p>
    <w:bookmarkEnd w:id="28"/>
    <w:bookmarkStart w:id="29" w:name="social"/>
    <w:p>
      <w:pPr>
        <w:pStyle w:val="Heading3"/>
      </w:pPr>
      <w:r>
        <w:t xml:space="preserve">Social</w:t>
      </w:r>
    </w:p>
    <w:p>
      <w:pPr>
        <w:pStyle w:val="Compact"/>
        <w:numPr>
          <w:ilvl w:val="0"/>
          <w:numId w:val="1005"/>
        </w:numPr>
      </w:pPr>
      <w:r>
        <w:t xml:space="preserve">Revalorización de la identidad cultural ibaguereña.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Fortalecimiento de la colaboración entre comunidad, universidad y sector turístico.</w:t>
      </w:r>
    </w:p>
    <w:bookmarkEnd w:id="29"/>
    <w:bookmarkStart w:id="30" w:name="ambiental"/>
    <w:p>
      <w:pPr>
        <w:pStyle w:val="Heading3"/>
      </w:pPr>
      <w:r>
        <w:t xml:space="preserve">Ambiental</w:t>
      </w:r>
    </w:p>
    <w:p>
      <w:pPr>
        <w:pStyle w:val="Compact"/>
        <w:numPr>
          <w:ilvl w:val="0"/>
          <w:numId w:val="1006"/>
        </w:numPr>
      </w:pPr>
      <w:r>
        <w:t xml:space="preserve">Promoción del turismo sostenible y buenas prácticas ambientales.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Incentivo a la conservación de entornos naturales mediante visibilización responsable.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X9f2b3c90e8808b41482dcac3bc8c678022faee0"/>
    <w:p>
      <w:pPr>
        <w:pStyle w:val="Heading1"/>
      </w:pPr>
      <w:r>
        <w:t xml:space="preserve">Parte VII — Conclusiones, recomendaciones y anexos (versión extendida)</w:t>
      </w:r>
    </w:p>
    <w:bookmarkStart w:id="33" w:name="conclusiones"/>
    <w:p>
      <w:pPr>
        <w:pStyle w:val="Heading2"/>
      </w:pPr>
      <w:r>
        <w:t xml:space="preserve">1. Conclusiones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Relevancia del proyecto:</w:t>
      </w:r>
      <w:r>
        <w:t xml:space="preserve"> </w:t>
      </w:r>
      <w:r>
        <w:t xml:space="preserve">TUSO surge como respuesta efectiva a una necesidad real en la ciudad de Ibagué: la falta de visibilidad de su oferta turística.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Aporte interdisciplinario:</w:t>
      </w:r>
      <w:r>
        <w:t xml:space="preserve"> </w:t>
      </w:r>
      <w:r>
        <w:t xml:space="preserve">La integración de la Ingeniería de Sistemas con la Administración Turística y Hotelera permitió una solución equilibrada entre tecnología, negocio y sostenibilidad.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Viabilidad técnica:</w:t>
      </w:r>
      <w:r>
        <w:t xml:space="preserve"> </w:t>
      </w:r>
      <w:r>
        <w:t xml:space="preserve">Las tecnologías seleccionadas (Django, MySQL, Flutter) garantizan escalabilidad, seguridad y accesibilidad para diferentes públicos.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Impacto esperado:</w:t>
      </w:r>
      <w:r>
        <w:t xml:space="preserve"> </w:t>
      </w:r>
      <w:r>
        <w:t xml:space="preserve">TUSO puede convertirse en una herramienta de transformación digital del turismo local y regional, promoviendo un consumo turístico responsable y sostenido.</w:t>
      </w:r>
    </w:p>
    <w:p>
      <w:r>
        <w:pict>
          <v:rect style="width:0;height:1.5pt" o:hralign="center" o:hrstd="t" o:hr="t"/>
        </w:pict>
      </w:r>
    </w:p>
    <w:bookmarkEnd w:id="33"/>
    <w:bookmarkStart w:id="34" w:name="recomendaciones"/>
    <w:p>
      <w:pPr>
        <w:pStyle w:val="Heading2"/>
      </w:pPr>
      <w:r>
        <w:t xml:space="preserve">2. Recomendaciones</w:t>
      </w:r>
    </w:p>
    <w:p>
      <w:pPr>
        <w:pStyle w:val="Compact"/>
        <w:numPr>
          <w:ilvl w:val="0"/>
          <w:numId w:val="1008"/>
        </w:numPr>
      </w:pPr>
      <w:r>
        <w:t xml:space="preserve">Consolidar alianzas con la Alcaldía, Cámara de Comercio y entidades turísticas del Tolima para respaldo institucional.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Priorizar funcionalidades del MVP que faciliten la experiencia de usuario (sorteo, ficha de lugar y gamificación).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Diseñar indicadores de sostenibilidad ambiental y social específicos dentro de la app.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Mantener una estrategia de actualización constante basada en retroalimentación de los usuarios.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Implementar un plan de capacitación digital para prestadores turísticos.</w:t>
      </w:r>
    </w:p>
    <w:p>
      <w:r>
        <w:pict>
          <v:rect style="width:0;height:1.5pt" o:hralign="center" o:hrstd="t" o:hr="t"/>
        </w:pict>
      </w:r>
    </w:p>
    <w:bookmarkEnd w:id="34"/>
    <w:bookmarkStart w:id="35" w:name="anexos-estructura-propuesta"/>
    <w:p>
      <w:pPr>
        <w:pStyle w:val="Heading2"/>
      </w:pPr>
      <w:r>
        <w:t xml:space="preserve">3. Anexos (estructura propuesta)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Encuesta aplicada a estudiantes UNIMINUTO (versión base).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Modelo entidad-relación (MER) completo y diccionario de datos.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Prototipos de interfaz (mockups y wireframes).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Listado de prestadores y lugares identificados en Ibagué.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 de pruebas funcionales y checklist de usabilidad.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Cronograma detallado en formato Gantt.</w:t>
      </w:r>
    </w:p>
    <w:p>
      <w:r>
        <w:pict>
          <v:rect style="width:0;height:1.5pt" o:hralign="center" o:hrstd="t" o:hr="t"/>
        </w:pict>
      </w:r>
    </w:p>
    <w:bookmarkEnd w:id="35"/>
    <w:bookmarkStart w:id="36" w:name="cierre"/>
    <w:p>
      <w:pPr>
        <w:pStyle w:val="Heading2"/>
      </w:pPr>
      <w:r>
        <w:t xml:space="preserve">4. Cierre</w:t>
      </w:r>
    </w:p>
    <w:p>
      <w:pPr>
        <w:pStyle w:val="FirstParagraph"/>
      </w:pPr>
      <w:r>
        <w:t xml:space="preserve">El desarrollo y aplicación de TUSO constituye una apuesta innovadora por la digitalización del turismo local. Su potencial impacto en la economía, la sostenibilidad y la identidad regional de Ibagué la convierte en una iniciativa con proyección institucional, académica y social.</w:t>
      </w:r>
    </w:p>
    <w:p>
      <w:pPr>
        <w:pStyle w:val="BlockText"/>
      </w:pPr>
      <w:r>
        <w:rPr>
          <w:i/>
          <w:iCs/>
        </w:rPr>
        <w:t xml:space="preserve">Documento extendido — partes técnicas completas del proyecto TUSO (2025–2026).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2025-10-10T10:50:36Z</dcterms:created>
  <dcterms:modified xsi:type="dcterms:W3CDTF">2025-10-10T10:50:36Z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