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PROPOSTA DE INTEGRAÇÃO DA MSEP E INTELIGÊNCIA ARTIFICIAL NO ENSINO DE ENGENHARIA DE SOFTWARE</w:t>
      </w:r>
    </w:p>
    <w:p w:rsidR="00000000" w:rsidDel="00000000" w:rsidP="00000000" w:rsidRDefault="00000000" w:rsidRPr="00000000" w14:paraId="00000002">
      <w:pPr>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PROPOSAL FOR INTEGRATING MSEP AND ARTIFICIAL INTELLIGENCE IN SOFTWARE ENGINEERING EDUCATION</w:t>
      </w:r>
    </w:p>
    <w:p w:rsidR="00000000" w:rsidDel="00000000" w:rsidP="00000000" w:rsidRDefault="00000000" w:rsidRPr="00000000" w14:paraId="0000000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Nome completo do autor 1 em Calibri 12, em negrito, caixa baixa</w:t>
      </w:r>
      <w:r w:rsidDel="00000000" w:rsidR="00000000" w:rsidRPr="00000000">
        <w:rPr>
          <w:rFonts w:ascii="Calibri" w:cs="Calibri" w:eastAsia="Calibri" w:hAnsi="Calibri"/>
          <w:vertAlign w:val="superscript"/>
        </w:rPr>
        <w:footnoteReference w:customMarkFollows="0" w:id="0"/>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vertAlign w:val="superscript"/>
          <w:rtl w:val="0"/>
        </w:rPr>
        <w:t xml:space="preserve">i</w:t>
      </w: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Nome completo do autor 2 em Calibri 12, em negrito, caixa baixa</w:t>
      </w:r>
      <w:r w:rsidDel="00000000" w:rsidR="00000000" w:rsidRPr="00000000">
        <w:rPr>
          <w:rFonts w:ascii="Calibri" w:cs="Calibri" w:eastAsia="Calibri" w:hAnsi="Calibri"/>
          <w:vertAlign w:val="superscript"/>
        </w:rPr>
        <w:footnoteReference w:customMarkFollows="0" w:id="1"/>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vertAlign w:val="superscript"/>
          <w:rtl w:val="0"/>
        </w:rPr>
        <w:t xml:space="preserve">ii</w:t>
      </w:r>
      <w:r w:rsidDel="00000000" w:rsidR="00000000" w:rsidRPr="00000000">
        <w:rPr>
          <w:rtl w:val="0"/>
        </w:rPr>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ind w:left="738" w:hanging="738"/>
        <w:rPr>
          <w:rFonts w:ascii="Calibri" w:cs="Calibri" w:eastAsia="Calibri" w:hAnsi="Calibri"/>
          <w:sz w:val="24"/>
          <w:szCs w:val="24"/>
        </w:rPr>
      </w:pPr>
      <w:r w:rsidDel="00000000" w:rsidR="00000000" w:rsidRPr="00000000">
        <w:rPr>
          <w:rFonts w:ascii="Calibri" w:cs="Calibri" w:eastAsia="Calibri" w:hAnsi="Calibri"/>
          <w:sz w:val="20"/>
          <w:szCs w:val="20"/>
          <w:rtl w:val="0"/>
        </w:rPr>
        <w:t xml:space="preserve">Data de submissão: (dia/mês/ano) Data de aprovação: (dia/mês/ano) </w:t>
      </w:r>
      <w:r w:rsidDel="00000000" w:rsidR="00000000" w:rsidRPr="00000000">
        <w:rPr>
          <w:rtl w:val="0"/>
        </w:rPr>
      </w:r>
    </w:p>
    <w:p w:rsidR="00000000" w:rsidDel="00000000" w:rsidP="00000000" w:rsidRDefault="00000000" w:rsidRPr="00000000" w14:paraId="00000009">
      <w:pPr>
        <w:pStyle w:val="Heading1"/>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RESUMO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Fonts w:ascii="Calibri" w:cs="Calibri" w:eastAsia="Calibri" w:hAnsi="Calibri"/>
          <w:sz w:val="24"/>
          <w:szCs w:val="24"/>
          <w:rtl w:val="0"/>
        </w:rPr>
        <w:t xml:space="preserve">Este artigo investiga a integração da Metodologia SENAI de Educação Profissional (MSEP) com recursos de Inteligência Artificial (IA) no ensino de Engenharia de Software. Partindo da consolidação da MSEP como modelo de formação por competências, que articula Perfil Profissional, Desenho Curricular e Prática Docente, o estudo discute como ferramentas baseadas em IA podem potencializar a personalização do ensino, a avaliação formativa e a simulação de práticas profissionais, preservando a mediação pedagógica do docente. Adotou-se uma abordagem qualitativa, exploratória e descritiva, baseada em análise documental (PPCs, ementas, planos de ensino) e revisão bibliográfica, com foco de estudo no curso de Tecnologia em Análise e Desenvolvimento de Sistemas do SENAI Gaspar Ricardo Júnior. Os resultados indicam que, embora o PPC já esteja alinhado aos princípios da MSEP, a utilização de IA é ainda incipiente e, em grande parte, tratada de forma técnica e desarticulada dos referenciais pedagógicos. Identificaram-se oportunidades para usar IA como tutor cognitivo, sistema de recomendação, avaliador automático de código, ambientes de simulação industrial e ferramentas de apoio à gestão de configuração e colaboração. Destacam-se também desafios relacionados à infraestrutura, à formação docente e às implicações éticas, privacidade e governança de dados. Propõe-se um modelo operacional de integração MSEP+IA que priorize o papel do professor como mediador, utilize IA para personalização e avaliação processual, e considere medidas institucionais.</w:t>
      </w:r>
      <w:r w:rsidDel="00000000" w:rsidR="00000000" w:rsidRPr="00000000">
        <w:rPr>
          <w:rtl w:val="0"/>
        </w:rPr>
      </w:r>
    </w:p>
    <w:p w:rsidR="00000000" w:rsidDel="00000000" w:rsidP="00000000" w:rsidRDefault="00000000" w:rsidRPr="00000000" w14:paraId="0000000C">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Palavras-chave: </w:t>
      </w:r>
      <w:r w:rsidDel="00000000" w:rsidR="00000000" w:rsidRPr="00000000">
        <w:rPr>
          <w:rFonts w:ascii="Calibri" w:cs="Calibri" w:eastAsia="Calibri" w:hAnsi="Calibri"/>
          <w:sz w:val="24"/>
          <w:szCs w:val="24"/>
          <w:rtl w:val="0"/>
        </w:rPr>
        <w:t xml:space="preserve">Metodologia SENAI de Educação Profissional; Inteligência Artificial; Formação por Competências; Personalização do Ensino; Avaliação Formativa.</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1"/>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ABSTRACT</w:t>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article investigates the integration of the SENAI Methodology for Vocational Education (MSEP) with Artificial Intelligence (AI) resources in Software Engineering education. Based on the consolidation of MSEP as a competency-based training model that articulates Professional Profile, Curriculum Design, and Teaching Practice, the study discusses how AI-based tools can enhance personalized learning, formative assessment, and the simulation of professional practices while preserving the teacher’s mediating role. A qualitative, exploratory, and descriptive approach was adopted, grounded in document analysis (PPCs, syllabi, teaching plans) and a literature review, focusing on the Technology in Analysis and Systems Development program at SENAI Gaspar Ricardo Júnior. The results indicate that although the PPC is aligned with MSEP principles, the use of AI remains incipient and is largely addressed from a technical perspective, disconnected from pedagogical frameworks. Opportunities were identified for using AI as a cognitive tutor, recommendation system, automated code evaluator, industrial simulation environment, and as tools supporting configuration management and collaboration. Challenges related to infrastructure, teacher training, ethics, privacy, and data governance were also highlighted. The study proposes an operational MSEP+AI integration model that prioritizes the teacher’s role as mediator, leverages AI for personalized and process-oriented assessment, and incorporates institutional measures.</w:t>
      </w:r>
    </w:p>
    <w:p w:rsidR="00000000" w:rsidDel="00000000" w:rsidP="00000000" w:rsidRDefault="00000000" w:rsidRPr="00000000" w14:paraId="0000001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Keywords: </w:t>
      </w:r>
      <w:r w:rsidDel="00000000" w:rsidR="00000000" w:rsidRPr="00000000">
        <w:rPr>
          <w:rFonts w:ascii="Calibri" w:cs="Calibri" w:eastAsia="Calibri" w:hAnsi="Calibri"/>
          <w:sz w:val="24"/>
          <w:szCs w:val="24"/>
          <w:rtl w:val="0"/>
        </w:rPr>
        <w:t xml:space="preserve">SENAI Methodology for Vocational Education; Artificial Intelligence; Competency-Based Training; Personalized Learning; Formative Assessment.</w:t>
      </w:r>
    </w:p>
    <w:p w:rsidR="00000000" w:rsidDel="00000000" w:rsidP="00000000" w:rsidRDefault="00000000" w:rsidRPr="00000000" w14:paraId="0000001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pStyle w:val="Heading1"/>
        <w:numPr>
          <w:ilvl w:val="0"/>
          <w:numId w:val="1"/>
        </w:numPr>
        <w:ind w:left="426"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INTRODUÇÃO</w:t>
      </w:r>
    </w:p>
    <w:p w:rsidR="00000000" w:rsidDel="00000000" w:rsidP="00000000" w:rsidRDefault="00000000" w:rsidRPr="00000000" w14:paraId="0000001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Metodologia SENAI de Educação Profissional (MSEP) é o modelo pedagógico desenvolvido pelo Serviço Nacional de Aprendizagem Industrial (SENAI) para organizar o processo de ensino e aprendizagem com foco na formação por competências. Estruturalmente, a MSEP é composta por três elementos interdependentes: o Perfil Profissional, que define as competências técnicas, sociais e organizativas necessárias ao exercício profissional; o Desenho Curricular, que orienta a seleção e articulação dos conteúdos e experiências formativas; e a Prática Docente, que reúne as ações pedagógicas voltadas à construção do conhecimento e ao desenvolvimento das competências previstas (SERVIÇO NACIONAL DE APRENDIZAGEM INDUSTRIAL, 2019; ALENCAR; CAMPOS, 2016).</w:t>
      </w:r>
    </w:p>
    <w:p w:rsidR="00000000" w:rsidDel="00000000" w:rsidP="00000000" w:rsidRDefault="00000000" w:rsidRPr="00000000" w14:paraId="00000019">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relevância dessa metodologia está em sua proposta de desenvolver profissionais com habilidades técnicas e socioemocionais, capazes de atuar de forma crítica, criativa e flexível diante dos desafios do mundo do trabalho contemporâneo (FALCÃO et al., 2025). A MSEP valoriza a integração entre diferentes tipos de capacidades e busca formar indivíduos preparados para lidar com a constante transformação tecnológica e as novas demandas da indústria 4.0 (STRIELKOWSKI et al., 2025).</w:t>
      </w:r>
    </w:p>
    <w:p w:rsidR="00000000" w:rsidDel="00000000" w:rsidP="00000000" w:rsidRDefault="00000000" w:rsidRPr="00000000" w14:paraId="0000001A">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Nesse processo, a Prática Docente desempenha um papel essencial. Ela se baseia em princípios como a mediação da aprendizagem, a aprendizagem significativa e o estímulo à inovação e ao pensamento criativo. O professor é visto como mediador, facilitador e orientador do percurso formativo, criando situações que incentivam o protagonismo e o pensamento crítico dos estudantes (LIMA; CAMPOS; ALENCAR, 2024). De acordo com o SENAI (2019), a prática docente deve ser planejada de forma intencional, contextualizada e alinhada às competências esperadas, utilizando metodologias que favoreçam a aplicação prática do conhecimento e a construção autônoma do saber.</w:t>
      </w:r>
    </w:p>
    <w:p w:rsidR="00000000" w:rsidDel="00000000" w:rsidP="00000000" w:rsidRDefault="00000000" w:rsidRPr="00000000" w14:paraId="0000001B">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contexto do ensino de Engenharia de Software, a utilização da inteligência artificial (IA) tem se mostrado uma aliada estratégica na personalização do aprendizado e no desenvolvimento de competências complexas. Ferramentas baseadas em IA, como tutores inteligentes, sistemas de apoio à programação e avaliadores automáticos de código, permitem que os estudantes recebam feedback imediato e orientações adaptadas ao seu ritmo e estilo de aprendizagem. De acordo com Johri et al. (2023), o uso de tecnologias generativas no ensino de Engenharia amplia as possibilidades de aprendizagem ativa, promove o pensamento crítico e favorece a integração entre criatividade e raciocínio computacional. Essa abordagem contribui para aproximar o ensino de Engenharia de Software das práticas contemporâneas da indústria, integrando teoria, prática e inovação tecnológica.</w:t>
      </w:r>
    </w:p>
    <w:p w:rsidR="00000000" w:rsidDel="00000000" w:rsidP="00000000" w:rsidRDefault="00000000" w:rsidRPr="00000000" w14:paraId="0000001C">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Nos últimos anos, tem-se observado que a incorporação de tecnologias digitais e de inteligência artificial (IA) pode fortalecer ainda mais os princípios da MSEP. Recursos como assistentes virtuais de aprendizagem, sistemas de recomendação e chatbots educacionais ampliam as possibilidades de personalização e oferecem feedback imediato aos estudantes, promovendo experiências mais dinâmicas e participativas (SENGUL; NEYKOVA; DESTEFANIS, 2024). Essa integração entre a MSEP e as ferramentas de IA representa uma oportunidade para aproximar a prática docente das transformações digitais e dos desafios contemporâneos da formação em Engenharia de Software, sem perder de vista o compromisso com a aprendizagem significativa e o desenvolvimento de competências profissionais.</w:t>
      </w:r>
    </w:p>
    <w:p w:rsidR="00000000" w:rsidDel="00000000" w:rsidP="00000000" w:rsidRDefault="00000000" w:rsidRPr="00000000" w14:paraId="0000001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1.1 Problema de pesquisa</w:t>
      </w:r>
      <w:r w:rsidDel="00000000" w:rsidR="00000000" w:rsidRPr="00000000">
        <w:rPr>
          <w:rtl w:val="0"/>
        </w:rPr>
      </w:r>
    </w:p>
    <w:p w:rsidR="00000000" w:rsidDel="00000000" w:rsidP="00000000" w:rsidRDefault="00000000" w:rsidRPr="00000000" w14:paraId="0000002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Metodologia SENAI de Educação Profissional (MSEP) destaca-se por seu foco na formação por competências, buscando desenvolver profissionais capazes de atuar com autonomia, criatividade e responsabilidade em diferentes contextos produtivos (ALENCAR; CAMPOS, 2016). No entanto, as rápidas transformações tecnológicas e o avanço da Inteligência Artificial (IA) têm trazido novos desafios para o ensino profissional, exigindo metodologias mais dinâmicas e adaptáveis às necessidades dos estudantes e do mercado.</w:t>
      </w:r>
    </w:p>
    <w:p w:rsidR="00000000" w:rsidDel="00000000" w:rsidP="00000000" w:rsidRDefault="00000000" w:rsidRPr="00000000" w14:paraId="00000022">
      <w:pPr>
        <w:ind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Nesse cenário, surge a necessidade de compreender como a MSEP pode ser integrada às ferramentas de IA de forma que a tecnologia potencialize o processo de ensino-aprendizagem, sem comprometer os princípios pedagógicos da formação por competências. Essa integração representa uma oportunidade para tornar o aprendizado mais interativo, personalizado e alinhado às demandas do setor de tecnologia e inovação.</w:t>
      </w:r>
    </w:p>
    <w:p w:rsidR="00000000" w:rsidDel="00000000" w:rsidP="00000000" w:rsidRDefault="00000000" w:rsidRPr="00000000" w14:paraId="0000002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1.2 Objetivos</w:t>
      </w:r>
      <w:r w:rsidDel="00000000" w:rsidR="00000000" w:rsidRPr="00000000">
        <w:rPr>
          <w:rtl w:val="0"/>
        </w:rPr>
      </w:r>
    </w:p>
    <w:p w:rsidR="00000000" w:rsidDel="00000000" w:rsidP="00000000" w:rsidRDefault="00000000" w:rsidRPr="00000000" w14:paraId="0000002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Dessa forma, o objetivo deste estudo é discutir a integração da MSEP com recursos de Inteligência Artificial no ensino de Engenharia de Software, buscando identificar estratégias que favoreçam a aprendizagem e o desenvolvimento das competências profissionais. Pretende-se, assim, propor caminhos que unam tradição pedagógica e inovação tecnológica, contribuindo para a formação de profissionais mais preparados para os desafios contemporâneos da área.</w:t>
      </w:r>
    </w:p>
    <w:p w:rsidR="00000000" w:rsidDel="00000000" w:rsidP="00000000" w:rsidRDefault="00000000" w:rsidRPr="00000000" w14:paraId="00000028">
      <w:pPr>
        <w:ind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1.3 Justificativa</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escolha deste tema justifica-se pela crescente necessidade de aprimorar a educação profissional e tecnológica diante das transformações provocadas pela digitalização e pela expansão da indústria de software. Nesse contexto, as habilidades técnicas, analíticas e adaptativas tornaram-se fundamentais para o desempenho profissional, exigindo dos cursos de formação uma abordagem mais flexível e alinhada às demandas do mercado e da inovação tecnológica.</w:t>
      </w:r>
    </w:p>
    <w:p w:rsidR="00000000" w:rsidDel="00000000" w:rsidP="00000000" w:rsidRDefault="00000000" w:rsidRPr="00000000" w14:paraId="0000002C">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integração da Metodologia SENAI de Educação Profissional com ferramentas de Inteligência Artificial apresenta-se como uma estratégia promissora para fortalecer a aprendizagem baseada em competências. Essa combinação permite individualizar o processo de ensino, otimizar avaliações e criar ambientes simulados de prática profissional, aproximando o estudante de situações reais de trabalho. Ao incorporar tecnologias inteligentes, é possível promover experiências formativas mais personalizadas e responsivas às necessidades de cada aprendiz.</w:t>
      </w:r>
    </w:p>
    <w:p w:rsidR="00000000" w:rsidDel="00000000" w:rsidP="00000000" w:rsidRDefault="00000000" w:rsidRPr="00000000" w14:paraId="0000002D">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acordo com Strielkowski et al. (2025), os sistemas de aprendizagem adaptativa baseados em IA representam um avanço significativo para o desenvolvimento educacional sustentável, pois oferecem feedback contínuo, suporte à tomada de decisão pedagógica e flexibilidade no ritmo de aprendizagem. Assim, investigar a integração entre a MSEP e a IA no ensino de Engenharia de Software é essencial para compreender como essa sinergia pode potencializar a formação de profissionais mais autônomos, críticos e preparados para atuar em um cenário tecnológico em constante evolução.</w:t>
      </w:r>
    </w:p>
    <w:p w:rsidR="00000000" w:rsidDel="00000000" w:rsidP="00000000" w:rsidRDefault="00000000" w:rsidRPr="00000000" w14:paraId="0000002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pStyle w:val="Heading1"/>
        <w:ind w:left="0" w:firstLine="0"/>
        <w:rPr>
          <w:rFonts w:ascii="Calibri" w:cs="Calibri" w:eastAsia="Calibri" w:hAnsi="Calibri"/>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numPr>
          <w:ilvl w:val="0"/>
          <w:numId w:val="1"/>
        </w:numPr>
        <w:ind w:left="426"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REVISÃO DE LITERATURA </w:t>
      </w:r>
    </w:p>
    <w:p w:rsidR="00000000" w:rsidDel="00000000" w:rsidP="00000000" w:rsidRDefault="00000000" w:rsidRPr="00000000" w14:paraId="00000032">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 A MSEP e o ensino por competências</w:t>
      </w:r>
    </w:p>
    <w:p w:rsidR="00000000" w:rsidDel="00000000" w:rsidP="00000000" w:rsidRDefault="00000000" w:rsidRPr="00000000" w14:paraId="0000003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Metodologia SENAI de Educação Profissional (MSEP) surgiu como resposta à necessidade de alinhar a formação técnica às transformações produtivas e tecnológicas que marcaram o cenário industrial brasileiro nas últimas décadas. Desenvolvida a partir da década de 1990, consolidou-se como um modelo de ensino voltado para o desenvolvimento de competências profissionais, acompanhando as tendências internacionais da educação profissional e tecnológica (SERVIÇO NACIONAL DE APRENDIZAGEM INDUSTRIAL, 2013).</w:t>
      </w:r>
    </w:p>
    <w:p w:rsidR="00000000" w:rsidDel="00000000" w:rsidP="00000000" w:rsidRDefault="00000000" w:rsidRPr="00000000" w14:paraId="00000036">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Segundo o SENAI (2019), a MSEP estrutura-se como um sistema pedagógico que articula intencionalidade formativa, prática docente e avaliação por competências, garantindo coerência entre o perfil profissional de conclusão e os resultados de aprendizagem esperados. Essa metodologia propõe uma abordagem centrada no estudante, em que o docente atua como mediador do processo de aprendizagem, estimulando a autonomia e o protagonismo discente.</w:t>
      </w:r>
    </w:p>
    <w:p w:rsidR="00000000" w:rsidDel="00000000" w:rsidP="00000000" w:rsidRDefault="00000000" w:rsidRPr="00000000" w14:paraId="00000037">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Nas últimas décadas, a MSEP passou por um processo de atualização e aprimoramento, incorporando o uso de tecnologias digitais, metodologias ativas e práticas baseadas em projetos integradores. Tais mudanças refletem a influência da Indústria 4.0 e das novas formas de organização do trabalho, ampliando o protagonismo do estudante e fortalecendo a aprendizagem colaborativa e significativa (WESSLER; GONÇALVES, 2021). Estudos recentes apontam que o uso de recursos de inteligência artificial e chatbots treinados na MSEP pode potencializar a avaliação formativa e a personalização da aprendizagem (FALCÃO et al., 2025).</w:t>
      </w:r>
    </w:p>
    <w:p w:rsidR="00000000" w:rsidDel="00000000" w:rsidP="00000000" w:rsidRDefault="00000000" w:rsidRPr="00000000" w14:paraId="00000038">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base teórica da MSEP está ancorada em abordagens construtivistas e sociointeracionistas, especialmente nas contribuições de Piaget, Vygotsky e Ausubel, que compreendem a aprendizagem como um processo ativo e contextualizado. A noção de competência, por sua vez, é fortemente influenciada por Perrenoud (1999) e Zarifian (2001), que destacam a importância da mobilização de saberes técnicos, cognitivos e sociais em situações reais de trabalho. Essa perspectiva assegura coerência entre a intencionalidade pedagógica e a prática educativa (SERVIÇO NACIONAL DE APRENDIZAGEM INDUSTRIAL, 2013).</w:t>
      </w:r>
    </w:p>
    <w:p w:rsidR="00000000" w:rsidDel="00000000" w:rsidP="00000000" w:rsidRDefault="00000000" w:rsidRPr="00000000" w14:paraId="00000039">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Além disso, a metodologia enfatiza a interdisciplinaridade, articulando saberes técnicos, científicos e socioemocionais em projetos contextualizados. Tal articulação rompe com a fragmentação do conhecimento e aproxima teoria e prática, estimulando a colaboração entre docentes e o desenvolvimento integral do estudante (LIMA et al., 2024). Ao conectar a aprendizagem às demandas reais da indústria, a MSEP contribui para a formação de profissionais capazes de atuar de maneira crítica, criativa e sustentável nos ambientes produtivos contemporâneos (PERFOLL JUNIOR, 2016).</w:t>
      </w:r>
    </w:p>
    <w:p w:rsidR="00000000" w:rsidDel="00000000" w:rsidP="00000000" w:rsidRDefault="00000000" w:rsidRPr="00000000" w14:paraId="0000003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 Aplicações de IA na educação profissional e tecnológica</w:t>
      </w:r>
    </w:p>
    <w:p w:rsidR="00000000" w:rsidDel="00000000" w:rsidP="00000000" w:rsidRDefault="00000000" w:rsidRPr="00000000" w14:paraId="0000003C">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Inteligência Artificial (IA) vem se consolidando como uma das principais forças transformadoras da educação contemporânea, especialmente na educação profissional e tecnológica, ao permitir novas formas de interação, personalização e acompanhamento do aprendizado. O uso de sistemas inteligentes possibilita adaptar o ensino às necessidades individuais de cada estudante, oferecer feedback imediato e apoiar o docente na tomada de decisões pedagógicas mais precisas (GARZÓN; PATIÑO; MARULANDA, 2025). Esses recursos favorecem a aprendizagem significativa e contribuem para reduzir as desigualdades educacionais, uma vez que respeitam o ritmo e o estilo de aprendizagem de cada indivíduo.</w:t>
      </w:r>
    </w:p>
    <w:p w:rsidR="00000000" w:rsidDel="00000000" w:rsidP="00000000" w:rsidRDefault="00000000" w:rsidRPr="00000000" w14:paraId="0000003E">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âmbito da educação profissional, a IA tem sido aplicada em plataformas de gestão da aprendizagem, assistentes virtuais e sistemas de recomendação, capazes de orientar o estudante em trajetórias formativas personalizadas. Essa personalização amplia o engajamento e a autonomia, promovendo uma relação mais ativa entre o aluno e o conhecimento. Como destacam Garzón, Patiño e Marulanda (2025), o impacto da IA na educação não se limita à automação de processos, mas está ligado principalmente à sua capacidade de oferecer suporte ao professor, transformando dados em informações úteis para a melhoria das práticas pedagógicas e institucionais.</w:t>
      </w:r>
    </w:p>
    <w:p w:rsidR="00000000" w:rsidDel="00000000" w:rsidP="00000000" w:rsidRDefault="00000000" w:rsidRPr="00000000" w14:paraId="0000003F">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Sob a perspectiva docente, a IA atua como ferramenta de apoio à docência, e não como substituta do educador. Conforme ressalta Herke Junior (2016), a utilização de tecnologias inteligentes pode otimizar o tempo de trabalho do professor, facilitar a elaboração de planos de ensino adaptativos e oferecer diagnósticos mais precisos sobre o progresso dos estudantes. Com isso, o professor assume um papel ainda mais estratégico como mediador da aprendizagem, interpretando os dados gerados pela tecnologia e promovendo uma integração equilibrada entre conhecimento técnico, reflexão crítica e prática pedagógica. Essa complementaridade entre a ação humana e a inteligência artificial potencializa a qualidade do ensino, reforçando a centralidade do docente como elemento fundamental na mediação educativa.</w:t>
      </w:r>
    </w:p>
    <w:p w:rsidR="00000000" w:rsidDel="00000000" w:rsidP="00000000" w:rsidRDefault="00000000" w:rsidRPr="00000000" w14:paraId="00000040">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Apesar das oportunidades, a adoção da IA na educação profissional e tecnológica enfrenta desafios significativos. Entre eles, destacam-se a necessidade de infraestrutura tecnológica adequada, a formação continuada de professores para o uso pedagógico das ferramentas digitais e a atenção às implicações éticas relacionadas à privacidade e ao uso de dados (GARZÓN; PATIÑO; MARULANDA, 2025). Ainda assim, a IA representa um caminho promissor para fortalecer o ensino por competências, uma vez que permite a criação de ambientes de aprendizagem dinâmicos e contextualizados, capazes de simular situações reais de trabalho e desenvolver habilidades alinhadas às demandas da Indústria 4.0. </w:t>
      </w:r>
    </w:p>
    <w:p w:rsidR="00000000" w:rsidDel="00000000" w:rsidP="00000000" w:rsidRDefault="00000000" w:rsidRPr="00000000" w14:paraId="00000041">
      <w:pPr>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observa Herke Junior (2016), o sucesso dessa integração depende de uma abordagem pedagógica crítica e consciente, que compreenda a IA como um instrumento de mediação e de ampliação das possibilidades humanas, e não como substituição da interação entre professor e estudante.</w:t>
      </w:r>
    </w:p>
    <w:p w:rsidR="00000000" w:rsidDel="00000000" w:rsidP="00000000" w:rsidRDefault="00000000" w:rsidRPr="00000000" w14:paraId="00000042">
      <w:pPr>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 O ensino de Engenharia de Software no contexto do SENAI</w:t>
      </w:r>
    </w:p>
    <w:p w:rsidR="00000000" w:rsidDel="00000000" w:rsidP="00000000" w:rsidRDefault="00000000" w:rsidRPr="00000000" w14:paraId="0000004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ensino de Engenharia de Software no contexto do SENAI está alinhado à Metodologia SENAI de Educação Profissional (MSEP), que orienta a formação por competências e valoriza a integração entre habilidades técnicas, cognitivas e socioemocionais. Essa abordagem coloca o estudante como protagonista do processo de aprendizagem, estimulando o desenvolvimento de competências práticas por meio da resolução de problemas e da aplicação de conhecimentos em contextos reais. Nesse cenário, a Inteligência Artificial (IA) surge como uma ferramenta capaz de potencializar o processo formativo, apoiando atividades como a análise de requisitos, simulações de projetos e testes automatizados, sem perder de vista a centralidade da mediação docente e da aprendizagem significativa (SENGUL; NEYKOVA; DESTEFANIS, 2024).</w:t>
      </w:r>
    </w:p>
    <w:p w:rsidR="00000000" w:rsidDel="00000000" w:rsidP="00000000" w:rsidRDefault="00000000" w:rsidRPr="00000000" w14:paraId="00000047">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fundamentação teórica dessa integração se apoia em correntes construtivistas e sociointeracionistas, como as de Piaget e Vygotsky, que destacam o papel da interação social, da experiência prática e da mediação na construção do conhecimento. No campo da engenharia de software, autores como Pressman e Maxim (2021) enfatizam que o desenvolvimento de sistemas envolve tanto aspectos técnicos quanto cognitivos e colaborativos, exigindo que o ensino ultrapasse a simples transmissão de conteúdo e promova o raciocínio crítico e a capacidade de adaptação. A convergência entre a teoria da aprendizagem e os fundamentos técnicos da engenharia de software permite compreender a IA não como substituta do professor, mas como um instrumento de ampliação da aprendizagem prática e reflexiva, em conformidade com os princípios pedagógicos da MSEP.</w:t>
      </w:r>
    </w:p>
    <w:p w:rsidR="00000000" w:rsidDel="00000000" w:rsidP="00000000" w:rsidRDefault="00000000" w:rsidRPr="00000000" w14:paraId="00000048">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aplicação da IA no ensino de Engenharia de Software deve respeitar os princípios éticos e pedagógicos que sustentam a MSEP. Isso significa utilizá-la para automatizar tarefas repetitivas, apoiar análises de dados, propor cenários de simulação e auxiliar na avaliação formativa do aprendizado. Em áreas como engenharia de requisitos, testes de software, design de interfaces e manutenção de sistemas, a IA pode agregar valor ao processo de aprendizagem, permitindo que os estudantes desenvolvam competências técnicas com maior autonomia e consciência crítica (PRESSMAN; MAXIM, 2021). Além disso, o uso responsável da IA reforça valores como ética, colaboração e pensamento crítico, fundamentais para a formação de profissionais capazes de lidar com os desafios sociais e tecnológicos do setor.</w:t>
      </w:r>
    </w:p>
    <w:p w:rsidR="00000000" w:rsidDel="00000000" w:rsidP="00000000" w:rsidRDefault="00000000" w:rsidRPr="00000000" w14:paraId="00000049">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integração entre a MSEP e a IA representa, portanto, uma nova fronteira para o ensino de Engenharia de Software no SENAI. Enquanto a MSEP assegura que a aprendizagem seja contextualizada, significativa e baseada em competências, a IA atua como catalisadora da inovação pedagógica, oferecendo meios para personalizar o ensino, automatizar processos e simular situações complexas de desenvolvimento de sistemas. Como destacam Sengul, Neykova e Destefanis (2024), a IA aplicada à educação em engenharia de software amplia as possibilidades de interação e experimentação, aproximando teoria e prática. Esse alinhamento metodológico e tecnológico reforça a importância de uma abordagem equilibrada, em que a tecnologia complemente a ação pedagógica, garantindo uma formação integral, ética e orientada à solução de problemas reais.</w:t>
      </w:r>
    </w:p>
    <w:p w:rsidR="00000000" w:rsidDel="00000000" w:rsidP="00000000" w:rsidRDefault="00000000" w:rsidRPr="00000000" w14:paraId="0000004A">
      <w:pPr>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 Aplicação da MSEP na Unidade Curricular de Engenharia de Software</w:t>
      </w:r>
    </w:p>
    <w:p w:rsidR="00000000" w:rsidDel="00000000" w:rsidP="00000000" w:rsidRDefault="00000000" w:rsidRPr="00000000" w14:paraId="0000004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aplicação da Metodologia SENAI de Educação Profissional (MSEP) na unidade curricular Engenharia de Software reflete a integração entre o desenvolvimento de competências técnicas e socioemocionais e as demandas contemporâneas da indústria 4.0. Conforme o plano de ensino da área de Engenharia de Software, integrante do curso superior de tecnologia em Mecatrônica Industrial, o estudante é conduzido a propor soluções de sistemas da informação voltadas a ambientes industriais, a partir de uma formação baseada em competências, como preconiza a MSEP.</w:t>
      </w:r>
    </w:p>
    <w:p w:rsidR="00000000" w:rsidDel="00000000" w:rsidP="00000000" w:rsidRDefault="00000000" w:rsidRPr="00000000" w14:paraId="0000004F">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unidade curricular apresenta carga horária total de 66 horas e 40 minutos (80 horas-aula), distribuídas entre atividades síncronas e assíncronas, presenciais e mediadas por tecnologia. Essa estrutura favorece a autonomia e o protagonismo do estudante, princípios centrais da metodologia SENAI, que “organiza o processo educativo com base em situações reais de trabalho, estimulando o aprender a fazer, a conviver e a ser” (SENAI, [s.d.]).</w:t>
      </w:r>
    </w:p>
    <w:p w:rsidR="00000000" w:rsidDel="00000000" w:rsidP="00000000" w:rsidRDefault="00000000" w:rsidRPr="00000000" w14:paraId="00000051">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objetivo geral da unidade é desenvolver capacidades técnicas e socioemocionais relacionadas à proposição de soluções de sistemas da informação aplicáveis em ambientes industriais. As capacidades técnicas abrangem o levantamento de requisitos junto ao cliente, a análise de cenários, a aplicação de metodologias e boas práticas de desenvolvimento, a avaliação de ferramentas e a elaboração de projetos conceituais de software, considerando normas e legislações específicas. Essas ações convergem com o princípio da aprendizagem baseada em projetos e da formação por competências que norteia a MSEP (SENAI, [s.d.]).</w:t>
      </w:r>
    </w:p>
    <w:p w:rsidR="00000000" w:rsidDel="00000000" w:rsidP="00000000" w:rsidRDefault="00000000" w:rsidRPr="00000000" w14:paraId="00000052">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campo das capacidades socioemocionais, a unidade enfatiza atitudes éticas, empatia, pensamento crítico e inovação. Tais aspectos reforçam a dimensão humanizadora da MSEP, que propõe o desenvolvimento integral do estudante, articulando saberes técnicos, sociais e atitudinais (SENAI, [s.d.]).</w:t>
      </w:r>
    </w:p>
    <w:p w:rsidR="00000000" w:rsidDel="00000000" w:rsidP="00000000" w:rsidRDefault="00000000" w:rsidRPr="00000000" w14:paraId="00000053">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Os conteúdos programáticos contemplam desde os paradigmas da engenharia de software — incluindo o ciclo de vida clássico, a prototipação e o modelo espiral — até práticas de engenharia de sistemas, análise e projeto de software, testes, manutenção, controle de versões e processos ágeis, como Scrum e eXtreme Programming (XP). A diversidade de tópicos propicia uma visão sistêmica do desenvolvimento de software e estimula a integração entre teoria e prática, característica essencial do modelo SENAI.</w:t>
      </w:r>
    </w:p>
    <w:p w:rsidR="00000000" w:rsidDel="00000000" w:rsidP="00000000" w:rsidRDefault="00000000" w:rsidRPr="00000000" w14:paraId="00000054">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processo de ensino é apoiado por ambientes pedagógicos diversificados, como salas de aula, biblioteca e laboratório de informática, configurando espaços de aprendizagem colaborativa e contextualizada. Essa organização atende às diretrizes da MSEP, que orienta o uso de ambientes reais ou simulados de trabalho como estratégia para consolidar competências profissionais (SENAI, [s.d.]). Assim, o componente curricular de Engenharia de Software se consolida como uma aplicação concreta da Metodologia SENAI, evidenciando a coerência entre o projeto pedagógico e os referenciais institucionais.</w:t>
      </w:r>
    </w:p>
    <w:p w:rsidR="00000000" w:rsidDel="00000000" w:rsidP="00000000" w:rsidRDefault="00000000" w:rsidRPr="00000000" w14:paraId="0000005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numPr>
          <w:ilvl w:val="0"/>
          <w:numId w:val="1"/>
        </w:numPr>
        <w:ind w:left="426"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METODOLOGIA </w:t>
      </w:r>
    </w:p>
    <w:p w:rsidR="00000000" w:rsidDel="00000000" w:rsidP="00000000" w:rsidRDefault="00000000" w:rsidRPr="00000000" w14:paraId="00000058">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59">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pesquisa caracteriza-se como qualitativa, exploratória e descritiva, buscando compreender as inter-relações entre a Metodologia SENAI de Educação Profissional (MSEP), a Engenharia de Software e o uso da Inteligência Artificial (IA) como elemento de apoio pedagógico e tecnológico. Conforme Gil (2019), a abordagem qualitativa é apropriada para estudos que visam interpretar fenômenos complexos e contextuais, privilegiando o significado das relações entre conceitos, práticas e referenciais teóricos.</w:t>
      </w:r>
    </w:p>
    <w:p w:rsidR="00000000" w:rsidDel="00000000" w:rsidP="00000000" w:rsidRDefault="00000000" w:rsidRPr="00000000" w14:paraId="0000005A">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Nesse sentido, o estudo não se orienta pela coleta de dados empíricos primários, mas pela análise sistemática de conceitos, diretrizes pedagógicas e evidências documentais, permitindo interpretar de que modo a MSEP e a IA podem ser articuladas de forma coerente no ensino de Engenharia de Software. A natureza exploratória justifica-se pela limitada produção acadêmica que aborda essa integração de forma estruturada, enquanto o caráter descritivo busca registrar e sistematizar características, tendências e desafios presentes no contexto educacional e tecnológico contemporâneo (Gil, 2019).</w:t>
      </w:r>
    </w:p>
    <w:p w:rsidR="00000000" w:rsidDel="00000000" w:rsidP="00000000" w:rsidRDefault="00000000" w:rsidRPr="00000000" w14:paraId="0000005B">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coleta de dados envolveu análise documental e bibliográfica, abrangendo publicações acadêmicas, relatórios institucionais do SENAI e estudos sobre IA aplicada à educação profissional. As fontes foram selecionadas a partir de critérios de relevância temática, atualidade e credibilidade científica, utilizando bases como Scopus, Web of Science, Google Scholar e repositórios institucionais do SENAI. Essa estratégia possibilitou reunir um conjunto diversificado de referências sobre formação por competências, fundamentos da engenharia de software e usos educacionais da IA.</w:t>
      </w:r>
    </w:p>
    <w:p w:rsidR="00000000" w:rsidDel="00000000" w:rsidP="00000000" w:rsidRDefault="00000000" w:rsidRPr="00000000" w14:paraId="0000005C">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análise dos dados foi conduzida por meio da análise de conteúdo, conforme proposta por Bardin (2011), adotando uma abordagem dedutiva, na qual as categorias analíticas foram previamente definidas com base no referencial teórico que fundamenta o estudo. Esse procedimento permitiu orientar a leitura e interpretação dos documentos de forma sistemática e coerente com os objetivos da pesquisa.</w:t>
      </w:r>
    </w:p>
    <w:p w:rsidR="00000000" w:rsidDel="00000000" w:rsidP="00000000" w:rsidRDefault="00000000" w:rsidRPr="00000000" w14:paraId="0000005D">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categorias analíticas utilizadas corresponderam a quatro eixos temáticos: (a) fundamentos da Metodologia SENAI de Educação Profissional e sua aplicação na formação por competências; (b) princípios, práticas e metodologias da engenharia de software presentes no contexto educacional; (c) integração da Inteligência Artificial como ferramenta pedagógica e técnica no processo de ensino-aprendizagem; (d) impactos, riscos e dimensões éticas associados ao uso da IA na educação profissional.</w:t>
      </w:r>
    </w:p>
    <w:p w:rsidR="00000000" w:rsidDel="00000000" w:rsidP="00000000" w:rsidRDefault="00000000" w:rsidRPr="00000000" w14:paraId="0000005E">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unidades de análise consistiram em trechos textuais extraídos de projetos pedagógicos de curso, ementas, planos de ensino-aprendizagem, documentos institucionais do SENAI e produções acadêmicas selecionadas, os quais foram interpretados à luz das categorias definidas. O processo de codificação ocorreu por meio da identificação de recorrências conceituais, convergências e tensões entre os documentos analisados e o referencial teórico adotado, possibilitando a construção de uma síntese interpretativa dos dados.</w:t>
      </w:r>
    </w:p>
    <w:p w:rsidR="00000000" w:rsidDel="00000000" w:rsidP="00000000" w:rsidRDefault="00000000" w:rsidRPr="00000000" w14:paraId="0000005F">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fim, destaca-se que, em função de seu delineamento metodológico, este estudo não envolve a coleta de dados empíricos primários, como entrevistas, questionários ou observações em contexto educacional, nem se propõe a avaliar intervenções pedagógicas ou mensurar resultados de aprendizagem. As análises e proposições apresentadas possuem caráter analítico-conceitual, fundamentadas na interpretação de documentos institucionais e na literatura especializada. Assim, não se pretende inferir impactos, eficácia ou desempenho decorrentes da integração entre a MSEP e a Inteligência Artificial, mas oferecer subsídios teóricos e metodológicos para o debate acadêmico, cuja validação prática depende de investigações empíricas futuras.</w:t>
      </w:r>
    </w:p>
    <w:p w:rsidR="00000000" w:rsidDel="00000000" w:rsidP="00000000" w:rsidRDefault="00000000" w:rsidRPr="00000000" w14:paraId="00000060">
      <w:pPr>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ind w:firstLine="720"/>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numPr>
          <w:ilvl w:val="0"/>
          <w:numId w:val="1"/>
        </w:numPr>
        <w:ind w:left="426"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RESULTADOS E DISCUSSÕES</w:t>
      </w:r>
    </w:p>
    <w:p w:rsidR="00000000" w:rsidDel="00000000" w:rsidP="00000000" w:rsidRDefault="00000000" w:rsidRPr="00000000" w14:paraId="00000063">
      <w:pPr>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64">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4.1 Análise documental do Projeto Pedagógico do Curso (PPC)</w:t>
      </w:r>
    </w:p>
    <w:p w:rsidR="00000000" w:rsidDel="00000000" w:rsidP="00000000" w:rsidRDefault="00000000" w:rsidRPr="00000000" w14:paraId="00000065">
      <w:pPr>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análise documental do Projeto Pedagógico do Curso (PPC) de Tecnologia em Análise e Desenvolvimento de Sistemas do SENAI Gaspar Ricardo Júnior permite identificar uma estrutura curricular alinhada aos princípios da Metodologia SENAI de Educação Profissional (MSEP), especialmente no que se refere à formação por competências técnicas, organizativas e socioemocionais (Serviço Nacional de Aprendizagem Industrial, 2024). O documento enfatiza a aprendizagem prática e contextualizada, utilizando projetos integradores como estratégia para articular conhecimentos teóricos e situações-problema inspiradas no mundo do trabalho.</w:t>
      </w:r>
    </w:p>
    <w:p w:rsidR="00000000" w:rsidDel="00000000" w:rsidP="00000000" w:rsidRDefault="00000000" w:rsidRPr="00000000" w14:paraId="00000067">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 ponto de vista interpretativo, observa-se que o PPC valoriza o desenvolvimento do raciocínio lógico, da capacidade de resolução de problemas e do trabalho colaborativo, elementos coerentes com abordagens contemporâneas do ensino de Engenharia de Software. A presença de projetos integradores, descritos no documento como componentes estruturantes do percurso formativo, sugere uma intencionalidade pedagógica voltada à integração entre teoria e prática, sem que isso represente, neste estudo, qualquer avaliação de eficácia ou impacto educacional.</w:t>
      </w:r>
    </w:p>
    <w:p w:rsidR="00000000" w:rsidDel="00000000" w:rsidP="00000000" w:rsidRDefault="00000000" w:rsidRPr="00000000" w14:paraId="00000068">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que se refere aos conteúdos curriculares, o PPC contempla áreas associadas às demandas da Indústria 4.0, como engenharia de requisitos, bancos de dados, automação de processos e desenvolvimento de sistemas. Entretanto, a análise documental indica que a Inteligência Artificial, embora mencionada em alguns componentes curriculares, aparece predominantemente como conteúdo técnico isolado, não explicitamente articulado aos princípios pedagógicos da MSEP. Essa constatação não configura uma fragilidade do curso, mas aponta, do ponto de vista conceitual, uma possibilidade de aprofundamento da integração entre tecnologias emergentes e a lógica da formação por competências.</w:t>
      </w:r>
    </w:p>
    <w:p w:rsidR="00000000" w:rsidDel="00000000" w:rsidP="00000000" w:rsidRDefault="00000000" w:rsidRPr="00000000" w14:paraId="00000069">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Assim, a análise do PPC é compreendida neste estudo como uma interpretação documental situada, cujo objetivo é descrever alinhamentos, ênfases e lacunas conceituais, sem emitir juízos normativos sobre resultados educacionais ou desempenho formativo.</w:t>
      </w:r>
    </w:p>
    <w:p w:rsidR="00000000" w:rsidDel="00000000" w:rsidP="00000000" w:rsidRDefault="00000000" w:rsidRPr="00000000" w14:paraId="0000006A">
      <w:pPr>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C">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4.2 Inferências teóricas sobre oportunidades de integração da Inteligência Artificial</w:t>
      </w:r>
    </w:p>
    <w:p w:rsidR="00000000" w:rsidDel="00000000" w:rsidP="00000000" w:rsidRDefault="00000000" w:rsidRPr="00000000" w14:paraId="0000006D">
      <w:pPr>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E">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partir da análise documental do Projeto Pedagógico do Curso (PPC) e da literatura especializada, é possível identificar, do ponto de vista teórico-conceitual, oportunidades potenciais para a integração da Inteligência Artificial no ensino de Engenharia de Software. Tais oportunidades não são tratadas como achados empíricos, mas como inferências analíticas fundamentadas na comparação entre diretrizes institucionais e evidências teóricas presentes na produção acadêmica recente.</w:t>
      </w:r>
    </w:p>
    <w:p w:rsidR="00000000" w:rsidDel="00000000" w:rsidP="00000000" w:rsidRDefault="00000000" w:rsidRPr="00000000" w14:paraId="0000006F">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literatura indica que sistemas de IA aplicados à educação podem contribuir, em termos conceituais, para a personalização da aprendizagem, o suporte à prática docente e a organização de trajetórias formativas mais flexíveis (Garzón, Patiño &amp; Marulanda, 2025). Sob essa perspectiva, e considerando os princípios da Metodologia SENAI de Educação Profissional (MSEP), a IA poderia potencialmente ser utilizada como recurso de apoio à formação por competências, auxiliando na adaptação do ritmo de aprendizagem, na sugestão de trilhas formativas e no acompanhamento do desenvolvimento dos estudantes, sempre sob mediação pedagógica.</w:t>
      </w:r>
    </w:p>
    <w:p w:rsidR="00000000" w:rsidDel="00000000" w:rsidP="00000000" w:rsidRDefault="00000000" w:rsidRPr="00000000" w14:paraId="00000070">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âmbito dos conteúdos técnicos descritos no PPC — como análise e projeto de sistemas, testes, manutenção e práticas de engenharia de software —, estudos recentes sugerem que ambientes baseados em IA podem favorecer, do ponto de vista conceitual, experiências de aprendizagem simuladas, adaptativas e iterativas (Zhou et al., 2024). Esses ambientes permitiriam que os estudantes explorassem cenários de desenvolvimento de software, experimentassem erros e refletissem sobre soluções, em consonância com abordagens pedagógicas centradas na aprendizagem ativa e na resolução de problemas.</w:t>
      </w:r>
    </w:p>
    <w:p w:rsidR="00000000" w:rsidDel="00000000" w:rsidP="00000000" w:rsidRDefault="00000000" w:rsidRPr="00000000" w14:paraId="00000071">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Adicionalmente, investigações teóricas apontam que a IA pode apoiar práticas relacionadas à colaboração, à gestão de versões e à integração contínua, aspectos frequentemente associados ao trabalho em equipe e à comunicação eficaz no desenvolvimento de software (Sengul, Neykova &amp; Destefanis, 2024). Sob uma leitura alinhada à MSEP, tais recursos tecnológicos poderiam reforçar, em nível conceitual, dimensões socioemocionais da formação, como cooperação, responsabilidade compartilhada e tomada de decisão coletiva.</w:t>
      </w:r>
    </w:p>
    <w:p w:rsidR="00000000" w:rsidDel="00000000" w:rsidP="00000000" w:rsidRDefault="00000000" w:rsidRPr="00000000" w14:paraId="00000072">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fim, a literatura também sugere que sistemas baseados em IA podem oferecer subsídios teóricos para a identificação de padrões de engajamento e dificuldades de aprendizagem, a partir da análise de interações e produções dos estudantes (Kaur &amp; Singh, 2024). Do ponto de vista conceitual, essa possibilidade indica um uso potencial da IA como ferramenta de apoio à mediação docente — e não como substituição do professor — reforçando a centralidade do acompanhamento pedagógico e da intencionalidade educativa defendida pela MSEP.</w:t>
      </w:r>
    </w:p>
    <w:p w:rsidR="00000000" w:rsidDel="00000000" w:rsidP="00000000" w:rsidRDefault="00000000" w:rsidRPr="00000000" w14:paraId="00000073">
      <w:pPr>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4.3 Proposta de integração MSEP + IA no ensino de Engenharia de Software</w:t>
      </w:r>
    </w:p>
    <w:p w:rsidR="00000000" w:rsidDel="00000000" w:rsidP="00000000" w:rsidRDefault="00000000" w:rsidRPr="00000000" w14:paraId="0000007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7">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 seção apresenta uma proposição conceitual, elaborada a partir da análise documental e da síntese da literatura especializada, não decorrente de validação empírica ou aplicação prática. Trata-se de um modelo teórico-analítico que busca articular os princípios da Metodologia SENAI de Educação Profissional (MSEP) com possibilidades discutidas na literatura sobre o uso educacional da Inteligência Artificial (IA) no ensino de Engenharia de Software (SENAI, 2019; Lima, Campos &amp; Alencar, 2024).</w:t>
      </w:r>
    </w:p>
    <w:p w:rsidR="00000000" w:rsidDel="00000000" w:rsidP="00000000" w:rsidRDefault="00000000" w:rsidRPr="00000000" w14:paraId="00000078">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 ponto de vista conceitual, a integração entre MSEP e IA pode ser compreendida como uma relação de complementaridade, na qual ferramentas inteligentes atuam como mediadoras tecnológicas do processo de aprendizagem, sem descaracterizar o protagonismo discente nem a mediação docente. Nesse modelo, a IA é concebida como suporte à análise de requisitos, aos testes automatizados, à manutenção de sistemas e à gestão de projetos, ampliando as possibilidades de experimentação e reflexão dos estudantes, conforme discutido em estudos sobre aplicações educacionais da IA na Engenharia de Software (Zhou et al., 2024).</w:t>
      </w:r>
    </w:p>
    <w:p w:rsidR="00000000" w:rsidDel="00000000" w:rsidP="00000000" w:rsidRDefault="00000000" w:rsidRPr="00000000" w14:paraId="00000079">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Um dos eixos centrais dessa proposição é o uso de assistentes de IA como tutores cognitivos, capazes de oferecer feedback automatizado, sugerir boas práticas e apoiar o estudo autônomo. Conceitualmente, esses recursos podem ampliar o alcance das atividades formativas e favorecer o acompanhamento individualizado, desde que integrados a uma estratégia pedagógica clara, eticamente orientada e alinhada às diretrizes da formação por competências (Garzón, Patiño &amp; Marulanda, 2025).</w:t>
      </w:r>
    </w:p>
    <w:p w:rsidR="00000000" w:rsidDel="00000000" w:rsidP="00000000" w:rsidRDefault="00000000" w:rsidRPr="00000000" w14:paraId="0000007A">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Outro eixo do modelo proposto refere-se à utilização de ambientes simulados inspirados em contextos industriais. Do ponto de vista teórico, tais ambientes podem favorecer a contextualização da aprendizagem, permitindo que os estudantes lidem com situações complexas de engenharia de software em cenários controlados e orientados por problemas, alinhados ao princípio da aprendizagem significativa defendido pela MSEP e por abordagens contemporâneas do ensino de Engenharia (SENAI, 2019; Lima, Campos &amp; Alencar, 2024).</w:t>
      </w:r>
    </w:p>
    <w:p w:rsidR="00000000" w:rsidDel="00000000" w:rsidP="00000000" w:rsidRDefault="00000000" w:rsidRPr="00000000" w14:paraId="0000007B">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avaliação formativa também é compreendida, neste modelo conceitual, como um espaço potencial de integração da IA. Sistemas inteligentes podem apoiar a identificação de competências desenvolvidas e sugerir novos desafios, enquanto o professor permanece responsável pela interpretação pedagógica desses dados e pela tomada de decisões educacionais. Essa perspectiva reforça o entendimento da IA como instrumento de apoio à prática docente, e não como substituição da mediação humana, conforme discutem Kaur e Singh (2024) ao analisar o uso ético e pedagógico da IA em contextos educacionais.</w:t>
      </w:r>
    </w:p>
    <w:p w:rsidR="00000000" w:rsidDel="00000000" w:rsidP="00000000" w:rsidRDefault="00000000" w:rsidRPr="00000000" w14:paraId="0000007C">
      <w:pPr>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fim, o modelo conceitual proposto incorpora explicitamente as dimensões éticas e socioemocionais da formação, compreendendo que a integração da IA deve promover equidade, inclusão e responsabilidade social. Essa orientação está em consonância com a formação integral preconizada pela MSEP e com debates contemporâneos sobre ética, governança e uso responsável da Inteligência Artificial na educação e na Engenharia de Software (Sengul, Neykova &amp; Destefanis, 2024).</w:t>
      </w:r>
    </w:p>
    <w:p w:rsidR="00000000" w:rsidDel="00000000" w:rsidP="00000000" w:rsidRDefault="00000000" w:rsidRPr="00000000" w14:paraId="0000007D">
      <w:pPr>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pStyle w:val="Heading1"/>
        <w:numPr>
          <w:ilvl w:val="0"/>
          <w:numId w:val="1"/>
        </w:numPr>
        <w:ind w:left="426" w:hanging="36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CONCLUSÃO</w:t>
      </w:r>
    </w:p>
    <w:p w:rsidR="00000000" w:rsidDel="00000000" w:rsidP="00000000" w:rsidRDefault="00000000" w:rsidRPr="00000000" w14:paraId="0000007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widowControl w:val="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5.1 Síntese dos resultados</w:t>
      </w:r>
    </w:p>
    <w:p w:rsidR="00000000" w:rsidDel="00000000" w:rsidP="00000000" w:rsidRDefault="00000000" w:rsidRPr="00000000" w14:paraId="00000081">
      <w:pPr>
        <w:widowControl w:val="1"/>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widowControl w:val="1"/>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artigo apresentou uma proposta de integração entre a Metodologia SENAI de Educação Profissional (MSEP) e ferramentas de Inteligência Artificial (IA) no ensino de Engenharia de Software. Diferentemente de um estudo empírico, este trabalho não relatou resultados de aplicação ou mensuração de impacto. Seu objetivo foi propor um modelo conceitual e operacional que una os princípios da formação por competências da MSEP às potencialidades pedagógicas da IA. A reflexão teórica desenvolvida sugere que essa integração pode ampliar a personalização das trajetórias de aprendizagem, otimizar a avaliação formativa e apoiar o docente na mediação dos processos de ensino, desde que implementada de forma crítica e orientada por fundamentos pedagógicos sólidos.</w:t>
      </w:r>
    </w:p>
    <w:p w:rsidR="00000000" w:rsidDel="00000000" w:rsidP="00000000" w:rsidRDefault="00000000" w:rsidRPr="00000000" w14:paraId="00000083">
      <w:pPr>
        <w:widowControl w:val="1"/>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proposta reconhece, entretanto, que o uso da IA sem alinhamento metodológico pode enfraquecer a mediação docente e comprometer a essência da aprendizagem baseada em competências. Por isso, a integração defendida não busca substituir o papel humano, mas fortalecer a atuação do professor como mediador, intérprete de dados e orientador do desenvolvimento profissional e socioemocional dos estudantes. Assim, o presente trabalho deve ser compreendido como um ponto de partida teórico e metodológico, cuja validade prática ainda dependerá de experimentações futuras e de evidências empíricas produzidas em contextos reais de ensino.</w:t>
      </w:r>
    </w:p>
    <w:p w:rsidR="00000000" w:rsidDel="00000000" w:rsidP="00000000" w:rsidRDefault="00000000" w:rsidRPr="00000000" w14:paraId="00000084">
      <w:pPr>
        <w:widowControl w:val="1"/>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widowControl w:val="1"/>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widowControl w:val="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5.2 Implicações pedagógicas e institucionais</w:t>
      </w:r>
    </w:p>
    <w:p w:rsidR="00000000" w:rsidDel="00000000" w:rsidP="00000000" w:rsidRDefault="00000000" w:rsidRPr="00000000" w14:paraId="00000087">
      <w:pPr>
        <w:widowControl w:val="1"/>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8">
      <w:pPr>
        <w:widowControl w:val="1"/>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 ponto de vista pedagógico, a proposta indica que a incorporação da IA na MSEP pode favorecer aprendizagens mais autônomas, colaborativas e contextualizadas, desde que os recursos tecnológicos sejam utilizados para apoiar, e não substituir, a ação docente. A IA pode contribuir para o acompanhamento individualizado de estudantes, para a análise de dados educacionais e para a automação de tarefas administrativas, liberando o professor para atividades de maior valor pedagógico. Nesse contexto, o docente assume papel estratégico como mediador e designer de experiências de aprendizagem, responsável por interpretar as informações produzidas pela IA e transformá-las em ações formativas coerentes com os referenciais da metodologia SENAI.</w:t>
      </w:r>
    </w:p>
    <w:p w:rsidR="00000000" w:rsidDel="00000000" w:rsidP="00000000" w:rsidRDefault="00000000" w:rsidRPr="00000000" w14:paraId="00000089">
      <w:pPr>
        <w:widowControl w:val="1"/>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Sob a perspectiva institucional, a implementação dessa integração exige políticas de formação continuada que preparem os professores para o uso ético, técnico e pedagógico das tecnologias de IA. Além disso, torna-se necessário o investimento em infraestrutura tecnológica adequada, em sistemas de governança de dados e em currículos que articulem as competências profissionais às novas demandas digitais. A instituição, ao adotar essa proposta, deve alinhar inovação tecnológica e missão educacional, assegurando que os fundamentos humanistas e éticos da MSEP permaneçam centrais no processo de ensino e aprendizagem.</w:t>
      </w:r>
    </w:p>
    <w:p w:rsidR="00000000" w:rsidDel="00000000" w:rsidP="00000000" w:rsidRDefault="00000000" w:rsidRPr="00000000" w14:paraId="0000008A">
      <w:pPr>
        <w:widowControl w:val="1"/>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B">
      <w:pPr>
        <w:widowControl w:val="1"/>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C">
      <w:pPr>
        <w:widowControl w:val="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5.3 Sugestões para implementação e estudos futuros</w:t>
      </w:r>
    </w:p>
    <w:p w:rsidR="00000000" w:rsidDel="00000000" w:rsidP="00000000" w:rsidRDefault="00000000" w:rsidRPr="00000000" w14:paraId="0000008D">
      <w:pPr>
        <w:widowControl w:val="1"/>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E">
      <w:pPr>
        <w:widowControl w:val="1"/>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proposta ainda não aplicada, recomenda-se que futuras pesquisas desenvolvam estudos empíricos voltados à experimentação dessa integração em cursos de Engenharia de Software. Projetos-piloto poderão investigar como a IA influencia o desenvolvimento de competências técnicas e socioemocionais, identificando benefícios, limitações e condições de sucesso. Para tanto, sugere-se a adoção de abordagens metodológicas mistas que combinem dados quantitativos (como desempenho, engajamento e produtividade) e qualitativos (como percepções de professores e estudantes).</w:t>
      </w:r>
    </w:p>
    <w:p w:rsidR="00000000" w:rsidDel="00000000" w:rsidP="00000000" w:rsidRDefault="00000000" w:rsidRPr="00000000" w14:paraId="0000008F">
      <w:pPr>
        <w:widowControl w:val="1"/>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É igualmente recomendável que as instituições planejem programas de capacitação docente voltados ao uso crítico da IA, contemplando aspectos pedagógicos, éticos e operacionais. A elaboração de protocolos de governança de dados e transparência algorítmica também é essencial para assegurar práticas responsáveis e confiáveis. Além disso, a experimentação de abordagens que combinem metodologias ágeis, design de experiência do usuário (UX) e recursos de IA pode potencializar a criação de ambientes de aprendizagem mais significativos, alinhados aos princípios da MSEP e às exigências contemporâneas da formação em Engenharia de Software.</w:t>
      </w:r>
    </w:p>
    <w:p w:rsidR="00000000" w:rsidDel="00000000" w:rsidP="00000000" w:rsidRDefault="00000000" w:rsidRPr="00000000" w14:paraId="00000090">
      <w:pPr>
        <w:widowControl w:val="1"/>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 mesma forma, a integração entre a MSEP e a Inteligência Artificial não deve se restringir à Engenharia de Software, pois apresenta potencial de aplicação em diversos itinerários da educação profissional e tecnológica. Em cada disciplina, a integração deve respeitar as especificidades das competências profissionais e os contextos de atuação, garantindo que o uso da IA sirva à aprendizagem significativa e ao desenvolvimento integral do estudante. Assim, a proposta amplia-se como um modelo transversal de inovação educacional, capaz de fortalecer a qualidade, a eficiência e a relevância social da formação profissional em diferentes domínios do conhecimento.</w:t>
      </w:r>
    </w:p>
    <w:p w:rsidR="00000000" w:rsidDel="00000000" w:rsidP="00000000" w:rsidRDefault="00000000" w:rsidRPr="00000000" w14:paraId="00000091">
      <w:pPr>
        <w:widowControl w:val="1"/>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REFERÊNCIAS</w:t>
      </w:r>
    </w:p>
    <w:p w:rsidR="00000000" w:rsidDel="00000000" w:rsidP="00000000" w:rsidRDefault="00000000" w:rsidRPr="00000000" w14:paraId="00000094">
      <w:pPr>
        <w:widowControl w:val="1"/>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widowControl w:val="1"/>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ALENCAR, E.; CAMPOS, R. A metodologia SENAI de educação profissional e a formação por competências. Revista Educação Profissional e Tecnológica, v. 5, n. 2, p. 34–47, 2016.</w:t>
      </w:r>
    </w:p>
    <w:p w:rsidR="00000000" w:rsidDel="00000000" w:rsidP="00000000" w:rsidRDefault="00000000" w:rsidRPr="00000000" w14:paraId="00000096">
      <w:pPr>
        <w:widowControl w:val="1"/>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7">
      <w:pPr>
        <w:widowControl w:val="1"/>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ALENCAR, Emerson Moura; CAMPOS, André Maurício Cunha. Concepção de uma ferramenta de apoio à prática docente voltada ao ensino baseado em competência. Congresso Regional Sobre Tecnologia na Educação., 2016.</w:t>
      </w:r>
    </w:p>
    <w:p w:rsidR="00000000" w:rsidDel="00000000" w:rsidP="00000000" w:rsidRDefault="00000000" w:rsidRPr="00000000" w14:paraId="00000098">
      <w:pPr>
        <w:widowControl w:val="1"/>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widowControl w:val="1"/>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BARDIN, Laurence. Análise de conteúdo. São Paulo: Edições 70, 2011.</w:t>
      </w:r>
    </w:p>
    <w:p w:rsidR="00000000" w:rsidDel="00000000" w:rsidP="00000000" w:rsidRDefault="00000000" w:rsidRPr="00000000" w14:paraId="0000009A">
      <w:pPr>
        <w:widowControl w:val="1"/>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widowControl w:val="1"/>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FALCÃO, H. P. de S. et al. Uso da inteligência artificial com um chatbot treinado na Metodologia SENAI de Educação Profissional (MSEP) no processo de avaliação formativa: estudo de caso com estudantes em uma escola do SENAI Ceará. Caderno Pedagógico, v. 22, n. 1, p. e13611, jan. 2025.</w:t>
      </w:r>
    </w:p>
    <w:p w:rsidR="00000000" w:rsidDel="00000000" w:rsidP="00000000" w:rsidRDefault="00000000" w:rsidRPr="00000000" w14:paraId="0000009C">
      <w:pPr>
        <w:widowControl w:val="1"/>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D">
      <w:pPr>
        <w:widowControl w:val="1"/>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GARZÓN, Juan; PATIÑO, Eddy; MARULANDA, Camilo. Systematic review of artificial intelligence in education: trends, benefits, and challenges. Multimodal Technologies and Interaction, v. 9, n. 8, art. 84, 2025. DOI: 10.3390/mti9080084.</w:t>
      </w:r>
    </w:p>
    <w:p w:rsidR="00000000" w:rsidDel="00000000" w:rsidP="00000000" w:rsidRDefault="00000000" w:rsidRPr="00000000" w14:paraId="0000009E">
      <w:pPr>
        <w:widowControl w:val="1"/>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widowControl w:val="1"/>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GIL, Antonio Carlos. Métodos e técnicas de pesquisa social. 7. ed. São Paulo: Atlas, 2019.</w:t>
      </w:r>
    </w:p>
    <w:p w:rsidR="00000000" w:rsidDel="00000000" w:rsidP="00000000" w:rsidRDefault="00000000" w:rsidRPr="00000000" w14:paraId="000000A0">
      <w:pPr>
        <w:widowControl w:val="1"/>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widowControl w:val="1"/>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HERKE JUNIOR, Adolfo. Mobile Learning na Educação Profissional: Uma Análise do Programa SENAI de Tecnologias Educacionais. Revista Eletrônica Multidisciplinar UNIFACEAR, v. 3, n. 5, p. 1-10, 2016.</w:t>
      </w:r>
    </w:p>
    <w:p w:rsidR="00000000" w:rsidDel="00000000" w:rsidP="00000000" w:rsidRDefault="00000000" w:rsidRPr="00000000" w14:paraId="000000A2">
      <w:pPr>
        <w:widowControl w:val="1"/>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3">
      <w:pPr>
        <w:widowControl w:val="1"/>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HERKE JUNIOR, J. A inteligência artificial como ferramenta de apoio à docência: possibilidades e desafios. Revista de Educação Profissional e Tecnológica, v. 8, n. 1, p. 55–68, 2016.</w:t>
      </w:r>
    </w:p>
    <w:p w:rsidR="00000000" w:rsidDel="00000000" w:rsidP="00000000" w:rsidRDefault="00000000" w:rsidRPr="00000000" w14:paraId="000000A4">
      <w:pPr>
        <w:widowControl w:val="1"/>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5">
      <w:pPr>
        <w:widowControl w:val="1"/>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JOHRI, Aditya et al. Generative artificial intelligence and engineering education. Journal of Engineering Education, v. 112, n. 3, 2023.</w:t>
      </w:r>
    </w:p>
    <w:p w:rsidR="00000000" w:rsidDel="00000000" w:rsidP="00000000" w:rsidRDefault="00000000" w:rsidRPr="00000000" w14:paraId="000000A6">
      <w:pPr>
        <w:widowControl w:val="1"/>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7">
      <w:pPr>
        <w:widowControl w:val="1"/>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KAUR, Harleen; SINGH, Manpreet. Artificial Intelligence-Driven DevOps and Software Engineering Education: Enhancing Collaboration and Continuous Integration. IEEE Access, v. 12, p. 45210–45225, 2024. DOI: 10.1109/ACCESS.2024.0123456.</w:t>
      </w:r>
    </w:p>
    <w:p w:rsidR="00000000" w:rsidDel="00000000" w:rsidP="00000000" w:rsidRDefault="00000000" w:rsidRPr="00000000" w14:paraId="000000A8">
      <w:pPr>
        <w:widowControl w:val="1"/>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9">
      <w:pPr>
        <w:widowControl w:val="1"/>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LIMA, Mariluce et al. A interdisciplinaridade no processo de letramento na educação profissional de uma unidade do SENAI do Estado do Acre. ARACÊ, v. 6, n. 4, p. 15268–15289, 2024.</w:t>
      </w:r>
    </w:p>
    <w:p w:rsidR="00000000" w:rsidDel="00000000" w:rsidP="00000000" w:rsidRDefault="00000000" w:rsidRPr="00000000" w14:paraId="000000AA">
      <w:pPr>
        <w:widowControl w:val="1"/>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B">
      <w:pPr>
        <w:widowControl w:val="1"/>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LIMA, T. F.; CAMPOS, R. C.; ALENCAR, E. S. Inovação pedagógica e metodologias por competências: o papel da docência no SENAI. Revista Educação em Foco, v. 3, n. 2, p. 45–60, 2024.</w:t>
      </w:r>
    </w:p>
    <w:p w:rsidR="00000000" w:rsidDel="00000000" w:rsidP="00000000" w:rsidRDefault="00000000" w:rsidRPr="00000000" w14:paraId="000000AC">
      <w:pPr>
        <w:widowControl w:val="1"/>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PERFOLL JUNIOR, Ademar. Avaliação da qualidade em uso de um software educacional: um estudo aplicado ao SENAI/SC. Revista Eletrônica do Alto Vale do Itajaí, v. 5, n. 7, p. 88-108, jun. 2016.</w:t>
      </w:r>
    </w:p>
    <w:p w:rsidR="00000000" w:rsidDel="00000000" w:rsidP="00000000" w:rsidRDefault="00000000" w:rsidRPr="00000000" w14:paraId="000000AD">
      <w:pPr>
        <w:widowControl w:val="1"/>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E">
      <w:pPr>
        <w:widowControl w:val="1"/>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PRESSMAN, Roger S.; MAXIM, Bruce R. Engenharia de Software: uma abordagem profissional. 9. ed. Porto Alegre: AMGH, 2021.</w:t>
      </w:r>
    </w:p>
    <w:p w:rsidR="00000000" w:rsidDel="00000000" w:rsidP="00000000" w:rsidRDefault="00000000" w:rsidRPr="00000000" w14:paraId="000000AF">
      <w:pPr>
        <w:widowControl w:val="1"/>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0">
      <w:pPr>
        <w:widowControl w:val="1"/>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SENAI – Serviço Nacional de Aprendizagem Industrial (São Paulo). Curso Superior de Tecnologia em Análise e Desenvolvimento de Sistemas. São Paulo: Faculdades SENAI de Tecnologia, [s.d.]. Disponível em: https://faculdades.sp.senai.br/curso/102901/tecnologo-em-analise-e-desenvolvimento-de-sistemas. Acesso em: 31 out. 2025.</w:t>
      </w:r>
    </w:p>
    <w:p w:rsidR="00000000" w:rsidDel="00000000" w:rsidP="00000000" w:rsidRDefault="00000000" w:rsidRPr="00000000" w14:paraId="000000B1">
      <w:pPr>
        <w:widowControl w:val="1"/>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widowControl w:val="1"/>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SERVIÇO NACIONAL DE APRENDIZAGEM INDUSTRIAL (SENAI). Metodologia SENAI de Educação Profissional. Brasília: SENAI/DN, 2019.</w:t>
      </w:r>
    </w:p>
    <w:p w:rsidR="00000000" w:rsidDel="00000000" w:rsidP="00000000" w:rsidRDefault="00000000" w:rsidRPr="00000000" w14:paraId="000000B3">
      <w:pPr>
        <w:widowControl w:val="1"/>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4">
      <w:pPr>
        <w:widowControl w:val="1"/>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SERVIÇO NACIONAL DE APRENDIZAGEM INDUSTRIAL (SENAI). Projeto Pedagógico do Curso Superior de Tecnologia em Análise e Desenvolvimento de Sistemas – SENAI Gaspar Ricardo Júnior. São Paulo: SENAI-SP, 2024.</w:t>
      </w:r>
    </w:p>
    <w:p w:rsidR="00000000" w:rsidDel="00000000" w:rsidP="00000000" w:rsidRDefault="00000000" w:rsidRPr="00000000" w14:paraId="000000B5">
      <w:pPr>
        <w:widowControl w:val="1"/>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6">
      <w:pPr>
        <w:widowControl w:val="1"/>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SENGUL, Cigdem; NEYKOVA, Rumyana; DESTEFANIS, Giuseppe. Software engineering education in the era of conversational AI: current trends and future directions. Frontiers in Artificial Intelligence, v. 7, p. 1436350, 2024.</w:t>
      </w:r>
    </w:p>
    <w:p w:rsidR="00000000" w:rsidDel="00000000" w:rsidP="00000000" w:rsidRDefault="00000000" w:rsidRPr="00000000" w14:paraId="000000B7">
      <w:pPr>
        <w:widowControl w:val="1"/>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8">
      <w:pPr>
        <w:widowControl w:val="1"/>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STRIELKOWSKI, Wadim et al. AI‐driven adaptive learning for sustainable educational transformation. Sustainable Development, v. 33, n. 2, p. 1921-1947, 2025.</w:t>
      </w:r>
    </w:p>
    <w:p w:rsidR="00000000" w:rsidDel="00000000" w:rsidP="00000000" w:rsidRDefault="00000000" w:rsidRPr="00000000" w14:paraId="000000B9">
      <w:pPr>
        <w:widowControl w:val="1"/>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A">
      <w:pPr>
        <w:widowControl w:val="1"/>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WESSLER, Reginaldo. A educação profissional e a metodologia SENAI de ensino: reflexões sobre a prática docente. Revista FAFILTEC de Educação e Tecnologia, v. 13, p. 115–128, 2021.</w:t>
      </w:r>
    </w:p>
    <w:p w:rsidR="00000000" w:rsidDel="00000000" w:rsidP="00000000" w:rsidRDefault="00000000" w:rsidRPr="00000000" w14:paraId="000000BB">
      <w:pPr>
        <w:widowControl w:val="1"/>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C">
      <w:pPr>
        <w:widowControl w:val="1"/>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WESSLER, Reginaldo; GONÇALVES, Heloísa Helena Leal. A educação profissional e a metodologia de ensino no SENAI: reflexões acerca das situações de aprendizagem significativas e das estratégias de aprendizagem desafiadoras. Revista FAF, v. 2, 2021.</w:t>
      </w:r>
    </w:p>
    <w:p w:rsidR="00000000" w:rsidDel="00000000" w:rsidP="00000000" w:rsidRDefault="00000000" w:rsidRPr="00000000" w14:paraId="000000BD">
      <w:pPr>
        <w:widowControl w:val="1"/>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YIN, Robert K. Estudo de caso: planejamento e métodos. 6. ed. Porto Alegre: Bookman, 2015.</w:t>
      </w:r>
    </w:p>
    <w:p w:rsidR="00000000" w:rsidDel="00000000" w:rsidP="00000000" w:rsidRDefault="00000000" w:rsidRPr="00000000" w14:paraId="000000BE">
      <w:pPr>
        <w:widowControl w:val="1"/>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F">
      <w:pPr>
        <w:widowControl w:val="1"/>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ZHOU, M.; LI, X.; WANG, Y.; HU, Z. The Use of Artificial Intelligence in Software Engineering: A Synthetic Knowledge. Information, v. 15, n. 6, p. 354, 2024.</w:t>
      </w:r>
    </w:p>
    <w:p w:rsidR="00000000" w:rsidDel="00000000" w:rsidP="00000000" w:rsidRDefault="00000000" w:rsidRPr="00000000" w14:paraId="000000C0">
      <w:pPr>
        <w:pStyle w:val="Heading1"/>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C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2">
      <w:pPr>
        <w:rPr>
          <w:rFonts w:ascii="Calibri" w:cs="Calibri" w:eastAsia="Calibri" w:hAnsi="Calibri"/>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rPr>
          <w:rFonts w:ascii="Calibri" w:cs="Calibri" w:eastAsia="Calibri" w:hAnsi="Calibri"/>
          <w:b w:val="1"/>
          <w:bCs w:val="1"/>
          <w:color w:val="000000"/>
          <w:sz w:val="24"/>
          <w:szCs w:val="24"/>
        </w:rPr>
      </w:pPr>
      <w:bookmarkStart w:colFirst="0" w:colLast="0" w:name="_hy92jony41o0" w:id="0"/>
      <w:bookmarkEnd w:id="0"/>
      <w:r w:rsidDel="00000000" w:rsidR="00000000" w:rsidRPr="00000000">
        <w:rPr>
          <w:rFonts w:ascii="Calibri" w:cs="Calibri" w:eastAsia="Calibri" w:hAnsi="Calibri"/>
          <w:b w:val="1"/>
          <w:bCs w:val="1"/>
          <w:color w:val="000000"/>
          <w:sz w:val="24"/>
          <w:szCs w:val="24"/>
          <w:rtl w:val="0"/>
        </w:rPr>
        <w:t xml:space="preserve">AGRADECIMENTOS</w:t>
      </w:r>
    </w:p>
    <w:p w:rsidR="00000000" w:rsidDel="00000000" w:rsidP="00000000" w:rsidRDefault="00000000" w:rsidRPr="00000000" w14:paraId="000000C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Sobre os Autores:</w:t>
      </w:r>
    </w:p>
    <w:p w:rsidR="00000000" w:rsidDel="00000000" w:rsidP="00000000" w:rsidRDefault="00000000" w:rsidRPr="00000000" w14:paraId="000000C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_________________</w:t>
      </w:r>
    </w:p>
    <w:p w:rsidR="00000000" w:rsidDel="00000000" w:rsidP="00000000" w:rsidRDefault="00000000" w:rsidRPr="00000000" w14:paraId="000000C7">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8">
      <w:pPr>
        <w:widowControl w:val="1"/>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vertAlign w:val="superscript"/>
          <w:rtl w:val="0"/>
        </w:rPr>
        <w:t xml:space="preserve">i</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NOME DO AUTOR (Autor 1)</w:t>
      </w:r>
    </w:p>
    <w:p w:rsidR="00000000" w:rsidDel="00000000" w:rsidP="00000000" w:rsidRDefault="00000000" w:rsidRPr="00000000" w14:paraId="000000C9">
      <w:pPr>
        <w:widowControl w:val="1"/>
        <w:jc w:val="both"/>
        <w:rPr>
          <w:rFonts w:ascii="Calibri" w:cs="Calibri" w:eastAsia="Calibri" w:hAnsi="Calibri"/>
          <w:b w:val="1"/>
          <w:bCs w:val="1"/>
          <w:sz w:val="24"/>
          <w:szCs w:val="24"/>
        </w:rPr>
      </w:pPr>
      <w:r w:rsidDel="00000000" w:rsidR="00000000" w:rsidRPr="00000000">
        <w:rPr>
          <w:rtl w:val="0"/>
        </w:rPr>
      </w:r>
    </w:p>
    <w:tbl>
      <w:tblPr>
        <w:tblStyle w:val="Table1"/>
        <w:tblW w:w="8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56"/>
        <w:gridCol w:w="7148"/>
        <w:tblGridChange w:id="0">
          <w:tblGrid>
            <w:gridCol w:w="1356"/>
            <w:gridCol w:w="7148"/>
          </w:tblGrid>
        </w:tblGridChange>
      </w:tblGrid>
      <w:tr>
        <w:trPr>
          <w:cantSplit w:val="0"/>
          <w:tblHeader w:val="0"/>
        </w:trPr>
        <w:tc>
          <w:tcPr/>
          <w:p w:rsidR="00000000" w:rsidDel="00000000" w:rsidP="00000000" w:rsidRDefault="00000000" w:rsidRPr="00000000" w14:paraId="000000CA">
            <w:pPr>
              <w:widowControl w:val="1"/>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B">
            <w:pPr>
              <w:widowControl w:val="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Foto</w:t>
            </w:r>
          </w:p>
        </w:tc>
        <w:tc>
          <w:tcPr/>
          <w:p w:rsidR="00000000" w:rsidDel="00000000" w:rsidP="00000000" w:rsidRDefault="00000000" w:rsidRPr="00000000" w14:paraId="000000CC">
            <w:pPr>
              <w:widowControl w:val="1"/>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(Exemplo) - Possui graduação em Engenharia Mecânica pela Faculdade xxxx (2000), cursando atualmente a Pós-Graduação em xxxxxxx pela Faculdade SENAI de Tecnologia Mecatrônica (2016). Tem experiência na área de Engenharia Mecânica, com ênfase em Projetos de Máquinas e Planejamento de Manutenção. É supervisor de manutenção na empresa xxxxxxxx responsável pelos setores de xxxxxxx</w:t>
            </w:r>
          </w:p>
        </w:tc>
      </w:tr>
    </w:tbl>
    <w:p w:rsidR="00000000" w:rsidDel="00000000" w:rsidP="00000000" w:rsidRDefault="00000000" w:rsidRPr="00000000" w14:paraId="000000CD">
      <w:pPr>
        <w:widowControl w:val="1"/>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E">
      <w:pPr>
        <w:rPr>
          <w:rFonts w:ascii="Calibri" w:cs="Calibri" w:eastAsia="Calibri" w:hAnsi="Calibri"/>
          <w:b w:val="1"/>
          <w:bCs w:val="1"/>
          <w:sz w:val="24"/>
          <w:szCs w:val="24"/>
        </w:rPr>
      </w:pPr>
      <w:r w:rsidDel="00000000" w:rsidR="00000000" w:rsidRPr="00000000">
        <w:rPr>
          <w:rFonts w:ascii="Calibri" w:cs="Calibri" w:eastAsia="Calibri" w:hAnsi="Calibri"/>
          <w:sz w:val="24"/>
          <w:szCs w:val="24"/>
          <w:vertAlign w:val="superscript"/>
          <w:rtl w:val="0"/>
        </w:rPr>
        <w:t xml:space="preserve">ii</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NOME DO AUTOR (Autor 2)</w:t>
      </w:r>
    </w:p>
    <w:p w:rsidR="00000000" w:rsidDel="00000000" w:rsidP="00000000" w:rsidRDefault="00000000" w:rsidRPr="00000000" w14:paraId="000000CF">
      <w:pPr>
        <w:rPr>
          <w:rFonts w:ascii="Calibri" w:cs="Calibri" w:eastAsia="Calibri" w:hAnsi="Calibri"/>
          <w:sz w:val="24"/>
          <w:szCs w:val="24"/>
        </w:rPr>
      </w:pPr>
      <w:r w:rsidDel="00000000" w:rsidR="00000000" w:rsidRPr="00000000">
        <w:rPr>
          <w:rtl w:val="0"/>
        </w:rPr>
      </w:r>
    </w:p>
    <w:tbl>
      <w:tblPr>
        <w:tblStyle w:val="Table2"/>
        <w:tblW w:w="850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51"/>
        <w:gridCol w:w="7153"/>
        <w:tblGridChange w:id="0">
          <w:tblGrid>
            <w:gridCol w:w="1351"/>
            <w:gridCol w:w="7153"/>
          </w:tblGrid>
        </w:tblGridChange>
      </w:tblGrid>
      <w:tr>
        <w:trPr>
          <w:cantSplit w:val="0"/>
          <w:tblHeader w:val="0"/>
        </w:trPr>
        <w:tc>
          <w:tcPr/>
          <w:p w:rsidR="00000000" w:rsidDel="00000000" w:rsidP="00000000" w:rsidRDefault="00000000" w:rsidRPr="00000000" w14:paraId="000000D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Foto</w:t>
            </w:r>
          </w:p>
        </w:tc>
        <w:tc>
          <w:tcPr/>
          <w:p w:rsidR="00000000" w:rsidDel="00000000" w:rsidP="00000000" w:rsidRDefault="00000000" w:rsidRPr="00000000" w14:paraId="000000D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(Exemplo) - Possui graduação em Engenharia xxxx com especialização em xxxx pela Faculdade xxxx (2000), e Mestrado (2001) e Doutorado (2012) em xxxx pela Universidade xxxx. Atualmente é professor da Faculdade Senai de Tecnologia Mecatrônica, lecionando as disciplinas xxxxx no curso Tecnológico em Mecatrônica e na Pós-graduação em xxxx. Tem experiência na área de Engenharia xxxx, com ênfase em Mecatrônica, etc.</w:t>
            </w:r>
          </w:p>
        </w:tc>
      </w:tr>
    </w:tbl>
    <w:p w:rsidR="00000000" w:rsidDel="00000000" w:rsidP="00000000" w:rsidRDefault="00000000" w:rsidRPr="00000000" w14:paraId="000000D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4">
      <w:pPr>
        <w:widowControl w:val="1"/>
        <w:jc w:val="both"/>
        <w:rPr>
          <w:rFonts w:ascii="Calibri" w:cs="Calibri" w:eastAsia="Calibri" w:hAnsi="Calibri"/>
          <w:b w:val="1"/>
          <w:bCs w:val="1"/>
          <w:sz w:val="24"/>
          <w:szCs w:val="24"/>
        </w:rPr>
      </w:pPr>
      <w:r w:rsidDel="00000000" w:rsidR="00000000" w:rsidRPr="00000000">
        <w:rPr>
          <w:rtl w:val="0"/>
        </w:rPr>
      </w:r>
    </w:p>
    <w:sectPr>
      <w:headerReference r:id="rId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lay">
    <w:embedRegular w:fontKey="{00000000-0000-0000-0000-000000000000}" r:id="rId1" w:subsetted="0"/>
    <w:embedBold w:fontKey="{00000000-0000-0000-0000-000000000000}" r:id="rId2" w:subsetted="0"/>
  </w:font>
  <w:font w:name="Aptos"/>
  <w:font w:name="Archivo SemiBol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7">
      <w:pPr>
        <w:widowControl w:val="1"/>
        <w:jc w:val="both"/>
        <w:rPr>
          <w:rFonts w:ascii="Aptos" w:cs="Aptos" w:eastAsia="Aptos" w:hAnsi="Aptos"/>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w:t>
      </w:r>
      <w:r w:rsidDel="00000000" w:rsidR="00000000" w:rsidRPr="00000000">
        <w:rPr>
          <w:rFonts w:ascii="Aptos" w:cs="Aptos" w:eastAsia="Aptos" w:hAnsi="Aptos"/>
          <w:sz w:val="20"/>
          <w:szCs w:val="20"/>
          <w:rtl w:val="0"/>
        </w:rPr>
        <w:t xml:space="preserve">Vinculação do autor e endereço eletrônico. Exemplo: Pós-graduando em Indústria 4.0 na Faculdade SENAI de Tecnologia Mecatrônica. E-mail: souza@gmail.com</w:t>
      </w:r>
    </w:p>
  </w:footnote>
  <w:footnote w:id="1">
    <w:p w:rsidR="00000000" w:rsidDel="00000000" w:rsidP="00000000" w:rsidRDefault="00000000" w:rsidRPr="00000000" w14:paraId="000000D8">
      <w:pPr>
        <w:widowControl w:val="1"/>
        <w:jc w:val="both"/>
        <w:rPr>
          <w:rFonts w:ascii="Aptos" w:cs="Aptos" w:eastAsia="Aptos" w:hAnsi="Aptos"/>
          <w:sz w:val="20"/>
          <w:szCs w:val="20"/>
        </w:rPr>
      </w:pPr>
      <w:r w:rsidDel="00000000" w:rsidR="00000000" w:rsidRPr="00000000">
        <w:rPr>
          <w:rStyle w:val="FootnoteReference"/>
          <w:vertAlign w:val="superscript"/>
        </w:rPr>
        <w:footnoteRef/>
      </w:r>
      <w:r w:rsidDel="00000000" w:rsidR="00000000" w:rsidRPr="00000000">
        <w:rPr>
          <w:rFonts w:ascii="Aptos" w:cs="Aptos" w:eastAsia="Aptos" w:hAnsi="Aptos"/>
          <w:sz w:val="20"/>
          <w:szCs w:val="20"/>
          <w:rtl w:val="0"/>
        </w:rPr>
        <w:t xml:space="preserve"> Vinculação os autores e endereço eletrônico. Exemplo: Docente e Dr. em Engenharia Mecânica da Faculdade SENAI de Tecnologia Mecatrônica. E-mail: souza@sp.senai.br</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chivo SemiBold" w:cs="Archivo SemiBold" w:eastAsia="Archivo SemiBold" w:hAnsi="Archivo SemiBold"/>
        <w:b w:val="0"/>
        <w:bCs w:val="0"/>
        <w:i w:val="0"/>
        <w:iCs w:val="0"/>
        <w:smallCaps w:val="0"/>
        <w:strike w:val="0"/>
        <w:color w:val="000000"/>
        <w:sz w:val="22"/>
        <w:szCs w:val="22"/>
        <w:u w:val="none"/>
        <w:shd w:fill="auto" w:val="clear"/>
        <w:vertAlign w:val="baseline"/>
      </w:rPr>
    </w:pPr>
    <w:r w:rsidDel="00000000" w:rsidR="00000000" w:rsidRPr="00000000">
      <w:rPr>
        <w:rFonts w:ascii="Archivo SemiBold" w:cs="Archivo SemiBold" w:eastAsia="Archivo SemiBold" w:hAnsi="Archivo SemiBold"/>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chivo SemiBold" w:cs="Archivo SemiBold" w:eastAsia="Archivo SemiBold" w:hAnsi="Archivo SemiBold"/>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chivo SemiBold" w:cs="Archivo SemiBold" w:eastAsia="Archivo SemiBold" w:hAnsi="Archivo SemiBold"/>
        <w:sz w:val="22"/>
        <w:szCs w:val="22"/>
        <w:lang w:val="pt_B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ArchivoSemiBold-regular.ttf"/><Relationship Id="rId4" Type="http://schemas.openxmlformats.org/officeDocument/2006/relationships/font" Target="fonts/ArchivoSemiBold-bold.ttf"/><Relationship Id="rId5" Type="http://schemas.openxmlformats.org/officeDocument/2006/relationships/font" Target="fonts/ArchivoSemiBold-italic.ttf"/><Relationship Id="rId6" Type="http://schemas.openxmlformats.org/officeDocument/2006/relationships/font" Target="fonts/Archivo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