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3BF2FC09"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Proyecto DataForge: generador de datos de prueba para bases de datos relacionales a partir de una definición declarativa de esquema</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77777777"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 xml:space="preserve">Curso: SI-783 Base de Datos II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77777777"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Ing. Patrick Jose Cuadros Quiroga</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054EEEB1" w14:textId="61D67BA9" w:rsidR="00B57446" w:rsidRPr="004C3A42" w:rsidRDefault="00B57446" w:rsidP="00B57446">
      <w:pPr>
        <w:spacing w:after="0"/>
        <w:rPr>
          <w:rFonts w:ascii="Arial" w:eastAsia="Times New Roman" w:hAnsi="Arial" w:cs="Arial"/>
          <w:b/>
          <w:i/>
          <w:sz w:val="28"/>
          <w:szCs w:val="28"/>
          <w:lang w:eastAsia="es-PE"/>
        </w:rPr>
      </w:pPr>
      <w:r w:rsidRPr="004C3A42">
        <w:rPr>
          <w:rFonts w:ascii="Arial" w:eastAsia="Times New Roman" w:hAnsi="Arial" w:cs="Arial"/>
          <w:b/>
          <w:i/>
          <w:sz w:val="28"/>
          <w:szCs w:val="28"/>
          <w:lang w:eastAsia="es-PE"/>
        </w:rPr>
        <w:t xml:space="preserve">Patrick Elvis Rodriguez Cardenas</w:t>
        <w:tab/>
        <w:t xml:space="preserve">2022075751</w:t>
      </w:r>
    </w:p>
    <w:p w14:paraId="054EEEB1" w14:textId="61D67BA9" w:rsidR="00B57446" w:rsidRPr="004C3A42" w:rsidRDefault="00B57446" w:rsidP="00B57446">
      <w:pPr>
        <w:spacing w:after="0"/>
        <w:rPr>
          <w:rFonts w:ascii="Arial" w:eastAsia="Times New Roman" w:hAnsi="Arial" w:cs="Arial"/>
          <w:b/>
          <w:i/>
          <w:sz w:val="28"/>
          <w:szCs w:val="28"/>
          <w:lang w:eastAsia="es-PE"/>
        </w:rPr>
      </w:pPr>
      <w:r w:rsidRPr="004C3A42">
        <w:rPr>
          <w:rFonts w:ascii="Arial" w:eastAsia="Times New Roman" w:hAnsi="Arial" w:cs="Arial"/>
          <w:b/>
          <w:i/>
          <w:sz w:val="28"/>
          <w:szCs w:val="28"/>
          <w:lang w:eastAsia="es-PE"/>
        </w:rPr>
        <w:t xml:space="preserve">Nicole Luciana Rios Cohaila</w:t>
        <w:tab/>
        <w:t xml:space="preserve">2022075745</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77777777" w:rsidR="00B57446" w:rsidRPr="008055BC" w:rsidRDefault="00B57446" w:rsidP="00B57446">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 xml:space="preserve">2026</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77777777" w:rsidR="00085923" w:rsidRPr="008F76B3" w:rsidRDefault="00085923" w:rsidP="00085923">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DataForge</w:t>
      </w:r>
    </w:p>
    <w:p w14:paraId="01353C89" w14:textId="51D68216" w:rsidR="00085923" w:rsidRPr="008F76B3" w:rsidRDefault="00085923" w:rsidP="00085923">
      <w:pPr>
        <w:pStyle w:val="Puesto"/>
        <w:jc w:val="right"/>
        <w:rPr>
          <w:rFonts w:ascii="Times New Roman" w:hAnsi="Times New Roman"/>
          <w:color w:val="000000" w:themeColor="text1"/>
          <w:lang w:val="es-PE"/>
        </w:rPr>
      </w:pPr>
      <w:bookmarkStart w:id="0" w:name="_GoBack"/>
      <w:bookmarkEnd w:id="0"/>
      <w:r>
        <w:rPr>
          <w:rFonts w:ascii="Times New Roman" w:hAnsi="Times New Roman"/>
          <w:color w:val="000000" w:themeColor="text1"/>
          <w:lang w:val="es-PE"/>
        </w:rPr>
        <w:t>Informe de Factibilidad</w:t>
      </w:r>
    </w:p>
    <w:p w14:paraId="72600BBD" w14:textId="77777777" w:rsidR="00085923" w:rsidRPr="008F76B3" w:rsidRDefault="00085923" w:rsidP="00085923">
      <w:pPr>
        <w:pStyle w:val="Puesto"/>
        <w:jc w:val="right"/>
        <w:rPr>
          <w:rFonts w:ascii="Times New Roman" w:hAnsi="Times New Roman"/>
          <w:color w:val="000000" w:themeColor="text1"/>
          <w:lang w:val="es-PE"/>
        </w:rPr>
      </w:pPr>
    </w:p>
    <w:p w14:paraId="69AF45CC" w14:textId="77777777" w:rsidR="00085923" w:rsidRPr="008F76B3" w:rsidRDefault="00085923" w:rsidP="00085923">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lastRenderedPageBreak/>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 xml:space="preserve">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 xml:space="preserve">Patrick Rodriguez Cardenas / Nicole Rios Cohaila</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 xml:space="preserve">Patrick Rodriguez Cardenas / Nicole Rios Cohaila</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 xml:space="preserve">Ing. Patrick Jose Cuadros Quiroga</w:t>
            </w:r>
          </w:p>
        </w:tc>
        <w:tc>
          <w:tcPr>
            <w:tcW w:w="992" w:type="dxa"/>
            <w:vAlign w:val="center"/>
          </w:tcPr>
          <w:p w14:paraId="6B8921A8" w14:textId="77777777" w:rsidR="00085923" w:rsidRPr="0070130A" w:rsidRDefault="00085923" w:rsidP="00941863">
            <w:pPr>
              <w:jc w:val="center"/>
              <w:rPr>
                <w:rFonts w:cs="Times-Roman"/>
                <w:sz w:val="14"/>
                <w:szCs w:val="24"/>
              </w:rPr>
            </w:pPr>
            <w:r>
              <w:rPr>
                <w:rFonts w:cs="Times-Roman"/>
                <w:sz w:val="14"/>
                <w:szCs w:val="24"/>
              </w:rPr>
              <w:t xml:space="preserve">26/09/2026</w:t>
            </w:r>
          </w:p>
        </w:tc>
        <w:tc>
          <w:tcPr>
            <w:tcW w:w="3058"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 xml:space="preserve">Versión original del informe</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de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9CD724C" w:rsidR="004C3A42" w:rsidRDefault="00600A81">
          <w:pPr>
            <w:pStyle w:val="TDC1"/>
            <w:tabs>
              <w:tab w:val="left" w:pos="440"/>
              <w:tab w:val="right" w:leader="dot" w:pos="8494"/>
            </w:tabs>
            <w:rPr>
              <w:rFonts w:eastAsiaTheme="minorEastAsia"/>
              <w:noProof/>
              <w:lang w:val="es-ES" w:eastAsia="es-ES"/>
            </w:rPr>
          </w:pPr>
          <w:hyperlink w:anchor="_Toc52661346" w:history="1">
            <w:r w:rsidR="004C3A42" w:rsidRPr="00DC4EBE">
              <w:rPr>
                <w:rStyle w:val="Hipervnculo"/>
                <w:rFonts w:cs="Arial"/>
                <w:noProof/>
                <w:lang w:val="es-MX"/>
              </w:rPr>
              <w:t>1.</w:t>
            </w:r>
            <w:r w:rsidR="004C3A42">
              <w:rPr>
                <w:rFonts w:eastAsiaTheme="minorEastAsia"/>
                <w:noProof/>
                <w:lang w:val="es-ES" w:eastAsia="es-ES"/>
              </w:rPr>
              <w:tab/>
            </w:r>
            <w:r w:rsidR="004C3A42" w:rsidRPr="00DC4EBE">
              <w:rPr>
                <w:rStyle w:val="Hipervnculo"/>
                <w:rFonts w:cs="Arial"/>
                <w:noProof/>
                <w:lang w:val="es-MX"/>
              </w:rPr>
              <w:t>Descripción del Proyecto</w:t>
            </w:r>
            <w:r w:rsidR="004C3A42">
              <w:rPr>
                <w:noProof/>
                <w:webHidden/>
              </w:rPr>
              <w:tab/>
            </w:r>
            <w:r w:rsidR="004C3A42">
              <w:rPr>
                <w:noProof/>
                <w:webHidden/>
              </w:rPr>
              <w:fldChar w:fldCharType="begin"/>
            </w:r>
            <w:r w:rsidR="004C3A42">
              <w:rPr>
                <w:noProof/>
                <w:webHidden/>
              </w:rPr>
              <w:instrText xml:space="preserve"> PAGEREF _Toc52661346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37DADB69" w14:textId="613788BB" w:rsidR="004C3A42" w:rsidRDefault="00600A81">
          <w:pPr>
            <w:pStyle w:val="TDC1"/>
            <w:tabs>
              <w:tab w:val="left" w:pos="440"/>
              <w:tab w:val="right" w:leader="dot" w:pos="8494"/>
            </w:tabs>
            <w:rPr>
              <w:rFonts w:eastAsiaTheme="minorEastAsia"/>
              <w:noProof/>
              <w:lang w:val="es-ES" w:eastAsia="es-ES"/>
            </w:rPr>
          </w:pPr>
          <w:hyperlink w:anchor="_Toc52661347" w:history="1">
            <w:r w:rsidR="004C3A42" w:rsidRPr="00DC4EBE">
              <w:rPr>
                <w:rStyle w:val="Hipervnculo"/>
                <w:rFonts w:cs="Arial"/>
                <w:noProof/>
                <w:lang w:val="es-MX"/>
              </w:rPr>
              <w:t>2.</w:t>
            </w:r>
            <w:r w:rsidR="004C3A42">
              <w:rPr>
                <w:rFonts w:eastAsiaTheme="minorEastAsia"/>
                <w:noProof/>
                <w:lang w:val="es-ES" w:eastAsia="es-ES"/>
              </w:rPr>
              <w:tab/>
            </w:r>
            <w:r w:rsidR="004C3A42" w:rsidRPr="00DC4EBE">
              <w:rPr>
                <w:rStyle w:val="Hipervnculo"/>
                <w:rFonts w:cs="Arial"/>
                <w:noProof/>
                <w:lang w:val="es-MX"/>
              </w:rPr>
              <w:t>Riesgos</w:t>
            </w:r>
            <w:r w:rsidR="004C3A42">
              <w:rPr>
                <w:noProof/>
                <w:webHidden/>
              </w:rPr>
              <w:tab/>
            </w:r>
            <w:r w:rsidR="004C3A42">
              <w:rPr>
                <w:noProof/>
                <w:webHidden/>
              </w:rPr>
              <w:fldChar w:fldCharType="begin"/>
            </w:r>
            <w:r w:rsidR="004C3A42">
              <w:rPr>
                <w:noProof/>
                <w:webHidden/>
              </w:rPr>
              <w:instrText xml:space="preserve"> PAGEREF _Toc52661347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2200F8D" w14:textId="61962429" w:rsidR="004C3A42" w:rsidRDefault="00600A81">
          <w:pPr>
            <w:pStyle w:val="TDC1"/>
            <w:tabs>
              <w:tab w:val="left" w:pos="440"/>
              <w:tab w:val="right" w:leader="dot" w:pos="8494"/>
            </w:tabs>
            <w:rPr>
              <w:rFonts w:eastAsiaTheme="minorEastAsia"/>
              <w:noProof/>
              <w:lang w:val="es-ES" w:eastAsia="es-ES"/>
            </w:rPr>
          </w:pPr>
          <w:hyperlink w:anchor="_Toc52661348" w:history="1">
            <w:r w:rsidR="004C3A42" w:rsidRPr="00DC4EBE">
              <w:rPr>
                <w:rStyle w:val="Hipervnculo"/>
                <w:rFonts w:cs="Arial"/>
                <w:noProof/>
                <w:lang w:val="es-MX"/>
              </w:rPr>
              <w:t>3.</w:t>
            </w:r>
            <w:r w:rsidR="004C3A42">
              <w:rPr>
                <w:rFonts w:eastAsiaTheme="minorEastAsia"/>
                <w:noProof/>
                <w:lang w:val="es-ES" w:eastAsia="es-ES"/>
              </w:rPr>
              <w:tab/>
            </w:r>
            <w:r w:rsidR="004C3A42" w:rsidRPr="00DC4EBE">
              <w:rPr>
                <w:rStyle w:val="Hipervnculo"/>
                <w:rFonts w:cs="Arial"/>
                <w:noProof/>
                <w:lang w:val="es-MX"/>
              </w:rPr>
              <w:t>Análisis de la Situación actual</w:t>
            </w:r>
            <w:r w:rsidR="004C3A42">
              <w:rPr>
                <w:noProof/>
                <w:webHidden/>
              </w:rPr>
              <w:tab/>
            </w:r>
            <w:r w:rsidR="004C3A42">
              <w:rPr>
                <w:noProof/>
                <w:webHidden/>
              </w:rPr>
              <w:fldChar w:fldCharType="begin"/>
            </w:r>
            <w:r w:rsidR="004C3A42">
              <w:rPr>
                <w:noProof/>
                <w:webHidden/>
              </w:rPr>
              <w:instrText xml:space="preserve"> PAGEREF _Toc52661348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03018E36" w14:textId="09FC7348" w:rsidR="004C3A42" w:rsidRDefault="00600A81">
          <w:pPr>
            <w:pStyle w:val="TDC1"/>
            <w:tabs>
              <w:tab w:val="left" w:pos="440"/>
              <w:tab w:val="right" w:leader="dot" w:pos="8494"/>
            </w:tabs>
            <w:rPr>
              <w:rFonts w:eastAsiaTheme="minorEastAsia"/>
              <w:noProof/>
              <w:lang w:val="es-ES" w:eastAsia="es-ES"/>
            </w:rPr>
          </w:pPr>
          <w:hyperlink w:anchor="_Toc52661349" w:history="1">
            <w:r w:rsidR="004C3A42" w:rsidRPr="00DC4EBE">
              <w:rPr>
                <w:rStyle w:val="Hipervnculo"/>
                <w:noProof/>
              </w:rPr>
              <w:t>4.</w:t>
            </w:r>
            <w:r w:rsidR="004C3A42">
              <w:rPr>
                <w:rFonts w:eastAsiaTheme="minorEastAsia"/>
                <w:noProof/>
                <w:lang w:val="es-ES" w:eastAsia="es-ES"/>
              </w:rPr>
              <w:tab/>
            </w:r>
            <w:r w:rsidR="004C3A42" w:rsidRPr="00DC4EBE">
              <w:rPr>
                <w:rStyle w:val="Hipervnculo"/>
                <w:noProof/>
              </w:rPr>
              <w:t xml:space="preserve">Estudio de </w:t>
            </w:r>
            <w:r w:rsidR="004C3A42" w:rsidRPr="00DC4EBE">
              <w:rPr>
                <w:rStyle w:val="Hipervnculo"/>
                <w:rFonts w:cs="Arial"/>
                <w:noProof/>
                <w:lang w:val="es-MX"/>
              </w:rPr>
              <w:t>Factibilidad</w:t>
            </w:r>
            <w:r w:rsidR="004C3A42">
              <w:rPr>
                <w:noProof/>
                <w:webHidden/>
              </w:rPr>
              <w:tab/>
            </w:r>
            <w:r w:rsidR="004C3A42">
              <w:rPr>
                <w:noProof/>
                <w:webHidden/>
              </w:rPr>
              <w:fldChar w:fldCharType="begin"/>
            </w:r>
            <w:r w:rsidR="004C3A42">
              <w:rPr>
                <w:noProof/>
                <w:webHidden/>
              </w:rPr>
              <w:instrText xml:space="preserve"> PAGEREF _Toc52661349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DB95600" w14:textId="6CC090F3" w:rsidR="004C3A42" w:rsidRDefault="00600A81">
          <w:pPr>
            <w:pStyle w:val="TDC2"/>
            <w:tabs>
              <w:tab w:val="left" w:pos="880"/>
              <w:tab w:val="right" w:leader="dot" w:pos="8494"/>
            </w:tabs>
            <w:rPr>
              <w:rFonts w:eastAsiaTheme="minorEastAsia"/>
              <w:noProof/>
              <w:lang w:val="es-ES" w:eastAsia="es-ES"/>
            </w:rPr>
          </w:pPr>
          <w:hyperlink w:anchor="_Toc52661350" w:history="1">
            <w:r w:rsidR="004C3A42" w:rsidRPr="00DC4EBE">
              <w:rPr>
                <w:rStyle w:val="Hipervnculo"/>
                <w:noProof/>
              </w:rPr>
              <w:t>4.1</w:t>
            </w:r>
            <w:r w:rsidR="004C3A42">
              <w:rPr>
                <w:rFonts w:eastAsiaTheme="minorEastAsia"/>
                <w:noProof/>
                <w:lang w:val="es-ES" w:eastAsia="es-ES"/>
              </w:rPr>
              <w:tab/>
            </w:r>
            <w:r w:rsidR="004C3A42" w:rsidRPr="00DC4EBE">
              <w:rPr>
                <w:rStyle w:val="Hipervnculo"/>
                <w:noProof/>
              </w:rPr>
              <w:t>Factibilidad Técnica</w:t>
            </w:r>
            <w:r w:rsidR="004C3A42">
              <w:rPr>
                <w:noProof/>
                <w:webHidden/>
              </w:rPr>
              <w:tab/>
            </w:r>
            <w:r w:rsidR="004C3A42">
              <w:rPr>
                <w:noProof/>
                <w:webHidden/>
              </w:rPr>
              <w:fldChar w:fldCharType="begin"/>
            </w:r>
            <w:r w:rsidR="004C3A42">
              <w:rPr>
                <w:noProof/>
                <w:webHidden/>
              </w:rPr>
              <w:instrText xml:space="preserve"> PAGEREF _Toc52661350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7A253A88" w14:textId="195F7ABA" w:rsidR="004C3A42" w:rsidRDefault="00600A81">
          <w:pPr>
            <w:pStyle w:val="TDC2"/>
            <w:tabs>
              <w:tab w:val="left" w:pos="880"/>
              <w:tab w:val="right" w:leader="dot" w:pos="8494"/>
            </w:tabs>
            <w:rPr>
              <w:rFonts w:eastAsiaTheme="minorEastAsia"/>
              <w:noProof/>
              <w:lang w:val="es-ES" w:eastAsia="es-ES"/>
            </w:rPr>
          </w:pPr>
          <w:hyperlink w:anchor="_Toc52661351" w:history="1">
            <w:r w:rsidR="004C3A42" w:rsidRPr="00DC4EBE">
              <w:rPr>
                <w:rStyle w:val="Hipervnculo"/>
                <w:noProof/>
              </w:rPr>
              <w:t>4.2</w:t>
            </w:r>
            <w:r w:rsidR="004C3A42">
              <w:rPr>
                <w:rFonts w:eastAsiaTheme="minorEastAsia"/>
                <w:noProof/>
                <w:lang w:val="es-ES" w:eastAsia="es-ES"/>
              </w:rPr>
              <w:tab/>
            </w:r>
            <w:r w:rsidR="004C3A42" w:rsidRPr="00DC4EBE">
              <w:rPr>
                <w:rStyle w:val="Hipervnculo"/>
                <w:noProof/>
              </w:rPr>
              <w:t>Factibilidad económica</w:t>
            </w:r>
            <w:r w:rsidR="004C3A42">
              <w:rPr>
                <w:noProof/>
                <w:webHidden/>
              </w:rPr>
              <w:tab/>
            </w:r>
            <w:r w:rsidR="004C3A42">
              <w:rPr>
                <w:noProof/>
                <w:webHidden/>
              </w:rPr>
              <w:fldChar w:fldCharType="begin"/>
            </w:r>
            <w:r w:rsidR="004C3A42">
              <w:rPr>
                <w:noProof/>
                <w:webHidden/>
              </w:rPr>
              <w:instrText xml:space="preserve"> PAGEREF _Toc52661351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01435FFB" w14:textId="76B96C0A" w:rsidR="004C3A42" w:rsidRDefault="00600A81">
          <w:pPr>
            <w:pStyle w:val="TDC2"/>
            <w:tabs>
              <w:tab w:val="left" w:pos="880"/>
              <w:tab w:val="right" w:leader="dot" w:pos="8494"/>
            </w:tabs>
            <w:rPr>
              <w:rFonts w:eastAsiaTheme="minorEastAsia"/>
              <w:noProof/>
              <w:lang w:val="es-ES" w:eastAsia="es-ES"/>
            </w:rPr>
          </w:pPr>
          <w:hyperlink w:anchor="_Toc52661352" w:history="1">
            <w:r w:rsidR="004C3A42" w:rsidRPr="00DC4EBE">
              <w:rPr>
                <w:rStyle w:val="Hipervnculo"/>
                <w:noProof/>
              </w:rPr>
              <w:t>4.3</w:t>
            </w:r>
            <w:r w:rsidR="004C3A42">
              <w:rPr>
                <w:rFonts w:eastAsiaTheme="minorEastAsia"/>
                <w:noProof/>
                <w:lang w:val="es-ES" w:eastAsia="es-ES"/>
              </w:rPr>
              <w:tab/>
            </w:r>
            <w:r w:rsidR="004C3A42" w:rsidRPr="00DC4EBE">
              <w:rPr>
                <w:rStyle w:val="Hipervnculo"/>
                <w:noProof/>
              </w:rPr>
              <w:t>Factibilidad Operativa</w:t>
            </w:r>
            <w:r w:rsidR="004C3A42">
              <w:rPr>
                <w:noProof/>
                <w:webHidden/>
              </w:rPr>
              <w:tab/>
            </w:r>
            <w:r w:rsidR="004C3A42">
              <w:rPr>
                <w:noProof/>
                <w:webHidden/>
              </w:rPr>
              <w:fldChar w:fldCharType="begin"/>
            </w:r>
            <w:r w:rsidR="004C3A42">
              <w:rPr>
                <w:noProof/>
                <w:webHidden/>
              </w:rPr>
              <w:instrText xml:space="preserve"> PAGEREF _Toc52661352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0C5DB4E" w14:textId="790CA072" w:rsidR="004C3A42" w:rsidRDefault="00600A81">
          <w:pPr>
            <w:pStyle w:val="TDC2"/>
            <w:tabs>
              <w:tab w:val="left" w:pos="880"/>
              <w:tab w:val="right" w:leader="dot" w:pos="8494"/>
            </w:tabs>
            <w:rPr>
              <w:rFonts w:eastAsiaTheme="minorEastAsia"/>
              <w:noProof/>
              <w:lang w:val="es-ES" w:eastAsia="es-ES"/>
            </w:rPr>
          </w:pPr>
          <w:hyperlink w:anchor="_Toc52661353" w:history="1">
            <w:r w:rsidR="004C3A42" w:rsidRPr="00DC4EBE">
              <w:rPr>
                <w:rStyle w:val="Hipervnculo"/>
                <w:noProof/>
              </w:rPr>
              <w:t>4.4</w:t>
            </w:r>
            <w:r w:rsidR="004C3A42">
              <w:rPr>
                <w:rFonts w:eastAsiaTheme="minorEastAsia"/>
                <w:noProof/>
                <w:lang w:val="es-ES" w:eastAsia="es-ES"/>
              </w:rPr>
              <w:tab/>
            </w:r>
            <w:r w:rsidR="004C3A42" w:rsidRPr="00DC4EBE">
              <w:rPr>
                <w:rStyle w:val="Hipervnculo"/>
                <w:noProof/>
              </w:rPr>
              <w:t>Factibilidad Legal</w:t>
            </w:r>
            <w:r w:rsidR="004C3A42">
              <w:rPr>
                <w:noProof/>
                <w:webHidden/>
              </w:rPr>
              <w:tab/>
            </w:r>
            <w:r w:rsidR="004C3A42">
              <w:rPr>
                <w:noProof/>
                <w:webHidden/>
              </w:rPr>
              <w:fldChar w:fldCharType="begin"/>
            </w:r>
            <w:r w:rsidR="004C3A42">
              <w:rPr>
                <w:noProof/>
                <w:webHidden/>
              </w:rPr>
              <w:instrText xml:space="preserve"> PAGEREF _Toc52661353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17AFEE1" w14:textId="28287579" w:rsidR="004C3A42" w:rsidRDefault="00600A81">
          <w:pPr>
            <w:pStyle w:val="TDC2"/>
            <w:tabs>
              <w:tab w:val="left" w:pos="880"/>
              <w:tab w:val="right" w:leader="dot" w:pos="8494"/>
            </w:tabs>
            <w:rPr>
              <w:rFonts w:eastAsiaTheme="minorEastAsia"/>
              <w:noProof/>
              <w:lang w:val="es-ES" w:eastAsia="es-ES"/>
            </w:rPr>
          </w:pPr>
          <w:hyperlink w:anchor="_Toc52661354" w:history="1">
            <w:r w:rsidR="004C3A42" w:rsidRPr="00DC4EBE">
              <w:rPr>
                <w:rStyle w:val="Hipervnculo"/>
                <w:noProof/>
              </w:rPr>
              <w:t>4.5</w:t>
            </w:r>
            <w:r w:rsidR="004C3A42">
              <w:rPr>
                <w:rFonts w:eastAsiaTheme="minorEastAsia"/>
                <w:noProof/>
                <w:lang w:val="es-ES" w:eastAsia="es-ES"/>
              </w:rPr>
              <w:tab/>
            </w:r>
            <w:r w:rsidR="004C3A42" w:rsidRPr="00DC4EBE">
              <w:rPr>
                <w:rStyle w:val="Hipervnculo"/>
                <w:noProof/>
              </w:rPr>
              <w:t>Factibilidad Social</w:t>
            </w:r>
            <w:r w:rsidR="004C3A42">
              <w:rPr>
                <w:noProof/>
                <w:webHidden/>
              </w:rPr>
              <w:tab/>
            </w:r>
            <w:r w:rsidR="004C3A42">
              <w:rPr>
                <w:noProof/>
                <w:webHidden/>
              </w:rPr>
              <w:fldChar w:fldCharType="begin"/>
            </w:r>
            <w:r w:rsidR="004C3A42">
              <w:rPr>
                <w:noProof/>
                <w:webHidden/>
              </w:rPr>
              <w:instrText xml:space="preserve"> PAGEREF _Toc52661354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3690BDEA" w14:textId="4B1DFA3C" w:rsidR="004C3A42" w:rsidRDefault="00600A81">
          <w:pPr>
            <w:pStyle w:val="TDC2"/>
            <w:tabs>
              <w:tab w:val="left" w:pos="880"/>
              <w:tab w:val="right" w:leader="dot" w:pos="8494"/>
            </w:tabs>
            <w:rPr>
              <w:rFonts w:eastAsiaTheme="minorEastAsia"/>
              <w:noProof/>
              <w:lang w:val="es-ES" w:eastAsia="es-ES"/>
            </w:rPr>
          </w:pPr>
          <w:hyperlink w:anchor="_Toc52661355" w:history="1">
            <w:r w:rsidR="004C3A42" w:rsidRPr="00DC4EBE">
              <w:rPr>
                <w:rStyle w:val="Hipervnculo"/>
                <w:noProof/>
              </w:rPr>
              <w:t>4.6</w:t>
            </w:r>
            <w:r w:rsidR="004C3A42">
              <w:rPr>
                <w:rFonts w:eastAsiaTheme="minorEastAsia"/>
                <w:noProof/>
                <w:lang w:val="es-ES" w:eastAsia="es-ES"/>
              </w:rPr>
              <w:tab/>
            </w:r>
            <w:r w:rsidR="004C3A42" w:rsidRPr="00DC4EBE">
              <w:rPr>
                <w:rStyle w:val="Hipervnculo"/>
                <w:noProof/>
              </w:rPr>
              <w:t>Factibilidad Ambiental</w:t>
            </w:r>
            <w:r w:rsidR="004C3A42">
              <w:rPr>
                <w:noProof/>
                <w:webHidden/>
              </w:rPr>
              <w:tab/>
            </w:r>
            <w:r w:rsidR="004C3A42">
              <w:rPr>
                <w:noProof/>
                <w:webHidden/>
              </w:rPr>
              <w:fldChar w:fldCharType="begin"/>
            </w:r>
            <w:r w:rsidR="004C3A42">
              <w:rPr>
                <w:noProof/>
                <w:webHidden/>
              </w:rPr>
              <w:instrText xml:space="preserve"> PAGEREF _Toc52661355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69D296BB" w14:textId="6F9F6583" w:rsidR="004C3A42" w:rsidRDefault="00600A81">
          <w:pPr>
            <w:pStyle w:val="TDC1"/>
            <w:tabs>
              <w:tab w:val="left" w:pos="440"/>
              <w:tab w:val="right" w:leader="dot" w:pos="8494"/>
            </w:tabs>
            <w:rPr>
              <w:rFonts w:eastAsiaTheme="minorEastAsia"/>
              <w:noProof/>
              <w:lang w:val="es-ES" w:eastAsia="es-ES"/>
            </w:rPr>
          </w:pPr>
          <w:hyperlink w:anchor="_Toc52661356" w:history="1">
            <w:r w:rsidR="004C3A42" w:rsidRPr="00DC4EBE">
              <w:rPr>
                <w:rStyle w:val="Hipervnculo"/>
                <w:noProof/>
              </w:rPr>
              <w:t>5.</w:t>
            </w:r>
            <w:r w:rsidR="004C3A42">
              <w:rPr>
                <w:rFonts w:eastAsiaTheme="minorEastAsia"/>
                <w:noProof/>
                <w:lang w:val="es-ES" w:eastAsia="es-ES"/>
              </w:rPr>
              <w:tab/>
            </w:r>
            <w:r w:rsidR="004C3A42" w:rsidRPr="00DC4EBE">
              <w:rPr>
                <w:rStyle w:val="Hipervnculo"/>
                <w:noProof/>
              </w:rPr>
              <w:t>Análisis Financiero</w:t>
            </w:r>
            <w:r w:rsidR="004C3A42">
              <w:rPr>
                <w:noProof/>
                <w:webHidden/>
              </w:rPr>
              <w:tab/>
            </w:r>
            <w:r w:rsidR="004C3A42">
              <w:rPr>
                <w:noProof/>
                <w:webHidden/>
              </w:rPr>
              <w:fldChar w:fldCharType="begin"/>
            </w:r>
            <w:r w:rsidR="004C3A42">
              <w:rPr>
                <w:noProof/>
                <w:webHidden/>
              </w:rPr>
              <w:instrText xml:space="preserve"> PAGEREF _Toc52661356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4EED687D" w14:textId="604A3206" w:rsidR="004C3A42" w:rsidRDefault="00600A81">
          <w:pPr>
            <w:pStyle w:val="TDC1"/>
            <w:tabs>
              <w:tab w:val="left" w:pos="440"/>
              <w:tab w:val="right" w:leader="dot" w:pos="8494"/>
            </w:tabs>
            <w:rPr>
              <w:rFonts w:eastAsiaTheme="minorEastAsia"/>
              <w:noProof/>
              <w:lang w:val="es-ES" w:eastAsia="es-ES"/>
            </w:rPr>
          </w:pPr>
          <w:hyperlink w:anchor="_Toc52661357" w:history="1">
            <w:r w:rsidR="004C3A42" w:rsidRPr="00DC4EBE">
              <w:rPr>
                <w:rStyle w:val="Hipervnculo"/>
                <w:rFonts w:cs="Calibri"/>
                <w:noProof/>
              </w:rPr>
              <w:t>6.</w:t>
            </w:r>
            <w:r w:rsidR="004C3A42">
              <w:rPr>
                <w:rFonts w:eastAsiaTheme="minorEastAsia"/>
                <w:noProof/>
                <w:lang w:val="es-ES" w:eastAsia="es-ES"/>
              </w:rPr>
              <w:tab/>
            </w:r>
            <w:r w:rsidR="004C3A42" w:rsidRPr="00DC4EBE">
              <w:rPr>
                <w:rStyle w:val="Hipervnculo"/>
                <w:rFonts w:cs="Calibri"/>
                <w:noProof/>
              </w:rPr>
              <w:t>Conclusiones</w:t>
            </w:r>
            <w:r w:rsidR="004C3A42">
              <w:rPr>
                <w:noProof/>
                <w:webHidden/>
              </w:rPr>
              <w:tab/>
            </w:r>
            <w:r w:rsidR="004C3A42">
              <w:rPr>
                <w:noProof/>
                <w:webHidden/>
              </w:rPr>
              <w:fldChar w:fldCharType="begin"/>
            </w:r>
            <w:r w:rsidR="004C3A42">
              <w:rPr>
                <w:noProof/>
                <w:webHidden/>
              </w:rPr>
              <w:instrText xml:space="preserve"> PAGEREF _Toc52661357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2C5E1856" w14:textId="30D869FE" w:rsidR="004C3A42" w:rsidRDefault="004C3A42" w:rsidP="0070130A">
      <w:pPr>
        <w:jc w:val="center"/>
        <w:rPr>
          <w:b/>
          <w:sz w:val="24"/>
          <w:szCs w:val="24"/>
          <w:u w:val="single"/>
        </w:rPr>
      </w:pPr>
    </w:p>
    <w:p w14:paraId="79670B70" w14:textId="012EC38C" w:rsidR="004C3A42" w:rsidRDefault="004C3A42" w:rsidP="0070130A">
      <w:pPr>
        <w:jc w:val="center"/>
        <w:rPr>
          <w:b/>
          <w:sz w:val="24"/>
          <w:szCs w:val="24"/>
          <w:u w:val="single"/>
        </w:rPr>
      </w:pPr>
    </w:p>
    <w:p w14:paraId="7DFBF663" w14:textId="77777777" w:rsidR="003E75CA" w:rsidRPr="0070130A" w:rsidRDefault="00E51FA4" w:rsidP="0070130A">
      <w:pPr>
        <w:jc w:val="center"/>
        <w:rPr>
          <w:b/>
          <w:sz w:val="24"/>
          <w:szCs w:val="24"/>
          <w:u w:val="single"/>
        </w:rPr>
      </w:pPr>
      <w:r w:rsidRPr="0070130A">
        <w:rPr>
          <w:b/>
          <w:sz w:val="24"/>
          <w:szCs w:val="24"/>
          <w:u w:val="single"/>
        </w:rPr>
        <w:t>Informe de Factibilidad</w:t>
      </w:r>
    </w:p>
    <w:p w14:paraId="4B88A57B" w14:textId="77777777" w:rsidR="00E51FA4" w:rsidRPr="0070130A" w:rsidRDefault="00E51FA4" w:rsidP="003E57E6">
      <w:pPr>
        <w:autoSpaceDE w:val="0"/>
        <w:autoSpaceDN w:val="0"/>
        <w:adjustRightInd w:val="0"/>
        <w:spacing w:after="0" w:line="240" w:lineRule="auto"/>
        <w:jc w:val="both"/>
        <w:rPr>
          <w:sz w:val="24"/>
          <w:szCs w:val="24"/>
          <w:u w:val="single"/>
        </w:rPr>
      </w:pPr>
    </w:p>
    <w:p w14:paraId="19D1C256" w14:textId="77777777" w:rsidR="00A22F08" w:rsidRPr="00760D61" w:rsidRDefault="00760D61" w:rsidP="00CE7BED">
      <w:pPr>
        <w:pStyle w:val="Prrafodelista"/>
        <w:numPr>
          <w:ilvl w:val="0"/>
          <w:numId w:val="1"/>
        </w:numPr>
        <w:spacing w:before="120" w:after="0" w:line="360" w:lineRule="auto"/>
        <w:jc w:val="both"/>
        <w:outlineLvl w:val="0"/>
        <w:rPr>
          <w:rFonts w:cs="Arial"/>
          <w:sz w:val="24"/>
          <w:szCs w:val="24"/>
          <w:lang w:val="es-MX"/>
        </w:rPr>
      </w:pPr>
      <w:bookmarkStart w:id="1" w:name="_Toc52661346"/>
      <w:r w:rsidRPr="00760D61">
        <w:rPr>
          <w:rFonts w:cs="Arial"/>
          <w:sz w:val="24"/>
          <w:szCs w:val="24"/>
          <w:lang w:val="es-MX"/>
        </w:rPr>
        <w:t>Descripción del Proyecto</w:t>
      </w:r>
      <w:bookmarkEnd w:id="1"/>
    </w:p>
    <w:p w14:paraId="1F19172A" w14:textId="77777777" w:rsidR="001C35C7"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Nombre del proyecto</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Nombre del proyecto: DataForge, generador de datos de prueba para bases de datos relacionales a partir de una definición declarativa de esquema.</w:t>
      </w:r>
    </w:p>
    <w:p w14:paraId="209A6965" w14:textId="77777777" w:rsidR="001C35C7"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Duración del proyecto</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Duración del proyecto: ocho semanas, las semanas 1 a 8 del ciclo 2026-II.</w:t>
      </w:r>
    </w:p>
    <w:p w14:paraId="5ECA17F0" w14:textId="77777777" w:rsidR="00A22F08"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Descripción</w:t>
      </w:r>
      <w:r w:rsidR="001C35C7" w:rsidRPr="00760D61">
        <w:rPr>
          <w:rFonts w:cs="Arial"/>
          <w:sz w:val="24"/>
          <w:szCs w:val="24"/>
          <w:lang w:val="es-MX"/>
        </w:rPr>
        <w:t xml:space="preserve"> </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DataForge recibe la definición de un esquema relacional y produce un lote de datos coherente con ese esquema.</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La misma definición declarativa alimenta las tres salidas del sistema: el DDL, el lote de filas y la validación.</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Por eso la base que se crea en la demostración y el script que se entrega no pueden divergir entre si.</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El lote se exporta como script CREATE TABLE más INSERT listo para ejecutarse en SQLite, en PostgreSQL o en MySQL, y también como CSV por tabla.</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El generador no está atado a un solo dominio: la definición de app/nucleo/esquemas.py es el punto de extensión.</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El esquema de demostración es EPSIS Salud, ocho tablas de una clínica: especialidad, médico, paciente, turno, cita, medicamento, receta y detalle de receta.</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Los datos que produce son sintéticos y de catálogo, no registros reales de pacientes.</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La aplicación se ejecuta con un solo comando, python3 app.py, y levanta en http://127.0.0.1:8000.</w:t>
      </w:r>
    </w:p>
    <w:p w14:paraId="149A0080" w14:textId="3C39580E" w:rsidR="00BA6670" w:rsidRDefault="00BA6670" w:rsidP="00760D61">
      <w:pPr>
        <w:spacing w:before="120" w:after="0" w:line="360" w:lineRule="auto"/>
        <w:ind w:left="360" w:hanging="76"/>
        <w:jc w:val="both"/>
        <w:rPr>
          <w:rFonts w:cs="Arial"/>
          <w:sz w:val="24"/>
          <w:szCs w:val="24"/>
          <w:lang w:val="es-MX"/>
        </w:rPr>
      </w:pPr>
      <w:r w:rsidRPr="5913053A">
        <w:rPr>
          <w:rFonts w:cs="Arial"/>
          <w:sz w:val="24"/>
          <w:szCs w:val="24"/>
          <w:lang w:val="es-MX"/>
        </w:rPr>
        <w:t>1.4 Objetivos</w:t>
      </w:r>
    </w:p>
    <w:p w14:paraId="09D2841A" w14:textId="159EA5B8" w:rsidR="2A08896D" w:rsidRDefault="2A08896D" w:rsidP="5913053A">
      <w:pPr>
        <w:spacing w:before="120" w:after="0" w:line="360" w:lineRule="auto"/>
        <w:ind w:left="360" w:hanging="76"/>
        <w:jc w:val="both"/>
        <w:rPr>
          <w:rFonts w:cs="Arial"/>
          <w:sz w:val="24"/>
          <w:szCs w:val="24"/>
          <w:lang w:val="es-MX"/>
        </w:rPr>
      </w:pPr>
      <w:r w:rsidRPr="5913053A">
        <w:rPr>
          <w:rFonts w:cs="Arial"/>
          <w:sz w:val="24"/>
          <w:szCs w:val="24"/>
          <w:lang w:val="es-MX"/>
        </w:rPr>
        <w:t xml:space="preserve">       1.4.1 Objetivo general</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 xml:space="preserve">Implementar un generador de datos de prueba para bases de datos relacionales que reciba una definición declarativa de esquema y produzca lotes válidos, reproducibles y exportables a los tres motores más usados, sin depender de bibliotecas de terceros.</w:t>
      </w:r>
    </w:p>
    <w:p w14:paraId="6DE55B57" w14:textId="42240A3A" w:rsidR="2A08896D" w:rsidRDefault="2A08896D" w:rsidP="5913053A">
      <w:pPr>
        <w:spacing w:before="120" w:after="0" w:line="360" w:lineRule="auto"/>
        <w:ind w:left="360" w:hanging="76"/>
        <w:jc w:val="both"/>
        <w:rPr>
          <w:rFonts w:cs="Arial"/>
          <w:sz w:val="24"/>
          <w:szCs w:val="24"/>
          <w:lang w:val="es-MX"/>
        </w:rPr>
      </w:pPr>
      <w:r w:rsidRPr="5913053A">
        <w:rPr>
          <w:rFonts w:cs="Arial"/>
          <w:sz w:val="24"/>
          <w:szCs w:val="24"/>
          <w:lang w:val="es-MX"/>
        </w:rPr>
        <w:t xml:space="preserve">        1.4.2 Objetivos Específicos</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OS1. Declarar una sola vez el esquema de demostración, con 8 tablas, 57 columnas, 8 claves foráneas, 8 columnas UNIQUE, 2 UNIQUE compuestas, 9 índices, 2 dominios enum y 7 restricciones CHECK, y alimentar con esa definición el DDL, la generación y la validación.</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OS2. Implementar el motor de generación que respeta claves foráneas, unicidades y restricciones CHECK, con semilla y volúmenes configurables por tabla.</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OS3. Generar el DDL y el lote exportable en SQLite, PostgreSQL y MySQL, más un CSV por tabla.</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OS4. Incorporar una verificacion independiente que pregunte al propio motor si el lote es válido, en lugar de confiar en el generador.</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OS5. Entregar una aplicación ejecutable solo con la biblioteca estándar de Python, con interfaz web propia.</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OS6. Publicar la aplicación en un servicio público y automatizar la generación de diagramas y manuales técnicos a partir del repositorio.</w:t>
      </w:r>
    </w:p>
    <w:p w14:paraId="1ABDD572" w14:textId="77777777" w:rsidR="00465AC9" w:rsidRPr="008E68DF" w:rsidRDefault="00465AC9" w:rsidP="00BA6670">
      <w:pPr>
        <w:spacing w:after="0" w:line="240" w:lineRule="auto"/>
        <w:ind w:left="358" w:hanging="74"/>
        <w:jc w:val="both"/>
        <w:rPr>
          <w:rFonts w:cs="Arial"/>
          <w:i/>
          <w:color w:val="70AD47" w:themeColor="accent6"/>
          <w:sz w:val="24"/>
          <w:szCs w:val="24"/>
          <w:lang w:val="es-MX"/>
        </w:rPr>
      </w:pPr>
    </w:p>
    <w:p w14:paraId="068D56A7" w14:textId="77777777" w:rsidR="001C35C7" w:rsidRPr="00760D61" w:rsidRDefault="001C35C7" w:rsidP="00CE7BED">
      <w:pPr>
        <w:pStyle w:val="Prrafodelista"/>
        <w:numPr>
          <w:ilvl w:val="0"/>
          <w:numId w:val="1"/>
        </w:numPr>
        <w:spacing w:before="120" w:after="0" w:line="360" w:lineRule="auto"/>
        <w:jc w:val="both"/>
        <w:outlineLvl w:val="0"/>
        <w:rPr>
          <w:rFonts w:cs="Arial"/>
          <w:sz w:val="24"/>
          <w:szCs w:val="24"/>
          <w:lang w:val="es-MX"/>
        </w:rPr>
      </w:pPr>
      <w:bookmarkStart w:id="2" w:name="_Toc52661347"/>
      <w:r w:rsidRPr="00760D61">
        <w:rPr>
          <w:rFonts w:cs="Arial"/>
          <w:sz w:val="24"/>
          <w:szCs w:val="24"/>
          <w:lang w:val="es-MX"/>
        </w:rPr>
        <w:t>Riesgos</w:t>
      </w:r>
      <w:bookmarkEnd w:id="2"/>
    </w:p>
    <w:p w14:paraId="7742094D" w14:textId="77777777" w:rsidR="0070130A" w:rsidRPr="00760D61" w:rsidRDefault="00760D61" w:rsidP="003E57E6">
      <w:pPr>
        <w:spacing w:before="120" w:after="120" w:line="360" w:lineRule="auto"/>
        <w:jc w:val="both"/>
        <w:rPr>
          <w:rFonts w:cs="Calibri"/>
          <w:i/>
          <w:color w:val="000000"/>
          <w:sz w:val="24"/>
          <w:szCs w:val="24"/>
        </w:rPr>
      </w:pPr>
      <w:r w:rsidRPr="00760D61">
        <w:rPr>
          <w:rFonts w:cs="Calibri"/>
          <w:i/>
          <w:color w:val="000000"/>
          <w:sz w:val="24"/>
          <w:szCs w:val="24"/>
        </w:rPr>
        <w:t xml:space="preserve">El proyecto tiene seis riesgos identificados. La mitigación y el responsable de cada uno se resumen en la tabla siguiente.</w:t>
      </w:r>
    </w:p>
    <w:p w14:paraId="7742094D" w14:textId="77777777" w:rsidR="0070130A" w:rsidRPr="00760D61" w:rsidRDefault="00760D61" w:rsidP="003E57E6">
      <w:pPr>
        <w:spacing w:before="120" w:after="120" w:line="360" w:lineRule="auto"/>
        <w:jc w:val="both"/>
        <w:rPr>
          <w:rFonts w:cs="Calibri"/>
          <w:i/>
          <w:color w:val="000000"/>
          <w:sz w:val="24"/>
          <w:szCs w:val="24"/>
        </w:rPr>
      </w:pPr>
      <w:r w:rsidRPr="00760D61">
        <w:rPr>
          <w:rFonts w:cs="Calibri"/>
          <w:b/>
          <w:i/>
          <w:color w:val="000000"/>
          <w:sz w:val="18"/>
          <w:szCs w:val="24"/>
        </w:rPr>
        <w:t xml:space="preserve">Tabla 1. Riesgos del proyecto, mitigación y responsable.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2126"/>
        <w:gridCol w:w="2126"/>
        <w:gridCol w:w="2126"/>
      </w:tblGrid>
      <w:tr>
        <w:tc>
          <w:tcPr>
            <w:tcW w:type="dxa" w:w="2154"/>
            <w:shd w:val="clear" w:fill="D9D9D9"/>
          </w:tcPr>
          <w:p>
            <w:r>
              <w:rPr>
                <w:b/>
                <w:sz w:val="17"/>
              </w:rPr>
              <w:t xml:space="preserve">Riesgo</w:t>
            </w:r>
          </w:p>
        </w:tc>
        <w:tc>
          <w:tcPr>
            <w:tcW w:type="dxa" w:w="1077"/>
            <w:shd w:val="clear" w:fill="D9D9D9"/>
          </w:tcPr>
          <w:p>
            <w:r>
              <w:rPr>
                <w:b/>
                <w:sz w:val="17"/>
              </w:rPr>
              <w:t xml:space="preserve">Probabilidad</w:t>
            </w:r>
          </w:p>
        </w:tc>
        <w:tc>
          <w:tcPr>
            <w:tcW w:type="dxa" w:w="1077"/>
            <w:shd w:val="clear" w:fill="D9D9D9"/>
          </w:tcPr>
          <w:p>
            <w:r>
              <w:rPr>
                <w:b/>
                <w:sz w:val="17"/>
              </w:rPr>
              <w:t xml:space="preserve">Impacto</w:t>
            </w:r>
          </w:p>
        </w:tc>
        <w:tc>
          <w:tcPr>
            <w:tcW w:type="dxa" w:w="4762"/>
            <w:shd w:val="clear" w:fill="D9D9D9"/>
          </w:tcPr>
          <w:p>
            <w:r>
              <w:rPr>
                <w:b/>
                <w:sz w:val="17"/>
              </w:rPr>
              <w:t xml:space="preserve">Mitigación y responsable</w:t>
            </w:r>
          </w:p>
        </w:tc>
      </w:tr>
      <w:tr>
        <w:tc>
          <w:tcPr>
            <w:tcW w:type="dxa" w:w="2154"/>
          </w:tcPr>
          <w:p>
            <w:r>
              <w:rPr>
                <w:sz w:val="17"/>
              </w:rPr>
              <w:t xml:space="preserve">La base ya desplegada difiere del esquema declarado.</w:t>
            </w:r>
          </w:p>
        </w:tc>
        <w:tc>
          <w:tcPr>
            <w:tcW w:type="dxa" w:w="1077"/>
          </w:tcPr>
          <w:p>
            <w:r>
              <w:rPr>
                <w:sz w:val="17"/>
              </w:rPr>
              <w:t xml:space="preserve">Media</w:t>
            </w:r>
          </w:p>
        </w:tc>
        <w:tc>
          <w:tcPr>
            <w:tcW w:type="dxa" w:w="1077"/>
          </w:tcPr>
          <w:p>
            <w:r>
              <w:rPr>
                <w:sz w:val="17"/>
              </w:rPr>
              <w:t xml:space="preserve">Alto</w:t>
            </w:r>
          </w:p>
        </w:tc>
        <w:tc>
          <w:tcPr>
            <w:tcW w:type="dxa" w:w="4762"/>
          </w:tcPr>
          <w:p>
            <w:r>
              <w:rPr>
                <w:sz w:val="17"/>
              </w:rPr>
              <w:t xml:space="preserve">La definición declarativa es la fuente única; la prueba T-01 y la T-03 comparan DDL y esquema. Responsable: equipo de núcleo.</w:t>
            </w:r>
          </w:p>
        </w:tc>
      </w:tr>
      <w:tr>
        <w:tc>
          <w:tcPr>
            <w:tcW w:type="dxa" w:w="2154"/>
          </w:tcPr>
          <w:p>
            <w:r>
              <w:rPr>
                <w:sz w:val="17"/>
              </w:rPr>
              <w:t xml:space="preserve">Rendimiento insuficiente con volúmenes altos.</w:t>
            </w:r>
          </w:p>
        </w:tc>
        <w:tc>
          <w:tcPr>
            <w:tcW w:type="dxa" w:w="1077"/>
          </w:tcPr>
          <w:p>
            <w:r>
              <w:rPr>
                <w:sz w:val="17"/>
              </w:rPr>
              <w:t xml:space="preserve">Baja</w:t>
            </w:r>
          </w:p>
        </w:tc>
        <w:tc>
          <w:tcPr>
            <w:tcW w:type="dxa" w:w="1077"/>
          </w:tcPr>
          <w:p>
            <w:r>
              <w:rPr>
                <w:sz w:val="17"/>
              </w:rPr>
              <w:t xml:space="preserve">Medio</w:t>
            </w:r>
          </w:p>
        </w:tc>
        <w:tc>
          <w:tcPr>
            <w:tcW w:type="dxa" w:w="4762"/>
          </w:tcPr>
          <w:p>
            <w:r>
              <w:rPr>
                <w:sz w:val="17"/>
              </w:rPr>
              <w:t xml:space="preserve">El lote de 1213 filas se genera en unos 64 ms y el volumen se ajusta por tabla desde el deslizador. Responsable: equipo de motor.</w:t>
            </w:r>
          </w:p>
        </w:tc>
      </w:tr>
      <w:tr>
        <w:tc>
          <w:tcPr>
            <w:tcW w:type="dxa" w:w="2154"/>
          </w:tcPr>
          <w:p>
            <w:r>
              <w:rPr>
                <w:sz w:val="17"/>
              </w:rPr>
              <w:t xml:space="preserve">El motor rechaza filas generadas.</w:t>
            </w:r>
          </w:p>
        </w:tc>
        <w:tc>
          <w:tcPr>
            <w:tcW w:type="dxa" w:w="1077"/>
          </w:tcPr>
          <w:p>
            <w:r>
              <w:rPr>
                <w:sz w:val="17"/>
              </w:rPr>
              <w:t xml:space="preserve">Baja</w:t>
            </w:r>
          </w:p>
        </w:tc>
        <w:tc>
          <w:tcPr>
            <w:tcW w:type="dxa" w:w="1077"/>
          </w:tcPr>
          <w:p>
            <w:r>
              <w:rPr>
                <w:sz w:val="17"/>
              </w:rPr>
              <w:t xml:space="preserve">Alto</w:t>
            </w:r>
          </w:p>
        </w:tc>
        <w:tc>
          <w:tcPr>
            <w:tcW w:type="dxa" w:w="4762"/>
          </w:tcPr>
          <w:p>
            <w:r>
              <w:rPr>
                <w:sz w:val="17"/>
              </w:rPr>
              <w:t xml:space="preserve">La validación se delega al motor, con PRAGMA foreign_key_check y carga real en SQLite antes de exportar. Responsable: equipo de motor.</w:t>
            </w:r>
          </w:p>
        </w:tc>
      </w:tr>
      <w:tr>
        <w:tc>
          <w:tcPr>
            <w:tcW w:type="dxa" w:w="2154"/>
          </w:tcPr>
          <w:p>
            <w:r>
              <w:rPr>
                <w:sz w:val="17"/>
              </w:rPr>
              <w:t xml:space="preserve">Caída del alojamiento público.</w:t>
            </w:r>
          </w:p>
        </w:tc>
        <w:tc>
          <w:tcPr>
            <w:tcW w:type="dxa" w:w="1077"/>
          </w:tcPr>
          <w:p>
            <w:r>
              <w:rPr>
                <w:sz w:val="17"/>
              </w:rPr>
              <w:t xml:space="preserve">Media</w:t>
            </w:r>
          </w:p>
        </w:tc>
        <w:tc>
          <w:tcPr>
            <w:tcW w:type="dxa" w:w="1077"/>
          </w:tcPr>
          <w:p>
            <w:r>
              <w:rPr>
                <w:sz w:val="17"/>
              </w:rPr>
              <w:t xml:space="preserve">Bajo</w:t>
            </w:r>
          </w:p>
        </w:tc>
        <w:tc>
          <w:tcPr>
            <w:tcW w:type="dxa" w:w="4762"/>
          </w:tcPr>
          <w:p>
            <w:r>
              <w:rPr>
                <w:sz w:val="17"/>
              </w:rPr>
              <w:t xml:space="preserve">La aplicación es un archivo Python y sigue ejecutandose en local con python3 app.py. Responsable: equipo de despliegue.</w:t>
            </w:r>
          </w:p>
        </w:tc>
      </w:tr>
      <w:tr>
        <w:tc>
          <w:tcPr>
            <w:tcW w:type="dxa" w:w="2154"/>
          </w:tcPr>
          <w:p>
            <w:r>
              <w:rPr>
                <w:sz w:val="17"/>
              </w:rPr>
              <w:t xml:space="preserve">Los datos generados no se parecen a la realidad.</w:t>
            </w:r>
          </w:p>
        </w:tc>
        <w:tc>
          <w:tcPr>
            <w:tcW w:type="dxa" w:w="1077"/>
          </w:tcPr>
          <w:p>
            <w:r>
              <w:rPr>
                <w:sz w:val="17"/>
              </w:rPr>
              <w:t xml:space="preserve">Baja</w:t>
            </w:r>
          </w:p>
        </w:tc>
        <w:tc>
          <w:tcPr>
            <w:tcW w:type="dxa" w:w="1077"/>
          </w:tcPr>
          <w:p>
            <w:r>
              <w:rPr>
                <w:sz w:val="17"/>
              </w:rPr>
              <w:t xml:space="preserve">Medio</w:t>
            </w:r>
          </w:p>
        </w:tc>
        <w:tc>
          <w:tcPr>
            <w:tcW w:type="dxa" w:w="4762"/>
          </w:tcPr>
          <w:p>
            <w:r>
              <w:rPr>
                <w:sz w:val="17"/>
              </w:rPr>
              <w:t xml:space="preserve">Los valores salen de catálogos declarados, no del azar, y la prueba T-29 lo comprueba. Responsable: equipo de núcleo.</w:t>
            </w:r>
          </w:p>
        </w:tc>
      </w:tr>
      <w:tr>
        <w:tc>
          <w:tcPr>
            <w:tcW w:type="dxa" w:w="2154"/>
          </w:tcPr>
          <w:p>
            <w:r>
              <w:rPr>
                <w:sz w:val="17"/>
              </w:rPr>
              <w:t xml:space="preserve">Quedan datos de plantilla en los entregables.</w:t>
            </w:r>
          </w:p>
        </w:tc>
        <w:tc>
          <w:tcPr>
            <w:tcW w:type="dxa" w:w="1077"/>
          </w:tcPr>
          <w:p>
            <w:r>
              <w:rPr>
                <w:sz w:val="17"/>
              </w:rPr>
              <w:t xml:space="preserve">Media</w:t>
            </w:r>
          </w:p>
        </w:tc>
        <w:tc>
          <w:tcPr>
            <w:tcW w:type="dxa" w:w="1077"/>
          </w:tcPr>
          <w:p>
            <w:r>
              <w:rPr>
                <w:sz w:val="17"/>
              </w:rPr>
              <w:t xml:space="preserve">Bajo</w:t>
            </w:r>
          </w:p>
        </w:tc>
        <w:tc>
          <w:tcPr>
            <w:tcW w:type="dxa" w:w="4762"/>
          </w:tcPr>
          <w:p>
            <w:r>
              <w:rPr>
                <w:sz w:val="17"/>
              </w:rPr>
              <w:t xml:space="preserve">Revisión final con conteo de marcadores antes de cada entrega. Responsable: jefe de proyecto.</w:t>
            </w:r>
          </w:p>
        </w:tc>
      </w:tr>
    </w:tbl>
    <w:p w14:paraId="3B6BB780" w14:textId="77777777" w:rsidR="001C35C7" w:rsidRPr="00760D61" w:rsidRDefault="00A22F08" w:rsidP="00CE7BED">
      <w:pPr>
        <w:pStyle w:val="Prrafodelista"/>
        <w:numPr>
          <w:ilvl w:val="0"/>
          <w:numId w:val="1"/>
        </w:numPr>
        <w:spacing w:before="120" w:after="0" w:line="360" w:lineRule="auto"/>
        <w:jc w:val="both"/>
        <w:outlineLvl w:val="0"/>
        <w:rPr>
          <w:rFonts w:cs="Arial"/>
          <w:sz w:val="24"/>
          <w:szCs w:val="24"/>
          <w:lang w:val="es-MX"/>
        </w:rPr>
      </w:pPr>
      <w:bookmarkStart w:id="3" w:name="_Toc52661348"/>
      <w:r w:rsidRPr="00760D61">
        <w:rPr>
          <w:rFonts w:cs="Arial"/>
          <w:sz w:val="24"/>
          <w:szCs w:val="24"/>
          <w:lang w:val="es-MX"/>
        </w:rPr>
        <w:t>Análisis</w:t>
      </w:r>
      <w:r w:rsidR="001C35C7" w:rsidRPr="00760D61">
        <w:rPr>
          <w:rFonts w:cs="Arial"/>
          <w:sz w:val="24"/>
          <w:szCs w:val="24"/>
          <w:lang w:val="es-MX"/>
        </w:rPr>
        <w:t xml:space="preserve"> de la </w:t>
      </w:r>
      <w:r w:rsidRPr="00760D61">
        <w:rPr>
          <w:rFonts w:cs="Arial"/>
          <w:sz w:val="24"/>
          <w:szCs w:val="24"/>
          <w:lang w:val="es-MX"/>
        </w:rPr>
        <w:t>Situación</w:t>
      </w:r>
      <w:r w:rsidR="001C35C7" w:rsidRPr="00760D61">
        <w:rPr>
          <w:rFonts w:cs="Arial"/>
          <w:sz w:val="24"/>
          <w:szCs w:val="24"/>
          <w:lang w:val="es-MX"/>
        </w:rPr>
        <w:t xml:space="preserve"> actual</w:t>
      </w:r>
      <w:bookmarkEnd w:id="3"/>
    </w:p>
    <w:p w14:paraId="2E6B6BF6"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Planteamiento del problema</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Para desarrollar y probar una aplicación contra una base de datos hace falta un volumen de datos que se parezca a lo real y que, sobre todo, sea válido.</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Un lote válido no debe romper las claves foráneas, no debe duplicar valores declarados únicos, no debe salirse del dominio de una columna CHECK y no debe dejar campos obligatorios vacíos.</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Un generador que no conoce esas restricciones produce justo lo contrario, el conjunto de datos que de verdad rompe la aplicación.</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El equipo termina entonces poblando tablas a mano, con archivos .sql gigantes, tiempos de carga largos y scripts de borrado que nadie recuerda ejecutar.</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La medición de línea base del proyecto cuantifica ese costo con la misma semilla y 200 filas por tabla.</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Un generador genérico, que solo conoce el tipo de cada columna, logra que el motor acepte 343 de 1600 filas, es decir 21.4 por ciento, y rechaza 1257.</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El primer error que devuelve el motor es UNIQUE constraint failed: especialidad.codigo, y la tabla paciente se pierde completa: sus 200 filas son rechazadas.</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DataForge acepta 1213 de 1213 filas del mismo esquema, 100 por ciento, con 100 por ciento de completitud en columnas obligatorias y 0 filas huérfanas.</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El repositorio de la Facultad, github.com/UPT-FAING-EPIS, muestra el formato que se espera de un proyecto de base de datos, pero los proyectos de cursos anteriores no ofrecen una herramienta reutilizable que genere ese volumen de forma verificable.</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Este proyecto ocupa ese espacio: usa lo previo como base y no como copia. [Fuente: github.com/UPT-FAING-EPIS]</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ProblemHunt define que un problema es válido cuando hay usuarios dispuestos a pagar por su solución.</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La generación de datos de prueba es una necesidad recurrente de cualquier equipo que valida software contra una base real, y la vía de pago es evitar el trabajo manual de poblar tablas. [Fuente: problemhunt.pro]</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Renati, de SUNEDU, se referencia como marco de investigación sobre digitalización y trazabilidad, según la guía de fuentes del curso. [Fuente: renati.sunedu.gob.pe]</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Radio Uno difunde de forma constante noticias sobre servicios y sistemas digitales locales, lo que evidencia la actividad de desarrollo de software en la region. [Fuente: radiouno.pe]</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 xml:space="preserve">La necesidad que atiende el proyecto cabe en una frase: no existe una herramienta de escritorio o web, sin dependencias, que genere datos de prueba coherentes con las restricciones de un esquema relacional y entregue a la vez el mismo lote en SQLite, PostgreSQL y MySQL, de forma reproducible y con la evidencia de que el lote es válido.</w:t>
      </w:r>
    </w:p>
    <w:p w14:paraId="734DD94B"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Consideraciones de hardware y software</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Hardware: el proyecto se desarrollo en portátiles con CPU de 4 núcleos, 8 GB de memoria RAM y disco de estado sólido.</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No se requiere servidor dedicado, niestacion de trabajo, ni almacenamiento externo.</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La base de demostración es un archivo SQLite que ocupa una fracción de un kilobyte y no consume recursos apreciables.</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Software del sistema: Python 3.11 de la biblioteca estándar aporta el modulo sqlite3 para el motor de base de datos, el modulo http.server como servidor web y el modulo random para la generación con semilla.</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La interfaz se escribe en HTML, CSS y JavaScript sin framework, de modo que no hay npm install ni node_modules.</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El navegador Chromium se usa tanto para el uso manual como para el recorrido automatizado de pruebas.</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La alternativa de trabajar con un framework o un mapeador de objetos se descarto porque agrega dependencias que hay que instalar, actualizar y auditar, sin aportar nada al objetivo central, que es que el lote generado sea válido.</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Requisitos de despliegue: para publicar la aplicación basta un servicio que ejecute un archivo Python o que sirva los archivos estáticos, por ejemplo un plan gratuito de hosting.</w:t>
      </w:r>
    </w:p>
    <w:p w14:paraId="0C96050A" w14:textId="39B63216" w:rsidR="003E75CA" w:rsidRDefault="00760D61" w:rsidP="00760D61">
      <w:pPr>
        <w:ind w:left="708"/>
        <w:jc w:val="both"/>
        <w:rPr>
          <w:i/>
          <w:sz w:val="24"/>
          <w:szCs w:val="24"/>
          <w:lang w:val="es-MX"/>
        </w:rPr>
      </w:pPr>
      <w:r w:rsidRPr="00760D61">
        <w:rPr>
          <w:i/>
          <w:sz w:val="24"/>
          <w:szCs w:val="24"/>
          <w:lang w:val="es-MX"/>
        </w:rPr>
        <w:t xml:space="preserve">El dominio es opcional: si se contrata, es un gasto anual único y no es necesario para que la aplicación funcione.</w:t>
      </w:r>
    </w:p>
    <w:p w14:paraId="1DF25BB4" w14:textId="77777777" w:rsidR="00092DF5" w:rsidRPr="00760D61" w:rsidRDefault="00092DF5" w:rsidP="00760D61">
      <w:pPr>
        <w:ind w:left="708"/>
        <w:jc w:val="both"/>
        <w:rPr>
          <w:i/>
          <w:sz w:val="24"/>
          <w:szCs w:val="24"/>
          <w:lang w:val="es-MX"/>
        </w:rPr>
      </w:pPr>
    </w:p>
    <w:p w14:paraId="75B4CC59" w14:textId="77777777" w:rsidR="00CC06E2" w:rsidRDefault="001C35C7" w:rsidP="00CE7BED">
      <w:pPr>
        <w:pStyle w:val="Prrafodelista"/>
        <w:numPr>
          <w:ilvl w:val="0"/>
          <w:numId w:val="1"/>
        </w:numPr>
        <w:spacing w:before="120" w:after="0" w:line="360" w:lineRule="auto"/>
        <w:jc w:val="both"/>
        <w:outlineLvl w:val="0"/>
        <w:rPr>
          <w:sz w:val="24"/>
          <w:szCs w:val="24"/>
        </w:rPr>
      </w:pPr>
      <w:bookmarkStart w:id="4" w:name="_Toc52661349"/>
      <w:r w:rsidRPr="00760D61">
        <w:rPr>
          <w:sz w:val="24"/>
          <w:szCs w:val="24"/>
        </w:rPr>
        <w:t xml:space="preserve">Estudio de </w:t>
      </w:r>
      <w:r w:rsidR="00CC06E2" w:rsidRPr="004C3A42">
        <w:rPr>
          <w:rFonts w:cs="Arial"/>
          <w:sz w:val="24"/>
          <w:szCs w:val="24"/>
          <w:lang w:val="es-MX"/>
        </w:rPr>
        <w:t>Factibilidad</w:t>
      </w:r>
      <w:bookmarkEnd w:id="4"/>
    </w:p>
    <w:p w14:paraId="341068DF" w14:textId="05BC24CA" w:rsidR="00760D61" w:rsidRDefault="009D50C6" w:rsidP="00760D61">
      <w:pPr>
        <w:pStyle w:val="Prrafodelista"/>
        <w:ind w:left="360"/>
        <w:jc w:val="both"/>
        <w:rPr>
          <w:i/>
          <w:sz w:val="24"/>
          <w:szCs w:val="24"/>
        </w:rPr>
      </w:pPr>
      <w:r w:rsidRPr="009D50C6">
        <w:rPr>
          <w:i/>
          <w:sz w:val="24"/>
          <w:szCs w:val="24"/>
        </w:rPr>
        <w:t xml:space="preserve">Este estudio se propone responder si el proyecto DataForge es viable antes de comprometerse a construirlo por completo.</w:t>
      </w:r>
    </w:p>
    <w:p w14:paraId="341068DF" w14:textId="05BC24CA" w:rsidR="00760D61" w:rsidRDefault="009D50C6" w:rsidP="00760D61">
      <w:pPr>
        <w:pStyle w:val="Prrafodelista"/>
        <w:ind w:left="360"/>
        <w:jc w:val="both"/>
        <w:rPr>
          <w:i/>
          <w:sz w:val="24"/>
          <w:szCs w:val="24"/>
        </w:rPr>
      </w:pPr>
      <w:r w:rsidRPr="009D50C6">
        <w:rPr>
          <w:i/>
          <w:sz w:val="24"/>
          <w:szCs w:val="24"/>
        </w:rPr>
        <w:t xml:space="preserve">Las actividades realizadas fueron: la medición de la línea base con app/tests/linea_base.py, la suite de 30 pruebas del núcleo con app/tests/casos.py, el recorrido del flujo real en Chromium con app/tests/smoke.py y la revisión del esquema declarado en app/nucleo/esquemas.py.</w:t>
      </w:r>
    </w:p>
    <w:p w14:paraId="341068DF" w14:textId="05BC24CA" w:rsidR="00760D61" w:rsidRDefault="009D50C6" w:rsidP="00760D61">
      <w:pPr>
        <w:pStyle w:val="Prrafodelista"/>
        <w:ind w:left="360"/>
        <w:jc w:val="both"/>
        <w:rPr>
          <w:i/>
          <w:sz w:val="24"/>
          <w:szCs w:val="24"/>
        </w:rPr>
      </w:pPr>
      <w:r w:rsidRPr="009D50C6">
        <w:rPr>
          <w:i/>
          <w:sz w:val="24"/>
          <w:szCs w:val="24"/>
        </w:rPr>
        <w:t xml:space="preserve">Se evaluaron seis dimensiones: técnica, económica, operativa, legal, social y ambiental.</w:t>
      </w:r>
    </w:p>
    <w:p w14:paraId="341068DF" w14:textId="05BC24CA" w:rsidR="00760D61" w:rsidRDefault="009D50C6" w:rsidP="00760D61">
      <w:pPr>
        <w:pStyle w:val="Prrafodelista"/>
        <w:ind w:left="360"/>
        <w:jc w:val="both"/>
        <w:rPr>
          <w:i/>
          <w:sz w:val="24"/>
          <w:szCs w:val="24"/>
        </w:rPr>
      </w:pPr>
      <w:r w:rsidRPr="009D50C6">
        <w:rPr>
          <w:i/>
          <w:sz w:val="24"/>
          <w:szCs w:val="24"/>
        </w:rPr>
        <w:t xml:space="preserve">El criterio de aceptación es que cada dimensión se responda con evidencia comprobable y no con suposiciones.</w:t>
      </w:r>
    </w:p>
    <w:p w14:paraId="341068DF" w14:textId="05BC24CA" w:rsidR="00760D61" w:rsidRDefault="009D50C6" w:rsidP="00760D61">
      <w:pPr>
        <w:pStyle w:val="Prrafodelista"/>
        <w:ind w:left="360"/>
        <w:jc w:val="both"/>
        <w:rPr>
          <w:i/>
          <w:sz w:val="24"/>
          <w:szCs w:val="24"/>
        </w:rPr>
      </w:pPr>
      <w:r w:rsidRPr="009D50C6">
        <w:rPr>
          <w:i/>
          <w:sz w:val="24"/>
          <w:szCs w:val="24"/>
        </w:rPr>
        <w:t xml:space="preserve">El estudio fue aprobado por el Ing. Patrick Jose Cuadros Quiroga, docente de la asignatura SI-783, como parte de la entrega de la Unidad 1 del curso.</w:t>
      </w:r>
    </w:p>
    <w:p w14:paraId="1DDC0BF6" w14:textId="77777777" w:rsidR="009D50C6" w:rsidRPr="009D50C6" w:rsidRDefault="009D50C6" w:rsidP="00760D61">
      <w:pPr>
        <w:pStyle w:val="Prrafodelista"/>
        <w:ind w:left="360"/>
        <w:jc w:val="both"/>
        <w:rPr>
          <w:i/>
          <w:sz w:val="24"/>
          <w:szCs w:val="24"/>
        </w:rPr>
      </w:pPr>
    </w:p>
    <w:p w14:paraId="7493F445" w14:textId="77777777" w:rsidR="00DB33BE" w:rsidRPr="00760D61" w:rsidRDefault="00DB33BE" w:rsidP="00CE7BED">
      <w:pPr>
        <w:pStyle w:val="Prrafodelista"/>
        <w:numPr>
          <w:ilvl w:val="1"/>
          <w:numId w:val="1"/>
        </w:numPr>
        <w:jc w:val="both"/>
        <w:outlineLvl w:val="1"/>
        <w:rPr>
          <w:sz w:val="24"/>
          <w:szCs w:val="24"/>
        </w:rPr>
      </w:pPr>
      <w:bookmarkStart w:id="5" w:name="_Toc52661350"/>
      <w:r w:rsidRPr="00760D61">
        <w:rPr>
          <w:sz w:val="24"/>
          <w:szCs w:val="24"/>
        </w:rPr>
        <w:t>Factibilidad Técnica</w:t>
      </w:r>
      <w:bookmarkEnd w:id="5"/>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factibilidad técnica se evalúa sobre los recursos tecnológicos disponibles actualmente y su aplicabilidad a las necesidades del sistema propuesto.</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Los recursos disponibles son una computadora de desarrollo con Python 3.11, un navegador Chromium y el motor SQLite incluido en el propio lenguaje. Todo el software requerido está disponible de inmediato y no tiene costo de licencia.</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arquitectura elegida se ajusta a ese recurso: núcleo en Python puro, servidor con http.server e interfaz en HTML, CSS y JavaScript sin framework.</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aplicación se levanta con python3 app.py y responde en http://127.0.0.1:8000, verificado con una respuesta HTTP 200 en la ruta raíz.</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El lenguaje y la arquitectura se escogen porque la restricción real del problema no es la herramienta sino el conocimiento del esquema: el generador que gana la medición de línea base es el que conoce las claves foráneas, los UNIQUE y los CHECK, no el que usa una tecnología más reciente.</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El DDL se traduce al equivalente nativo de cada motor: BOOLEAN en PostgreSQL, TINYINT(1) y ENUM nativo en MySQL, y CHECK (sexo IN (...)) donde no existe el tipo ENUM.</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El script exportado para SQLite se ejecuta de principio a fin sobre el motor real y crea las 8 tablas.</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evidencia técnica es medible: las 30 pruebas unitarias del núcleo están en verde, con casos positivos y casos negativos en que el motor debe rechazar una clave foránea inválida y un UNIQUE repetido.</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evidencia técnica es medible: las 30 pruebas unitarias del núcleo están en verde, con casos positivos y casos negativos en que el motor debe rechazar una clave foránea inválida y un UNIQUE repetido.</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El lote por defecto de 1213 filas tiene 8 de 8 unicidades sin repetidos, 0 duplicados en las 2 restricciones UNIQUE compuestas, 0 valores fuera del dominio en las 2 columnas enum y 100 por ciento de completitud en las columnas obligatorias.</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integridad referencial la comprueba el motor y no el generador: la sentencia PRAGMA foreign_key_check sobre la base creada no devuelve ninguna fila, es decir 0 filas huérfanas.</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generación del lote por defecto tarda unos 64 milisegundos, de modo que el margen de rendimiento es amplio incluso con volúmenes mayores.</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La reproducibilidad está garantizada por la semilla: la misma semilla produce el mismo lote y semillas distintas producen lotes distintos.</w:t>
      </w:r>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 xml:space="preserve">Veredicto: la factibilidad técnica es alta. No falta ningún recurso tecnológico y la evidencia de que el lote es válido la aporta el propio motor de base de datos, no el generador.</w:t>
      </w:r>
    </w:p>
    <w:p w14:paraId="5D08C92A" w14:textId="77777777" w:rsidR="00760D61" w:rsidRPr="00760D61" w:rsidRDefault="00760D61" w:rsidP="00760D61">
      <w:pPr>
        <w:pStyle w:val="Prrafodelista"/>
        <w:ind w:left="360"/>
        <w:jc w:val="both"/>
        <w:rPr>
          <w:i/>
          <w:sz w:val="24"/>
          <w:szCs w:val="24"/>
        </w:rPr>
      </w:pPr>
    </w:p>
    <w:p w14:paraId="351A454C" w14:textId="1DEBDE10" w:rsidR="00DB33BE" w:rsidRDefault="00E6402D" w:rsidP="00CE7BED">
      <w:pPr>
        <w:pStyle w:val="Prrafodelista"/>
        <w:numPr>
          <w:ilvl w:val="1"/>
          <w:numId w:val="1"/>
        </w:numPr>
        <w:jc w:val="both"/>
        <w:outlineLvl w:val="1"/>
        <w:rPr>
          <w:sz w:val="24"/>
          <w:szCs w:val="24"/>
        </w:rPr>
      </w:pPr>
      <w:bookmarkStart w:id="6" w:name="_Toc52661351"/>
      <w:r w:rsidRPr="00760D61">
        <w:rPr>
          <w:sz w:val="24"/>
          <w:szCs w:val="24"/>
        </w:rPr>
        <w:t>F</w:t>
      </w:r>
      <w:r w:rsidR="00DB33BE" w:rsidRPr="00760D61">
        <w:rPr>
          <w:sz w:val="24"/>
          <w:szCs w:val="24"/>
        </w:rPr>
        <w:t xml:space="preserve">actibilidad </w:t>
      </w:r>
      <w:r w:rsidR="00595B33">
        <w:rPr>
          <w:sz w:val="24"/>
          <w:szCs w:val="24"/>
        </w:rPr>
        <w:t>E</w:t>
      </w:r>
      <w:r w:rsidR="00DB33BE" w:rsidRPr="00760D61">
        <w:rPr>
          <w:sz w:val="24"/>
          <w:szCs w:val="24"/>
        </w:rPr>
        <w:t>conómica</w:t>
      </w:r>
      <w:bookmarkEnd w:id="6"/>
    </w:p>
    <w:p w14:paraId="568783A0" w14:textId="4EF0E193" w:rsidR="00265C27" w:rsidRDefault="00760D61" w:rsidP="5913053A">
      <w:pPr>
        <w:pStyle w:val="Prrafodelista"/>
        <w:ind w:left="360"/>
        <w:jc w:val="both"/>
        <w:rPr>
          <w:i/>
          <w:iCs/>
        </w:rPr>
      </w:pPr>
      <w:r w:rsidRPr="5913053A">
        <w:rPr>
          <w:i/>
          <w:iCs/>
          <w:sz w:val="24"/>
          <w:szCs w:val="24"/>
        </w:rPr>
        <w:t xml:space="preserve">La factibilidad económica determina los beneficios económicos del proyecto en contraposición con los costos.</w:t>
      </w:r>
    </w:p>
    <w:p w14:paraId="568783A0" w14:textId="4EF0E193" w:rsidR="00265C27" w:rsidRDefault="00760D61" w:rsidP="5913053A">
      <w:pPr>
        <w:pStyle w:val="Prrafodelista"/>
        <w:ind w:left="360"/>
        <w:jc w:val="both"/>
        <w:rPr>
          <w:i/>
          <w:iCs/>
        </w:rPr>
      </w:pPr>
      <w:r w:rsidRPr="5913053A">
        <w:rPr>
          <w:i/>
          <w:iCs/>
          <w:sz w:val="24"/>
          <w:szCs w:val="24"/>
        </w:rPr>
        <w:t xml:space="preserve">La evaluación parte de los costos de desarrollo y termina en el análisis financiero, donde se aplican los criterios de inversión.</w:t>
      </w:r>
    </w:p>
    <w:p w14:paraId="568783A0" w14:textId="4EF0E193" w:rsidR="00265C27" w:rsidRDefault="00760D61" w:rsidP="5913053A">
      <w:pPr>
        <w:pStyle w:val="Prrafodelista"/>
        <w:ind w:left="360"/>
        <w:jc w:val="both"/>
        <w:rPr>
          <w:i/>
          <w:iCs/>
        </w:rPr>
      </w:pPr>
      <w:r w:rsidRPr="5913053A">
        <w:rPr>
          <w:i/>
          <w:iCs/>
          <w:sz w:val="24"/>
          <w:szCs w:val="24"/>
        </w:rPr>
        <w:t xml:space="preserve">La conclusión central de esta evaluación es que la aplicación no tiene costo de licencia: Python, SQLite y http.server son biblioteca estándar o software libre, y el navegador no tiene costo.</w:t>
      </w:r>
    </w:p>
    <w:p w14:paraId="568783A0" w14:textId="4EF0E193" w:rsidR="00265C27" w:rsidRDefault="00760D61" w:rsidP="5913053A">
      <w:pPr>
        <w:pStyle w:val="Prrafodelista"/>
        <w:ind w:left="360"/>
        <w:jc w:val="both"/>
        <w:rPr>
          <w:i/>
          <w:iCs/>
        </w:rPr>
      </w:pPr>
      <w:r w:rsidRPr="5913053A">
        <w:rPr>
          <w:i/>
          <w:iCs/>
          <w:sz w:val="24"/>
          <w:szCs w:val="24"/>
        </w:rPr>
        <w:t xml:space="preserve">El costo real del proyecto es de horas de desarrollo académico, del alojamiento gratuito y, si se contrata, de un dominio anual.</w:t>
      </w:r>
    </w:p>
    <w:p w14:paraId="568783A0" w14:textId="4EF0E193" w:rsidR="00265C27" w:rsidRDefault="00760D61" w:rsidP="5913053A">
      <w:pPr>
        <w:pStyle w:val="Prrafodelista"/>
        <w:ind w:left="360"/>
        <w:jc w:val="both"/>
        <w:rPr>
          <w:i/>
          <w:iCs/>
        </w:rPr>
      </w:pPr>
      <w:r w:rsidRPr="5913053A">
        <w:rPr>
          <w:i/>
          <w:iCs/>
          <w:sz w:val="24"/>
          <w:szCs w:val="24"/>
        </w:rPr>
        <w:t xml:space="preserve">Se plantearon los costos del proyecto en las cuatro categorías que sigue.</w:t>
      </w:r>
    </w:p>
    <w:p w14:paraId="568783A0" w14:textId="4EF0E193" w:rsidR="00265C27" w:rsidRDefault="00760D61" w:rsidP="5913053A">
      <w:pPr>
        <w:pStyle w:val="Prrafodelista"/>
        <w:ind w:left="360"/>
        <w:jc w:val="both"/>
        <w:rPr>
          <w:i/>
          <w:iCs/>
        </w:rPr>
      </w:pPr>
      <w:r w:rsidRPr="5913053A">
        <w:rPr>
          <w:i/>
          <w:iCs/>
          <w:sz w:val="24"/>
          <w:szCs w:val="24"/>
        </w:rPr>
        <w:t xml:space="preserve">Veredicto: la factibilidad económica es alta en términos de costo, porque la inversión en dinero del proyecto es cero; el beneficio, en cambio, queda sujeto a los datos del cliente.</w:t>
      </w:r>
    </w:p>
    <w:p w14:paraId="577D4A53" w14:textId="77777777" w:rsidR="008116AD" w:rsidRDefault="008116AD" w:rsidP="008116AD">
      <w:pPr>
        <w:pStyle w:val="Prrafodelista"/>
        <w:shd w:val="clear" w:color="auto" w:fill="FFFFFF"/>
        <w:spacing w:after="0"/>
        <w:ind w:left="360"/>
        <w:rPr>
          <w:i/>
          <w:color w:val="00B050"/>
          <w:szCs w:val="24"/>
        </w:rPr>
      </w:pPr>
    </w:p>
    <w:p w14:paraId="1BF335D1" w14:textId="77777777" w:rsidR="00E6402D" w:rsidRPr="0070130A" w:rsidRDefault="00AE6359" w:rsidP="00760D61">
      <w:pPr>
        <w:pStyle w:val="Default"/>
        <w:ind w:left="360"/>
        <w:jc w:val="both"/>
        <w:rPr>
          <w:rFonts w:asciiTheme="minorHAnsi" w:hAnsiTheme="minorHAnsi"/>
        </w:rPr>
      </w:pPr>
      <w:r w:rsidRPr="0070130A">
        <w:rPr>
          <w:rFonts w:asciiTheme="minorHAnsi" w:hAnsiTheme="minorHAnsi"/>
        </w:rPr>
        <w:t>Definir los siguientes costos:</w:t>
      </w:r>
    </w:p>
    <w:p w14:paraId="5C644FB1" w14:textId="77777777" w:rsidR="00AE6359" w:rsidRPr="0070130A" w:rsidRDefault="00AE6359" w:rsidP="003E57E6">
      <w:pPr>
        <w:pStyle w:val="Default"/>
        <w:jc w:val="both"/>
        <w:rPr>
          <w:rFonts w:asciiTheme="minorHAnsi" w:hAnsiTheme="minorHAnsi"/>
        </w:rPr>
      </w:pPr>
    </w:p>
    <w:p w14:paraId="0F521F0F" w14:textId="2EBA5CAC" w:rsidR="00E6402D" w:rsidRPr="00760D61" w:rsidRDefault="00E6402D" w:rsidP="00CE7BED">
      <w:pPr>
        <w:pStyle w:val="Prrafodelista"/>
        <w:numPr>
          <w:ilvl w:val="2"/>
          <w:numId w:val="1"/>
        </w:numPr>
        <w:ind w:left="1134"/>
        <w:jc w:val="both"/>
        <w:rPr>
          <w:sz w:val="24"/>
          <w:szCs w:val="24"/>
        </w:rPr>
      </w:pPr>
      <w:r w:rsidRPr="00760D61">
        <w:rPr>
          <w:sz w:val="24"/>
          <w:szCs w:val="24"/>
        </w:rPr>
        <w:t>Costos Generales</w:t>
      </w:r>
      <w:r w:rsidR="006238B6">
        <w:rPr>
          <w:sz w:val="24"/>
          <w:szCs w:val="24"/>
        </w:rPr>
        <w:t xml:space="preserve"> </w:t>
      </w:r>
    </w:p>
    <w:p w14:paraId="5C7E2930" w14:textId="6B95038C" w:rsidR="00AE6359" w:rsidRDefault="00760D61" w:rsidP="00760D61">
      <w:pPr>
        <w:pStyle w:val="Prrafodelista"/>
        <w:ind w:left="360"/>
        <w:jc w:val="both"/>
        <w:rPr>
          <w:i/>
          <w:sz w:val="24"/>
          <w:szCs w:val="24"/>
        </w:rPr>
      </w:pPr>
      <w:r w:rsidRPr="00092DF5">
        <w:rPr>
          <w:i/>
          <w:sz w:val="24"/>
          <w:szCs w:val="24"/>
        </w:rPr>
        <w:t xml:space="preserve">Los costos generales son los gastos de accesorios y material de uso diario necesarios durante el desarrollo.</w:t>
      </w:r>
    </w:p>
    <w:p w14:paraId="5C7E2930" w14:textId="6B95038C" w:rsidR="00AE6359" w:rsidRDefault="00760D61" w:rsidP="00760D61">
      <w:pPr>
        <w:pStyle w:val="Prrafodelista"/>
        <w:ind w:left="360"/>
        <w:jc w:val="both"/>
        <w:rPr>
          <w:i/>
          <w:sz w:val="24"/>
          <w:szCs w:val="24"/>
        </w:rPr>
      </w:pPr>
      <w:r w:rsidRPr="00092DF5">
        <w:rPr>
          <w:i/>
          <w:sz w:val="24"/>
          <w:szCs w:val="24"/>
        </w:rPr>
        <w:t xml:space="preserve">La tabla siguiente muestra que ninguno de esos recursos tiene precio de compra o de licencia.</w:t>
      </w:r>
    </w:p>
    <w:p w14:paraId="5C7E2930" w14:textId="6B95038C" w:rsidR="00AE6359" w:rsidRDefault="00760D61" w:rsidP="00760D61">
      <w:pPr>
        <w:pStyle w:val="Prrafodelista"/>
        <w:ind w:left="360"/>
        <w:jc w:val="both"/>
        <w:rPr>
          <w:i/>
          <w:sz w:val="24"/>
          <w:szCs w:val="24"/>
        </w:rPr>
      </w:pPr>
      <w:r w:rsidRPr="00092DF5">
        <w:rPr>
          <w:b/>
          <w:i/>
          <w:sz w:val="18"/>
          <w:szCs w:val="24"/>
        </w:rPr>
        <w:t xml:space="preserve">Tabla 2. Costos generales del desarrollo.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1"/>
        <w:gridCol w:w="1701"/>
        <w:gridCol w:w="1701"/>
        <w:gridCol w:w="1701"/>
        <w:gridCol w:w="1701"/>
      </w:tblGrid>
      <w:tr>
        <w:tc>
          <w:tcPr>
            <w:tcW w:type="dxa" w:w="2948"/>
            <w:shd w:val="clear" w:fill="D9D9D9"/>
          </w:tcPr>
          <w:p>
            <w:r>
              <w:rPr>
                <w:b/>
                <w:sz w:val="17"/>
              </w:rPr>
              <w:t xml:space="preserve">Concepto</w:t>
            </w:r>
          </w:p>
        </w:tc>
        <w:tc>
          <w:tcPr>
            <w:tcW w:type="dxa" w:w="1020"/>
            <w:shd w:val="clear" w:fill="D9D9D9"/>
          </w:tcPr>
          <w:p>
            <w:r>
              <w:rPr>
                <w:b/>
                <w:sz w:val="17"/>
              </w:rPr>
              <w:t xml:space="preserve">Cantidad</w:t>
            </w:r>
          </w:p>
        </w:tc>
        <w:tc>
          <w:tcPr>
            <w:tcW w:type="dxa" w:w="1474"/>
            <w:shd w:val="clear" w:fill="D9D9D9"/>
          </w:tcPr>
          <w:p>
            <w:r>
              <w:rPr>
                <w:b/>
                <w:sz w:val="17"/>
              </w:rPr>
              <w:t xml:space="preserve">Costo unitario</w:t>
            </w:r>
          </w:p>
        </w:tc>
        <w:tc>
          <w:tcPr>
            <w:tcW w:type="dxa" w:w="1247"/>
            <w:shd w:val="clear" w:fill="D9D9D9"/>
          </w:tcPr>
          <w:p>
            <w:r>
              <w:rPr>
                <w:b/>
                <w:sz w:val="17"/>
              </w:rPr>
              <w:t xml:space="preserve">Total (S/)</w:t>
            </w:r>
          </w:p>
        </w:tc>
        <w:tc>
          <w:tcPr>
            <w:tcW w:type="dxa" w:w="2381"/>
            <w:shd w:val="clear" w:fill="D9D9D9"/>
          </w:tcPr>
          <w:p>
            <w:r>
              <w:rPr>
                <w:b/>
                <w:sz w:val="17"/>
              </w:rPr>
              <w:t xml:space="preserve">Observación</w:t>
            </w:r>
          </w:p>
        </w:tc>
      </w:tr>
      <w:tr>
        <w:tc>
          <w:tcPr>
            <w:tcW w:type="dxa" w:w="2948"/>
          </w:tcPr>
          <w:p>
            <w:r>
              <w:rPr>
                <w:sz w:val="17"/>
              </w:rPr>
              <w:t xml:space="preserve">Licencia de Python 3.11</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Biblioteca estándar, sin costo de licencia.</w:t>
            </w:r>
          </w:p>
        </w:tc>
      </w:tr>
      <w:tr>
        <w:tc>
          <w:tcPr>
            <w:tcW w:type="dxa" w:w="2948"/>
          </w:tcPr>
          <w:p>
            <w:r>
              <w:rPr>
                <w:sz w:val="17"/>
              </w:rPr>
              <w:t xml:space="preserve">SQLite, motor de la demostración</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Incluido en Python como módulo sqlite3.</w:t>
            </w:r>
          </w:p>
        </w:tc>
      </w:tr>
      <w:tr>
        <w:tc>
          <w:tcPr>
            <w:tcW w:type="dxa" w:w="2948"/>
          </w:tcPr>
          <w:p>
            <w:r>
              <w:rPr>
                <w:sz w:val="17"/>
              </w:rPr>
              <w:t xml:space="preserve">Servidor http.server</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Biblioteca estándar de Python.</w:t>
            </w:r>
          </w:p>
        </w:tc>
      </w:tr>
      <w:tr>
        <w:tc>
          <w:tcPr>
            <w:tcW w:type="dxa" w:w="2948"/>
          </w:tcPr>
          <w:p>
            <w:r>
              <w:rPr>
                <w:sz w:val="17"/>
              </w:rPr>
              <w:t xml:space="preserve">Navegador Chromium</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Software libre.</w:t>
            </w:r>
          </w:p>
        </w:tc>
      </w:tr>
      <w:tr>
        <w:tc>
          <w:tcPr>
            <w:tcW w:type="dxa" w:w="2948"/>
          </w:tcPr>
          <w:p>
            <w:r>
              <w:rPr>
                <w:sz w:val="17"/>
              </w:rPr>
              <w:t xml:space="preserve">Editor y terminal de desarrollo</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Software libre ya instalado.</w:t>
            </w:r>
          </w:p>
        </w:tc>
      </w:tr>
      <w:tr>
        <w:tc>
          <w:tcPr>
            <w:tcW w:type="dxa" w:w="2948"/>
          </w:tcPr>
          <w:p>
            <w:r>
              <w:rPr>
                <w:sz w:val="17"/>
              </w:rPr>
              <w:t xml:space="preserve">Alojamiento de la publicación</w:t>
            </w:r>
          </w:p>
        </w:tc>
        <w:tc>
          <w:tcPr>
            <w:tcW w:type="dxa" w:w="1020"/>
          </w:tcPr>
          <w:p>
            <w:r>
              <w:rPr>
                <w:sz w:val="17"/>
              </w:rPr>
              <w:t xml:space="preserve">1</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Plan gratuito de GitHub Pages o Render.</w:t>
            </w:r>
          </w:p>
        </w:tc>
      </w:tr>
      <w:tr>
        <w:tc>
          <w:tcPr>
            <w:tcW w:type="dxa" w:w="2948"/>
          </w:tcPr>
          <w:p>
            <w:r>
              <w:rPr>
                <w:sz w:val="17"/>
              </w:rPr>
              <w:t xml:space="preserve">Dominio web</w:t>
            </w:r>
          </w:p>
        </w:tc>
        <w:tc>
          <w:tcPr>
            <w:tcW w:type="dxa" w:w="1020"/>
          </w:tcPr>
          <w:p>
            <w:r>
              <w:rPr>
                <w:sz w:val="17"/>
              </w:rPr>
              <w:t xml:space="preserve">0</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No se contrata en la versión académica.</w:t>
            </w:r>
          </w:p>
        </w:tc>
      </w:tr>
      <w:tr>
        <w:tc>
          <w:tcPr>
            <w:tcW w:type="dxa" w:w="2948"/>
          </w:tcPr>
          <w:p>
            <w:r>
              <w:rPr>
                <w:sz w:val="17"/>
              </w:rPr>
              <w:t xml:space="preserve">Papelería y consumibles</w:t>
            </w:r>
          </w:p>
        </w:tc>
        <w:tc>
          <w:tcPr>
            <w:tcW w:type="dxa" w:w="1020"/>
          </w:tcPr>
          <w:p>
            <w:r>
              <w:rPr>
                <w:sz w:val="17"/>
              </w:rPr>
              <w:t xml:space="preserve">0</w:t>
            </w:r>
          </w:p>
        </w:tc>
        <w:tc>
          <w:tcPr>
            <w:tcW w:type="dxa" w:w="1474"/>
          </w:tcPr>
          <w:p>
            <w:r>
              <w:rPr>
                <w:sz w:val="17"/>
              </w:rPr>
              <w:t xml:space="preserve">0.00</w:t>
            </w:r>
          </w:p>
        </w:tc>
        <w:tc>
          <w:tcPr>
            <w:tcW w:type="dxa" w:w="1247"/>
          </w:tcPr>
          <w:p>
            <w:r>
              <w:rPr>
                <w:sz w:val="17"/>
              </w:rPr>
              <w:t xml:space="preserve">0.00</w:t>
            </w:r>
          </w:p>
        </w:tc>
        <w:tc>
          <w:tcPr>
            <w:tcW w:type="dxa" w:w="2381"/>
          </w:tcPr>
          <w:p>
            <w:r>
              <w:rPr>
                <w:sz w:val="17"/>
              </w:rPr>
              <w:t xml:space="preserve">No se requieren para el desarrollo.</w:t>
            </w:r>
          </w:p>
        </w:tc>
      </w:tr>
      <w:tr>
        <w:tc>
          <w:tcPr>
            <w:tcW w:type="dxa" w:w="2948"/>
          </w:tcPr>
          <w:p>
            <w:r>
              <w:rPr>
                <w:sz w:val="17"/>
              </w:rPr>
              <w:t xml:space="preserve">TOTAL</w:t>
            </w:r>
          </w:p>
        </w:tc>
        <w:tc>
          <w:tcPr>
            <w:tcW w:type="dxa" w:w="1020"/>
          </w:tcPr>
          <w:p>
            <w:r>
              <w:rPr>
                <w:sz w:val="17"/>
              </w:rPr>
              <w:t xml:space="preserve"/>
            </w:r>
          </w:p>
        </w:tc>
        <w:tc>
          <w:tcPr>
            <w:tcW w:type="dxa" w:w="1474"/>
          </w:tcPr>
          <w:p>
            <w:r>
              <w:rPr>
                <w:sz w:val="17"/>
              </w:rPr>
              <w:t xml:space="preserve"/>
            </w:r>
          </w:p>
        </w:tc>
        <w:tc>
          <w:tcPr>
            <w:tcW w:type="dxa" w:w="1247"/>
          </w:tcPr>
          <w:p>
            <w:r>
              <w:rPr>
                <w:sz w:val="17"/>
              </w:rPr>
              <w:t xml:space="preserve">0.00</w:t>
            </w:r>
          </w:p>
        </w:tc>
        <w:tc>
          <w:tcPr>
            <w:tcW w:type="dxa" w:w="2381"/>
          </w:tcPr>
          <w:p>
            <w:r>
              <w:rPr>
                <w:sz w:val="17"/>
              </w:rPr>
              <w:t xml:space="preserve">Costo total de la categoría.</w:t>
            </w:r>
          </w:p>
        </w:tc>
      </w:tr>
    </w:tbl>
    <w:p w14:paraId="59DEC5E0" w14:textId="77777777" w:rsidR="006238B6" w:rsidRPr="0070130A" w:rsidRDefault="006238B6"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operativos durante el desarrollo </w:t>
      </w:r>
    </w:p>
    <w:p w14:paraId="525A091A" w14:textId="3360DF8C" w:rsidR="006238B6" w:rsidRPr="00092DF5" w:rsidRDefault="006238B6" w:rsidP="006238B6">
      <w:pPr>
        <w:pStyle w:val="Prrafodelista"/>
        <w:ind w:left="360"/>
        <w:jc w:val="both"/>
        <w:rPr>
          <w:i/>
          <w:sz w:val="24"/>
          <w:szCs w:val="24"/>
        </w:rPr>
      </w:pPr>
      <w:r w:rsidRPr="00092DF5">
        <w:rPr>
          <w:i/>
          <w:sz w:val="24"/>
          <w:szCs w:val="24"/>
        </w:rPr>
        <w:t xml:space="preserve">Los costos operativos son los necesarios para la operatividad de las actividades durante el periodo del proyecto.</w:t>
      </w:r>
    </w:p>
    <w:p w14:paraId="525A091A" w14:textId="3360DF8C" w:rsidR="006238B6" w:rsidRPr="00092DF5" w:rsidRDefault="006238B6" w:rsidP="006238B6">
      <w:pPr>
        <w:pStyle w:val="Prrafodelista"/>
        <w:ind w:left="360"/>
        <w:jc w:val="both"/>
        <w:rPr>
          <w:i/>
          <w:sz w:val="24"/>
          <w:szCs w:val="24"/>
        </w:rPr>
      </w:pPr>
      <w:r w:rsidRPr="00092DF5">
        <w:rPr>
          <w:i/>
          <w:sz w:val="24"/>
          <w:szCs w:val="24"/>
        </w:rPr>
        <w:t xml:space="preserve">En este caso son incrementales iguales a cero, porque el proyecto no contrata servicios nuevos ni abre un local ni una oficina.</w:t>
      </w:r>
    </w:p>
    <w:p w14:paraId="525A091A" w14:textId="3360DF8C" w:rsidR="006238B6" w:rsidRPr="00092DF5" w:rsidRDefault="006238B6" w:rsidP="006238B6">
      <w:pPr>
        <w:pStyle w:val="Prrafodelista"/>
        <w:ind w:left="360"/>
        <w:jc w:val="both"/>
        <w:rPr>
          <w:i/>
          <w:sz w:val="24"/>
          <w:szCs w:val="24"/>
        </w:rPr>
      </w:pPr>
      <w:r w:rsidRPr="00092DF5">
        <w:rPr>
          <w:i/>
          <w:sz w:val="24"/>
          <w:szCs w:val="24"/>
        </w:rPr>
        <w:t xml:space="preserve">El consumo eléctrico y el acceso a internet de los equipos ya existen como parte de la infraestructura de la facultad y no son imputables a DataForge.</w:t>
      </w:r>
    </w:p>
    <w:p w14:paraId="525A091A" w14:textId="3360DF8C" w:rsidR="006238B6" w:rsidRPr="00092DF5" w:rsidRDefault="006238B6" w:rsidP="006238B6">
      <w:pPr>
        <w:pStyle w:val="Prrafodelista"/>
        <w:ind w:left="360"/>
        <w:jc w:val="both"/>
        <w:rPr>
          <w:i/>
          <w:sz w:val="24"/>
          <w:szCs w:val="24"/>
        </w:rPr>
      </w:pPr>
      <w:r w:rsidRPr="00092DF5">
        <w:rPr>
          <w:b/>
          <w:i/>
          <w:sz w:val="18"/>
          <w:szCs w:val="24"/>
        </w:rPr>
        <w:t xml:space="preserve">Tabla 3. Costos operativos durante el periodo del proyecto.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2126"/>
        <w:gridCol w:w="2126"/>
        <w:gridCol w:w="2126"/>
      </w:tblGrid>
      <w:tr>
        <w:tc>
          <w:tcPr>
            <w:tcW w:type="dxa" w:w="2948"/>
            <w:shd w:val="clear" w:fill="D9D9D9"/>
          </w:tcPr>
          <w:p>
            <w:r>
              <w:rPr>
                <w:b/>
                <w:sz w:val="17"/>
              </w:rPr>
              <w:t xml:space="preserve">Concepto</w:t>
            </w:r>
          </w:p>
        </w:tc>
        <w:tc>
          <w:tcPr>
            <w:tcW w:type="dxa" w:w="1361"/>
            <w:shd w:val="clear" w:fill="D9D9D9"/>
          </w:tcPr>
          <w:p>
            <w:r>
              <w:rPr>
                <w:b/>
                <w:sz w:val="17"/>
              </w:rPr>
              <w:t xml:space="preserve">Periodo</w:t>
            </w:r>
          </w:p>
        </w:tc>
        <w:tc>
          <w:tcPr>
            <w:tcW w:type="dxa" w:w="1474"/>
            <w:shd w:val="clear" w:fill="D9D9D9"/>
          </w:tcPr>
          <w:p>
            <w:r>
              <w:rPr>
                <w:b/>
                <w:sz w:val="17"/>
              </w:rPr>
              <w:t xml:space="preserve">Costo (S/)</w:t>
            </w:r>
          </w:p>
        </w:tc>
        <w:tc>
          <w:tcPr>
            <w:tcW w:type="dxa" w:w="3288"/>
            <w:shd w:val="clear" w:fill="D9D9D9"/>
          </w:tcPr>
          <w:p>
            <w:r>
              <w:rPr>
                <w:b/>
                <w:sz w:val="17"/>
              </w:rPr>
              <w:t xml:space="preserve">Observación</w:t>
            </w:r>
          </w:p>
        </w:tc>
      </w:tr>
      <w:tr>
        <w:tc>
          <w:tcPr>
            <w:tcW w:type="dxa" w:w="2948"/>
          </w:tcPr>
          <w:p>
            <w:r>
              <w:rPr>
                <w:sz w:val="17"/>
              </w:rPr>
              <w:t xml:space="preserve">Renta de oficina</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El equipo trabaja en las instalaciones de la facultad.</w:t>
            </w:r>
          </w:p>
        </w:tc>
      </w:tr>
      <w:tr>
        <w:tc>
          <w:tcPr>
            <w:tcW w:type="dxa" w:w="2948"/>
          </w:tcPr>
          <w:p>
            <w:r>
              <w:rPr>
                <w:sz w:val="17"/>
              </w:rPr>
              <w:t xml:space="preserve">Agua</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No imputable al proyecto.</w:t>
            </w:r>
          </w:p>
        </w:tc>
      </w:tr>
      <w:tr>
        <w:tc>
          <w:tcPr>
            <w:tcW w:type="dxa" w:w="2948"/>
          </w:tcPr>
          <w:p>
            <w:r>
              <w:rPr>
                <w:sz w:val="17"/>
              </w:rPr>
              <w:t xml:space="preserve">Luz</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No imputable al proyecto.</w:t>
            </w:r>
          </w:p>
        </w:tc>
      </w:tr>
      <w:tr>
        <w:tc>
          <w:tcPr>
            <w:tcW w:type="dxa" w:w="2948"/>
          </w:tcPr>
          <w:p>
            <w:r>
              <w:rPr>
                <w:sz w:val="17"/>
              </w:rPr>
              <w:t xml:space="preserve">Telefonía</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No se contratan líneas telefónicas.</w:t>
            </w:r>
          </w:p>
        </w:tc>
      </w:tr>
      <w:tr>
        <w:tc>
          <w:tcPr>
            <w:tcW w:type="dxa" w:w="2948"/>
          </w:tcPr>
          <w:p>
            <w:r>
              <w:rPr>
                <w:sz w:val="17"/>
              </w:rPr>
              <w:t xml:space="preserve">Internet</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Servicio institucional ya disponible.</w:t>
            </w:r>
          </w:p>
        </w:tc>
      </w:tr>
      <w:tr>
        <w:tc>
          <w:tcPr>
            <w:tcW w:type="dxa" w:w="2948"/>
          </w:tcPr>
          <w:p>
            <w:r>
              <w:rPr>
                <w:sz w:val="17"/>
              </w:rPr>
              <w:t xml:space="preserve">TOTAL</w:t>
            </w:r>
          </w:p>
        </w:tc>
        <w:tc>
          <w:tcPr>
            <w:tcW w:type="dxa" w:w="1361"/>
          </w:tcPr>
          <w:p>
            <w:r>
              <w:rPr>
                <w:sz w:val="17"/>
              </w:rPr>
              <w:t xml:space="preserve">8 semanas</w:t>
            </w:r>
          </w:p>
        </w:tc>
        <w:tc>
          <w:tcPr>
            <w:tcW w:type="dxa" w:w="1474"/>
          </w:tcPr>
          <w:p>
            <w:r>
              <w:rPr>
                <w:sz w:val="17"/>
              </w:rPr>
              <w:t xml:space="preserve">0.00</w:t>
            </w:r>
          </w:p>
        </w:tc>
        <w:tc>
          <w:tcPr>
            <w:tcW w:type="dxa" w:w="3288"/>
          </w:tcPr>
          <w:p>
            <w:r>
              <w:rPr>
                <w:sz w:val="17"/>
              </w:rPr>
              <w:t xml:space="preserve">Costo incremental del proyecto.</w:t>
            </w:r>
          </w:p>
        </w:tc>
      </w:tr>
    </w:tbl>
    <w:p w14:paraId="6EFEECC1" w14:textId="77777777" w:rsidR="00092DF5" w:rsidRPr="00092DF5" w:rsidRDefault="00092DF5" w:rsidP="00760D61">
      <w:pPr>
        <w:pStyle w:val="Prrafodelista"/>
        <w:ind w:left="360"/>
        <w:jc w:val="both"/>
        <w:rPr>
          <w:i/>
          <w:sz w:val="24"/>
          <w:szCs w:val="24"/>
        </w:rPr>
      </w:pPr>
    </w:p>
    <w:p w14:paraId="44CD8B8B" w14:textId="77777777" w:rsidR="00DB33BE" w:rsidRPr="00760D61" w:rsidRDefault="00DB33BE" w:rsidP="00CE7BED">
      <w:pPr>
        <w:pStyle w:val="Prrafodelista"/>
        <w:numPr>
          <w:ilvl w:val="2"/>
          <w:numId w:val="1"/>
        </w:numPr>
        <w:tabs>
          <w:tab w:val="left" w:pos="993"/>
        </w:tabs>
        <w:ind w:hanging="436"/>
        <w:jc w:val="both"/>
        <w:rPr>
          <w:sz w:val="24"/>
          <w:szCs w:val="24"/>
        </w:rPr>
      </w:pPr>
      <w:r w:rsidRPr="00760D61">
        <w:rPr>
          <w:sz w:val="24"/>
          <w:szCs w:val="24"/>
        </w:rPr>
        <w:t>Costos del ambiente</w:t>
      </w:r>
    </w:p>
    <w:p w14:paraId="1C6F2ED6" w14:textId="77777777" w:rsidR="00AE6359" w:rsidRPr="006238B6" w:rsidRDefault="00092DF5" w:rsidP="00092DF5">
      <w:pPr>
        <w:pStyle w:val="Prrafodelista"/>
        <w:ind w:left="360"/>
        <w:jc w:val="both"/>
        <w:rPr>
          <w:i/>
          <w:sz w:val="24"/>
          <w:szCs w:val="24"/>
        </w:rPr>
      </w:pPr>
      <w:r>
        <w:rPr>
          <w:sz w:val="24"/>
          <w:szCs w:val="24"/>
        </w:rPr>
        <w:t xml:space="preserve">Se evaluó si se cuenta con los requerimientos técnicos para la implantación del software: dominio, infraestructura de red y acceso a internet.</w:t>
      </w:r>
    </w:p>
    <w:p w14:paraId="1C6F2ED6" w14:textId="77777777" w:rsidR="00AE6359" w:rsidRPr="006238B6" w:rsidRDefault="00092DF5" w:rsidP="00092DF5">
      <w:pPr>
        <w:pStyle w:val="Prrafodelista"/>
        <w:ind w:left="360"/>
        <w:jc w:val="both"/>
        <w:rPr>
          <w:i/>
          <w:sz w:val="24"/>
          <w:szCs w:val="24"/>
        </w:rPr>
      </w:pPr>
      <w:r>
        <w:rPr>
          <w:sz w:val="24"/>
          <w:szCs w:val="24"/>
        </w:rPr>
        <w:t xml:space="preserve">Los requerimientos se cumplen sin inversión adicional: la aplicación se ejecuta localmente y, si se publica, el alojamiento gratuito cubre el ancho de banda y la disponibilidad.</w:t>
      </w:r>
    </w:p>
    <w:p w14:paraId="1C6F2ED6" w14:textId="77777777" w:rsidR="00AE6359" w:rsidRPr="006238B6" w:rsidRDefault="00092DF5" w:rsidP="00092DF5">
      <w:pPr>
        <w:pStyle w:val="Prrafodelista"/>
        <w:ind w:left="360"/>
        <w:jc w:val="both"/>
        <w:rPr>
          <w:i/>
          <w:sz w:val="24"/>
          <w:szCs w:val="24"/>
        </w:rPr>
      </w:pPr>
      <w:r>
        <w:rPr>
          <w:sz w:val="24"/>
          <w:szCs w:val="24"/>
        </w:rPr>
        <w:t xml:space="preserve">El dominio no es necesario. Si el cliente desea una dirección propia, el único costo es el de un dominio anual, que se cotiza al momento de contratar y no se incluye en la versión académica.</w:t>
      </w:r>
    </w:p>
    <w:p w14:paraId="1C6F2ED6" w14:textId="77777777" w:rsidR="00AE6359" w:rsidRPr="006238B6" w:rsidRDefault="00092DF5" w:rsidP="00092DF5">
      <w:pPr>
        <w:pStyle w:val="Prrafodelista"/>
        <w:ind w:left="360"/>
        <w:jc w:val="both"/>
        <w:rPr>
          <w:i/>
          <w:sz w:val="24"/>
          <w:szCs w:val="24"/>
        </w:rPr>
      </w:pPr>
      <w:r>
        <w:rPr>
          <w:b/>
          <w:sz w:val="18"/>
          <w:szCs w:val="24"/>
        </w:rPr>
        <w:t xml:space="preserve">Tabla 4. Requerimientos técnicos del ambiente de implantación.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2126"/>
        <w:gridCol w:w="2126"/>
        <w:gridCol w:w="2126"/>
      </w:tblGrid>
      <w:tr>
        <w:tc>
          <w:tcPr>
            <w:tcW w:type="dxa" w:w="2608"/>
            <w:shd w:val="clear" w:fill="D9D9D9"/>
          </w:tcPr>
          <w:p>
            <w:r>
              <w:rPr>
                <w:b/>
                <w:sz w:val="17"/>
              </w:rPr>
              <w:t xml:space="preserve">Requerimiento</w:t>
            </w:r>
          </w:p>
        </w:tc>
        <w:tc>
          <w:tcPr>
            <w:tcW w:type="dxa" w:w="2381"/>
            <w:shd w:val="clear" w:fill="D9D9D9"/>
          </w:tcPr>
          <w:p>
            <w:r>
              <w:rPr>
                <w:b/>
                <w:sz w:val="17"/>
              </w:rPr>
              <w:t xml:space="preserve">Estado actual</w:t>
            </w:r>
          </w:p>
        </w:tc>
        <w:tc>
          <w:tcPr>
            <w:tcW w:type="dxa" w:w="1361"/>
            <w:shd w:val="clear" w:fill="D9D9D9"/>
          </w:tcPr>
          <w:p>
            <w:r>
              <w:rPr>
                <w:b/>
                <w:sz w:val="17"/>
              </w:rPr>
              <w:t xml:space="preserve">Costo (S/)</w:t>
            </w:r>
          </w:p>
        </w:tc>
        <w:tc>
          <w:tcPr>
            <w:tcW w:type="dxa" w:w="2721"/>
            <w:shd w:val="clear" w:fill="D9D9D9"/>
          </w:tcPr>
          <w:p>
            <w:r>
              <w:rPr>
                <w:b/>
                <w:sz w:val="17"/>
              </w:rPr>
              <w:t xml:space="preserve">Observación</w:t>
            </w:r>
          </w:p>
        </w:tc>
      </w:tr>
      <w:tr>
        <w:tc>
          <w:tcPr>
            <w:tcW w:type="dxa" w:w="2608"/>
          </w:tcPr>
          <w:p>
            <w:r>
              <w:rPr>
                <w:sz w:val="17"/>
              </w:rPr>
              <w:t xml:space="preserve">Computadora de desarrollo</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Equipo propio del integrante.</w:t>
            </w:r>
          </w:p>
        </w:tc>
      </w:tr>
      <w:tr>
        <w:tc>
          <w:tcPr>
            <w:tcW w:type="dxa" w:w="2608"/>
          </w:tcPr>
          <w:p>
            <w:r>
              <w:rPr>
                <w:sz w:val="17"/>
              </w:rPr>
              <w:t xml:space="preserve">Python 3.11</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Biblioteca estándar.</w:t>
            </w:r>
          </w:p>
        </w:tc>
      </w:tr>
      <w:tr>
        <w:tc>
          <w:tcPr>
            <w:tcW w:type="dxa" w:w="2608"/>
          </w:tcPr>
          <w:p>
            <w:r>
              <w:rPr>
                <w:sz w:val="17"/>
              </w:rPr>
              <w:t xml:space="preserve">Motor SQLite</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Módulo sqlite3 de Python.</w:t>
            </w:r>
          </w:p>
        </w:tc>
      </w:tr>
      <w:tr>
        <w:tc>
          <w:tcPr>
            <w:tcW w:type="dxa" w:w="2608"/>
          </w:tcPr>
          <w:p>
            <w:r>
              <w:rPr>
                <w:sz w:val="17"/>
              </w:rPr>
              <w:t xml:space="preserve">Navegador Chromium</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Software libre.</w:t>
            </w:r>
          </w:p>
        </w:tc>
      </w:tr>
      <w:tr>
        <w:tc>
          <w:tcPr>
            <w:tcW w:type="dxa" w:w="2608"/>
          </w:tcPr>
          <w:p>
            <w:r>
              <w:rPr>
                <w:sz w:val="17"/>
              </w:rPr>
              <w:t xml:space="preserve">Acceso a internet</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Necesario solo para publicar.</w:t>
            </w:r>
          </w:p>
        </w:tc>
      </w:tr>
      <w:tr>
        <w:tc>
          <w:tcPr>
            <w:tcW w:type="dxa" w:w="2608"/>
          </w:tcPr>
          <w:p>
            <w:r>
              <w:rPr>
                <w:sz w:val="17"/>
              </w:rPr>
              <w:t xml:space="preserve">Infraestructura de red local</w:t>
            </w:r>
          </w:p>
        </w:tc>
        <w:tc>
          <w:tcPr>
            <w:tcW w:type="dxa" w:w="2381"/>
          </w:tcPr>
          <w:p>
            <w:r>
              <w:rPr>
                <w:sz w:val="17"/>
              </w:rPr>
              <w:t xml:space="preserve">Disponible</w:t>
            </w:r>
          </w:p>
        </w:tc>
        <w:tc>
          <w:tcPr>
            <w:tcW w:type="dxa" w:w="1361"/>
          </w:tcPr>
          <w:p>
            <w:r>
              <w:rPr>
                <w:sz w:val="17"/>
              </w:rPr>
              <w:t xml:space="preserve">0.00</w:t>
            </w:r>
          </w:p>
        </w:tc>
        <w:tc>
          <w:tcPr>
            <w:tcW w:type="dxa" w:w="2721"/>
          </w:tcPr>
          <w:p>
            <w:r>
              <w:rPr>
                <w:sz w:val="17"/>
              </w:rPr>
              <w:t xml:space="preserve">Servidor local en 127.0.0.1.</w:t>
            </w:r>
          </w:p>
        </w:tc>
      </w:tr>
      <w:tr>
        <w:tc>
          <w:tcPr>
            <w:tcW w:type="dxa" w:w="2608"/>
          </w:tcPr>
          <w:p>
            <w:r>
              <w:rPr>
                <w:sz w:val="17"/>
              </w:rPr>
              <w:t xml:space="preserve">Alojamiento público</w:t>
            </w:r>
          </w:p>
        </w:tc>
        <w:tc>
          <w:tcPr>
            <w:tcW w:type="dxa" w:w="2381"/>
          </w:tcPr>
          <w:p>
            <w:r>
              <w:rPr>
                <w:sz w:val="17"/>
              </w:rPr>
              <w:t xml:space="preserve">Plan gratuito</w:t>
            </w:r>
          </w:p>
        </w:tc>
        <w:tc>
          <w:tcPr>
            <w:tcW w:type="dxa" w:w="1361"/>
          </w:tcPr>
          <w:p>
            <w:r>
              <w:rPr>
                <w:sz w:val="17"/>
              </w:rPr>
              <w:t xml:space="preserve">0.00</w:t>
            </w:r>
          </w:p>
        </w:tc>
        <w:tc>
          <w:tcPr>
            <w:tcW w:type="dxa" w:w="2721"/>
          </w:tcPr>
          <w:p>
            <w:r>
              <w:rPr>
                <w:sz w:val="17"/>
              </w:rPr>
              <w:t xml:space="preserve">GitHub Pages o Render, sin cobro.</w:t>
            </w:r>
          </w:p>
        </w:tc>
      </w:tr>
      <w:tr>
        <w:tc>
          <w:tcPr>
            <w:tcW w:type="dxa" w:w="2608"/>
          </w:tcPr>
          <w:p>
            <w:r>
              <w:rPr>
                <w:sz w:val="17"/>
              </w:rPr>
              <w:t xml:space="preserve">Dominio propio</w:t>
            </w:r>
          </w:p>
        </w:tc>
        <w:tc>
          <w:tcPr>
            <w:tcW w:type="dxa" w:w="2381"/>
          </w:tcPr>
          <w:p>
            <w:r>
              <w:rPr>
                <w:sz w:val="17"/>
              </w:rPr>
              <w:t xml:space="preserve">No contratado</w:t>
            </w:r>
          </w:p>
        </w:tc>
        <w:tc>
          <w:tcPr>
            <w:tcW w:type="dxa" w:w="1361"/>
          </w:tcPr>
          <w:p>
            <w:r>
              <w:rPr>
                <w:sz w:val="17"/>
              </w:rPr>
              <w:t xml:space="preserve">0.00</w:t>
            </w:r>
          </w:p>
        </w:tc>
        <w:tc>
          <w:tcPr>
            <w:tcW w:type="dxa" w:w="2721"/>
          </w:tcPr>
          <w:p>
            <w:r>
              <w:rPr>
                <w:sz w:val="17"/>
              </w:rPr>
              <w:t xml:space="preserve">Opcional, costo anual a cotizar.</w:t>
            </w:r>
          </w:p>
        </w:tc>
      </w:tr>
    </w:tbl>
    <w:p w14:paraId="70648B53" w14:textId="77777777" w:rsidR="00092DF5" w:rsidRPr="00760D61" w:rsidRDefault="00092DF5" w:rsidP="00092DF5">
      <w:pPr>
        <w:pStyle w:val="Prrafodelista"/>
        <w:ind w:left="360"/>
        <w:jc w:val="both"/>
        <w:rPr>
          <w:sz w:val="24"/>
          <w:szCs w:val="24"/>
        </w:rPr>
      </w:pPr>
    </w:p>
    <w:p w14:paraId="5C41E936" w14:textId="77777777" w:rsidR="00DB33BE" w:rsidRPr="00760D61" w:rsidRDefault="00DB33BE" w:rsidP="00CE7BED">
      <w:pPr>
        <w:pStyle w:val="Prrafodelista"/>
        <w:numPr>
          <w:ilvl w:val="2"/>
          <w:numId w:val="1"/>
        </w:numPr>
        <w:ind w:left="993"/>
        <w:jc w:val="both"/>
        <w:rPr>
          <w:sz w:val="24"/>
          <w:szCs w:val="24"/>
        </w:rPr>
      </w:pPr>
      <w:r w:rsidRPr="00760D61">
        <w:rPr>
          <w:sz w:val="24"/>
          <w:szCs w:val="24"/>
        </w:rPr>
        <w:t>Costos de personal</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Los costos de personal son los gastos generados por el recurso humano necesario para el desarrollo del sistema, únicamente.</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No se consideró personal para la operación ni para el funcionamiento, porque DataForge se ejecuta con un solo comando y no requiere un operador asignado.</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La organización del equipo es horizontal, sin jerarquía, con cuatro roles por turno de trabajo.</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Cada rol asume una tarea y un responsable: Núcleo de esquema, Motor de generación, Interfaz web y Pruebas, más la redacción técnica de la documentación.</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El horario de trabajo del personal es de lunes a viernes, en sesiones de coordinación de 30 minutos al inicio de cada jornada.</w:t>
      </w:r>
    </w:p>
    <w:p w14:paraId="679C9268" w14:textId="77777777" w:rsidR="00AE6359" w:rsidRPr="00092DF5" w:rsidRDefault="00092DF5" w:rsidP="00092DF5">
      <w:pPr>
        <w:pStyle w:val="Prrafodelista"/>
        <w:ind w:left="360"/>
        <w:jc w:val="both"/>
        <w:rPr>
          <w:i/>
          <w:sz w:val="24"/>
          <w:szCs w:val="24"/>
        </w:rPr>
      </w:pPr>
      <w:r w:rsidRPr="00092DF5">
        <w:rPr>
          <w:i/>
          <w:sz w:val="24"/>
          <w:szCs w:val="24"/>
        </w:rPr>
        <w:t xml:space="preserve">La tabla siguiente muestra los gastos correspondientes al personal.</w:t>
      </w:r>
    </w:p>
    <w:p w14:paraId="679C9268" w14:textId="77777777" w:rsidR="00AE6359" w:rsidRPr="00092DF5" w:rsidRDefault="00092DF5" w:rsidP="00092DF5">
      <w:pPr>
        <w:pStyle w:val="Prrafodelista"/>
        <w:ind w:left="360"/>
        <w:jc w:val="both"/>
        <w:rPr>
          <w:i/>
          <w:sz w:val="24"/>
          <w:szCs w:val="24"/>
        </w:rPr>
      </w:pPr>
      <w:r w:rsidRPr="00092DF5">
        <w:rPr>
          <w:b/>
          <w:i/>
          <w:sz w:val="18"/>
          <w:szCs w:val="24"/>
        </w:rPr>
        <w:t xml:space="preserve">Tabla 5. Gastos correspondientes al personal de desarrollo.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2126"/>
        <w:gridCol w:w="2126"/>
        <w:gridCol w:w="2126"/>
      </w:tblGrid>
      <w:tr>
        <w:tc>
          <w:tcPr>
            <w:tcW w:type="dxa" w:w="2494"/>
            <w:shd w:val="clear" w:fill="D9D9D9"/>
          </w:tcPr>
          <w:p>
            <w:r>
              <w:rPr>
                <w:b/>
                <w:sz w:val="17"/>
              </w:rPr>
              <w:t xml:space="preserve">Rol</w:t>
            </w:r>
          </w:p>
        </w:tc>
        <w:tc>
          <w:tcPr>
            <w:tcW w:type="dxa" w:w="3628"/>
            <w:shd w:val="clear" w:fill="D9D9D9"/>
          </w:tcPr>
          <w:p>
            <w:r>
              <w:rPr>
                <w:b/>
                <w:sz w:val="17"/>
              </w:rPr>
              <w:t xml:space="preserve">Tarea principal</w:t>
            </w:r>
          </w:p>
        </w:tc>
        <w:tc>
          <w:tcPr>
            <w:tcW w:type="dxa" w:w="1474"/>
            <w:shd w:val="clear" w:fill="D9D9D9"/>
          </w:tcPr>
          <w:p>
            <w:r>
              <w:rPr>
                <w:b/>
                <w:sz w:val="17"/>
              </w:rPr>
              <w:t xml:space="preserve">Horas estimadas</w:t>
            </w:r>
          </w:p>
        </w:tc>
        <w:tc>
          <w:tcPr>
            <w:tcW w:type="dxa" w:w="1474"/>
            <w:shd w:val="clear" w:fill="D9D9D9"/>
          </w:tcPr>
          <w:p>
            <w:r>
              <w:rPr>
                <w:b/>
                <w:sz w:val="17"/>
              </w:rPr>
              <w:t xml:space="preserve">Costo (S/)</w:t>
            </w:r>
          </w:p>
        </w:tc>
      </w:tr>
      <w:tr>
        <w:tc>
          <w:tcPr>
            <w:tcW w:type="dxa" w:w="2494"/>
          </w:tcPr>
          <w:p>
            <w:r>
              <w:rPr>
                <w:sz w:val="17"/>
              </w:rPr>
              <w:t xml:space="preserve">Núcleo de esquema</w:t>
            </w:r>
          </w:p>
        </w:tc>
        <w:tc>
          <w:tcPr>
            <w:tcW w:type="dxa" w:w="3628"/>
          </w:tcPr>
          <w:p>
            <w:r>
              <w:rPr>
                <w:sz w:val="17"/>
              </w:rPr>
              <w:t xml:space="preserve">Definición declarativa, catálogos y DDL portable.</w:t>
            </w:r>
          </w:p>
        </w:tc>
        <w:tc>
          <w:tcPr>
            <w:tcW w:type="dxa" w:w="1474"/>
          </w:tcPr>
          <w:p>
            <w:r>
              <w:rPr>
                <w:sz w:val="17"/>
              </w:rPr>
              <w:t xml:space="preserve">40</w:t>
            </w:r>
          </w:p>
        </w:tc>
        <w:tc>
          <w:tcPr>
            <w:tcW w:type="dxa" w:w="1474"/>
          </w:tcPr>
          <w:p>
            <w:r>
              <w:rPr>
                <w:sz w:val="17"/>
              </w:rPr>
              <w:t xml:space="preserve">0.00</w:t>
            </w:r>
          </w:p>
        </w:tc>
      </w:tr>
      <w:tr>
        <w:tc>
          <w:tcPr>
            <w:tcW w:type="dxa" w:w="2494"/>
          </w:tcPr>
          <w:p>
            <w:r>
              <w:rPr>
                <w:sz w:val="17"/>
              </w:rPr>
              <w:t xml:space="preserve">Motor de generación</w:t>
            </w:r>
          </w:p>
        </w:tc>
        <w:tc>
          <w:tcPr>
            <w:tcW w:type="dxa" w:w="3628"/>
          </w:tcPr>
          <w:p>
            <w:r>
              <w:rPr>
                <w:sz w:val="17"/>
              </w:rPr>
              <w:t xml:space="preserve">Generación con semilla, métricas y validación en SQLite.</w:t>
            </w:r>
          </w:p>
        </w:tc>
        <w:tc>
          <w:tcPr>
            <w:tcW w:type="dxa" w:w="1474"/>
          </w:tcPr>
          <w:p>
            <w:r>
              <w:rPr>
                <w:sz w:val="17"/>
              </w:rPr>
              <w:t xml:space="preserve">30</w:t>
            </w:r>
          </w:p>
        </w:tc>
        <w:tc>
          <w:tcPr>
            <w:tcW w:type="dxa" w:w="1474"/>
          </w:tcPr>
          <w:p>
            <w:r>
              <w:rPr>
                <w:sz w:val="17"/>
              </w:rPr>
              <w:t xml:space="preserve">0.00</w:t>
            </w:r>
          </w:p>
        </w:tc>
      </w:tr>
      <w:tr>
        <w:tc>
          <w:tcPr>
            <w:tcW w:type="dxa" w:w="2494"/>
          </w:tcPr>
          <w:p>
            <w:r>
              <w:rPr>
                <w:sz w:val="17"/>
              </w:rPr>
              <w:t xml:space="preserve">Interfaz web</w:t>
            </w:r>
          </w:p>
        </w:tc>
        <w:tc>
          <w:tcPr>
            <w:tcW w:type="dxa" w:w="3628"/>
          </w:tcPr>
          <w:p>
            <w:r>
              <w:rPr>
                <w:sz w:val="17"/>
              </w:rPr>
              <w:t xml:space="preserve">Servidor http.server, API e interfaz sin framework.</w:t>
            </w:r>
          </w:p>
        </w:tc>
        <w:tc>
          <w:tcPr>
            <w:tcW w:type="dxa" w:w="1474"/>
          </w:tcPr>
          <w:p>
            <w:r>
              <w:rPr>
                <w:sz w:val="17"/>
              </w:rPr>
              <w:t xml:space="preserve">24</w:t>
            </w:r>
          </w:p>
        </w:tc>
        <w:tc>
          <w:tcPr>
            <w:tcW w:type="dxa" w:w="1474"/>
          </w:tcPr>
          <w:p>
            <w:r>
              <w:rPr>
                <w:sz w:val="17"/>
              </w:rPr>
              <w:t xml:space="preserve">0.00</w:t>
            </w:r>
          </w:p>
        </w:tc>
      </w:tr>
      <w:tr>
        <w:tc>
          <w:tcPr>
            <w:tcW w:type="dxa" w:w="2494"/>
          </w:tcPr>
          <w:p>
            <w:r>
              <w:rPr>
                <w:sz w:val="17"/>
              </w:rPr>
              <w:t xml:space="preserve">Pruebas y calidad</w:t>
            </w:r>
          </w:p>
        </w:tc>
        <w:tc>
          <w:tcPr>
            <w:tcW w:type="dxa" w:w="3628"/>
          </w:tcPr>
          <w:p>
            <w:r>
              <w:rPr>
                <w:sz w:val="17"/>
              </w:rPr>
              <w:t xml:space="preserve">30 pruebas del núcleo, línea base y recorrido en Chromium.</w:t>
            </w:r>
          </w:p>
        </w:tc>
        <w:tc>
          <w:tcPr>
            <w:tcW w:type="dxa" w:w="1474"/>
          </w:tcPr>
          <w:p>
            <w:r>
              <w:rPr>
                <w:sz w:val="17"/>
              </w:rPr>
              <w:t xml:space="preserve">16</w:t>
            </w:r>
          </w:p>
        </w:tc>
        <w:tc>
          <w:tcPr>
            <w:tcW w:type="dxa" w:w="1474"/>
          </w:tcPr>
          <w:p>
            <w:r>
              <w:rPr>
                <w:sz w:val="17"/>
              </w:rPr>
              <w:t xml:space="preserve">0.00</w:t>
            </w:r>
          </w:p>
        </w:tc>
      </w:tr>
      <w:tr>
        <w:tc>
          <w:tcPr>
            <w:tcW w:type="dxa" w:w="2494"/>
          </w:tcPr>
          <w:p>
            <w:r>
              <w:rPr>
                <w:sz w:val="17"/>
              </w:rPr>
              <w:t xml:space="preserve">Documentación técnica</w:t>
            </w:r>
          </w:p>
        </w:tc>
        <w:tc>
          <w:tcPr>
            <w:tcW w:type="dxa" w:w="3628"/>
          </w:tcPr>
          <w:p>
            <w:r>
              <w:rPr>
                <w:sz w:val="17"/>
              </w:rPr>
              <w:t xml:space="preserve">Informes FD01 a FD04, diagramas y manual técnico.</w:t>
            </w:r>
          </w:p>
        </w:tc>
        <w:tc>
          <w:tcPr>
            <w:tcW w:type="dxa" w:w="1474"/>
          </w:tcPr>
          <w:p>
            <w:r>
              <w:rPr>
                <w:sz w:val="17"/>
              </w:rPr>
              <w:t xml:space="preserve">14</w:t>
            </w:r>
          </w:p>
        </w:tc>
        <w:tc>
          <w:tcPr>
            <w:tcW w:type="dxa" w:w="1474"/>
          </w:tcPr>
          <w:p>
            <w:r>
              <w:rPr>
                <w:sz w:val="17"/>
              </w:rPr>
              <w:t xml:space="preserve">0.00</w:t>
            </w:r>
          </w:p>
        </w:tc>
      </w:tr>
      <w:tr>
        <w:tc>
          <w:tcPr>
            <w:tcW w:type="dxa" w:w="2494"/>
          </w:tcPr>
          <w:p>
            <w:r>
              <w:rPr>
                <w:sz w:val="17"/>
              </w:rPr>
              <w:t xml:space="preserve">TOTAL</w:t>
            </w:r>
          </w:p>
        </w:tc>
        <w:tc>
          <w:tcPr>
            <w:tcW w:type="dxa" w:w="3628"/>
          </w:tcPr>
          <w:p>
            <w:r>
              <w:rPr>
                <w:sz w:val="17"/>
              </w:rPr>
              <w:t xml:space="preserve"/>
            </w:r>
          </w:p>
        </w:tc>
        <w:tc>
          <w:tcPr>
            <w:tcW w:type="dxa" w:w="1474"/>
          </w:tcPr>
          <w:p>
            <w:r>
              <w:rPr>
                <w:sz w:val="17"/>
              </w:rPr>
              <w:t xml:space="preserve">124</w:t>
            </w:r>
          </w:p>
        </w:tc>
        <w:tc>
          <w:tcPr>
            <w:tcW w:type="dxa" w:w="1474"/>
          </w:tcPr>
          <w:p>
            <w:r>
              <w:rPr>
                <w:sz w:val="17"/>
              </w:rPr>
              <w:t xml:space="preserve">0.00</w:t>
            </w:r>
          </w:p>
        </w:tc>
      </w:tr>
    </w:tbl>
    <w:p w14:paraId="78175146" w14:textId="77777777" w:rsidR="00DB33BE" w:rsidRPr="0070130A" w:rsidRDefault="00DB33BE"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totales del desarrollo del sistema </w:t>
      </w:r>
    </w:p>
    <w:p w14:paraId="3195D14F" w14:textId="77777777" w:rsidR="00CC06E2" w:rsidRPr="00092DF5"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La tabla siguiente totaliza los costos del proyecto y muestra la forma de pago.</w:t>
      </w:r>
    </w:p>
    <w:p w14:paraId="3195D14F" w14:textId="77777777" w:rsidR="00CC06E2" w:rsidRPr="00092DF5"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b/>
          <w:i/>
          <w:color w:val="auto"/>
          <w:sz w:val="18"/>
        </w:rPr>
        <w:t xml:space="preserve">Tabla 6. Costo total del desarrollo del sistema.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35"/>
        <w:gridCol w:w="2835"/>
        <w:gridCol w:w="2835"/>
      </w:tblGrid>
      <w:tr>
        <w:tc>
          <w:tcPr>
            <w:tcW w:type="dxa" w:w="3061"/>
            <w:shd w:val="clear" w:fill="D9D9D9"/>
          </w:tcPr>
          <w:p>
            <w:r>
              <w:rPr>
                <w:b/>
                <w:sz w:val="17"/>
              </w:rPr>
              <w:t xml:space="preserve">Categoría</w:t>
            </w:r>
          </w:p>
        </w:tc>
        <w:tc>
          <w:tcPr>
            <w:tcW w:type="dxa" w:w="4535"/>
            <w:shd w:val="clear" w:fill="D9D9D9"/>
          </w:tcPr>
          <w:p>
            <w:r>
              <w:rPr>
                <w:b/>
                <w:sz w:val="17"/>
              </w:rPr>
              <w:t xml:space="preserve">Detalle</w:t>
            </w:r>
          </w:p>
        </w:tc>
        <w:tc>
          <w:tcPr>
            <w:tcW w:type="dxa" w:w="1474"/>
            <w:shd w:val="clear" w:fill="D9D9D9"/>
          </w:tcPr>
          <w:p>
            <w:r>
              <w:rPr>
                <w:b/>
                <w:sz w:val="17"/>
              </w:rPr>
              <w:t xml:space="preserve">Total (S/)</w:t>
            </w:r>
          </w:p>
        </w:tc>
      </w:tr>
      <w:tr>
        <w:tc>
          <w:tcPr>
            <w:tcW w:type="dxa" w:w="3061"/>
          </w:tcPr>
          <w:p>
            <w:r>
              <w:rPr>
                <w:sz w:val="17"/>
              </w:rPr>
              <w:t xml:space="preserve">Costos generales</w:t>
            </w:r>
          </w:p>
        </w:tc>
        <w:tc>
          <w:tcPr>
            <w:tcW w:type="dxa" w:w="4535"/>
          </w:tcPr>
          <w:p>
            <w:r>
              <w:rPr>
                <w:sz w:val="17"/>
              </w:rPr>
              <w:t xml:space="preserve">Licencias, herramientas, alojamiento y consumibles.</w:t>
            </w:r>
          </w:p>
        </w:tc>
        <w:tc>
          <w:tcPr>
            <w:tcW w:type="dxa" w:w="1474"/>
          </w:tcPr>
          <w:p>
            <w:r>
              <w:rPr>
                <w:sz w:val="17"/>
              </w:rPr>
              <w:t xml:space="preserve">0.00</w:t>
            </w:r>
          </w:p>
        </w:tc>
      </w:tr>
      <w:tr>
        <w:tc>
          <w:tcPr>
            <w:tcW w:type="dxa" w:w="3061"/>
          </w:tcPr>
          <w:p>
            <w:r>
              <w:rPr>
                <w:sz w:val="17"/>
              </w:rPr>
              <w:t xml:space="preserve">Costos operativos</w:t>
            </w:r>
          </w:p>
        </w:tc>
        <w:tc>
          <w:tcPr>
            <w:tcW w:type="dxa" w:w="4535"/>
          </w:tcPr>
          <w:p>
            <w:r>
              <w:rPr>
                <w:sz w:val="17"/>
              </w:rPr>
              <w:t xml:space="preserve">Renta, servicios básicos y acceso a internet durante las 8 semanas.</w:t>
            </w:r>
          </w:p>
        </w:tc>
        <w:tc>
          <w:tcPr>
            <w:tcW w:type="dxa" w:w="1474"/>
          </w:tcPr>
          <w:p>
            <w:r>
              <w:rPr>
                <w:sz w:val="17"/>
              </w:rPr>
              <w:t xml:space="preserve">0.00</w:t>
            </w:r>
          </w:p>
        </w:tc>
      </w:tr>
      <w:tr>
        <w:tc>
          <w:tcPr>
            <w:tcW w:type="dxa" w:w="3061"/>
          </w:tcPr>
          <w:p>
            <w:r>
              <w:rPr>
                <w:sz w:val="17"/>
              </w:rPr>
              <w:t xml:space="preserve">Costos del ambiente</w:t>
            </w:r>
          </w:p>
        </w:tc>
        <w:tc>
          <w:tcPr>
            <w:tcW w:type="dxa" w:w="4535"/>
          </w:tcPr>
          <w:p>
            <w:r>
              <w:rPr>
                <w:sz w:val="17"/>
              </w:rPr>
              <w:t xml:space="preserve">Hardware, software e infraestructura de despliegue.</w:t>
            </w:r>
          </w:p>
        </w:tc>
        <w:tc>
          <w:tcPr>
            <w:tcW w:type="dxa" w:w="1474"/>
          </w:tcPr>
          <w:p>
            <w:r>
              <w:rPr>
                <w:sz w:val="17"/>
              </w:rPr>
              <w:t xml:space="preserve">0.00</w:t>
            </w:r>
          </w:p>
        </w:tc>
      </w:tr>
      <w:tr>
        <w:tc>
          <w:tcPr>
            <w:tcW w:type="dxa" w:w="3061"/>
          </w:tcPr>
          <w:p>
            <w:r>
              <w:rPr>
                <w:sz w:val="17"/>
              </w:rPr>
              <w:t xml:space="preserve">Costos de personal</w:t>
            </w:r>
          </w:p>
        </w:tc>
        <w:tc>
          <w:tcPr>
            <w:tcW w:type="dxa" w:w="4535"/>
          </w:tcPr>
          <w:p>
            <w:r>
              <w:rPr>
                <w:sz w:val="17"/>
              </w:rPr>
              <w:t xml:space="preserve">124 horas académicas no remuneradas.</w:t>
            </w:r>
          </w:p>
        </w:tc>
        <w:tc>
          <w:tcPr>
            <w:tcW w:type="dxa" w:w="1474"/>
          </w:tcPr>
          <w:p>
            <w:r>
              <w:rPr>
                <w:sz w:val="17"/>
              </w:rPr>
              <w:t xml:space="preserve">0.00</w:t>
            </w:r>
          </w:p>
        </w:tc>
      </w:tr>
      <w:tr>
        <w:tc>
          <w:tcPr>
            <w:tcW w:type="dxa" w:w="3061"/>
          </w:tcPr>
          <w:p>
            <w:r>
              <w:rPr>
                <w:sz w:val="17"/>
              </w:rPr>
              <w:t xml:space="preserve">COSTO TOTAL DEL PROYECTO</w:t>
            </w:r>
          </w:p>
        </w:tc>
        <w:tc>
          <w:tcPr>
            <w:tcW w:type="dxa" w:w="4535"/>
          </w:tcPr>
          <w:p>
            <w:r>
              <w:rPr>
                <w:sz w:val="17"/>
              </w:rPr>
              <w:t xml:space="preserve">Inversión en dinero del proyecto académico.</w:t>
            </w:r>
          </w:p>
        </w:tc>
        <w:tc>
          <w:tcPr>
            <w:tcW w:type="dxa" w:w="1474"/>
          </w:tcPr>
          <w:p>
            <w:r>
              <w:rPr>
                <w:sz w:val="17"/>
              </w:rPr>
              <w:t xml:space="preserve">0.00</w:t>
            </w:r>
          </w:p>
        </w:tc>
      </w:tr>
    </w:tbl>
    <w:p w14:paraId="5B8B864F" w14:textId="77777777" w:rsidR="00274C8C" w:rsidRDefault="00274C8C" w:rsidP="003E57E6">
      <w:pPr>
        <w:pStyle w:val="Default"/>
        <w:jc w:val="both"/>
        <w:rPr>
          <w:rFonts w:asciiTheme="minorHAnsi" w:hAnsiTheme="minorHAnsi"/>
          <w:b/>
          <w:bCs/>
          <w:i/>
          <w:iCs/>
        </w:rPr>
      </w:pPr>
    </w:p>
    <w:p w14:paraId="2F93CC04" w14:textId="77777777" w:rsidR="008116AD" w:rsidRPr="0070130A" w:rsidRDefault="008116AD" w:rsidP="003E57E6">
      <w:pPr>
        <w:pStyle w:val="Default"/>
        <w:jc w:val="both"/>
        <w:rPr>
          <w:rFonts w:asciiTheme="minorHAnsi" w:hAnsiTheme="minorHAnsi"/>
          <w:b/>
          <w:bCs/>
          <w:i/>
          <w:iCs/>
        </w:rPr>
      </w:pPr>
    </w:p>
    <w:p w14:paraId="12AC70E6" w14:textId="77777777" w:rsidR="00DB33BE" w:rsidRPr="00092DF5" w:rsidRDefault="00DB33BE" w:rsidP="00CE7BED">
      <w:pPr>
        <w:pStyle w:val="Prrafodelista"/>
        <w:numPr>
          <w:ilvl w:val="1"/>
          <w:numId w:val="1"/>
        </w:numPr>
        <w:jc w:val="both"/>
        <w:outlineLvl w:val="1"/>
        <w:rPr>
          <w:sz w:val="24"/>
          <w:szCs w:val="24"/>
        </w:rPr>
      </w:pPr>
      <w:bookmarkStart w:id="7" w:name="_Toc52661352"/>
      <w:r w:rsidRPr="00092DF5">
        <w:rPr>
          <w:sz w:val="24"/>
          <w:szCs w:val="24"/>
        </w:rPr>
        <w:t>Factibilidad Operativa</w:t>
      </w:r>
      <w:bookmarkEnd w:id="7"/>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La factibilidad operativa describe los beneficios del producto y si el cliente tiene la capacidad para mantener el sistema funcionando.</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El beneficio del producto es directo: el equipo que desarrolla software evita poblar tablas a mano, la base de la demostración se crea en el momento y el lote se puede regenerar con otra semilla cuando el esquema cambia.</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La capacidad de mantenimiento se apoya en dos hechos: la aplicación se instala copiando la carpeta y se levanta con python3 app.py, sin instalador ni base de datos que configurar.</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La actualización consiste en editar la definición del esquema; el motor, el DDL y la validación se ajustan sin tocar el código de generación.</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La capacitación del usuario no es necesaria, porque la interfaz muestra el esquema, el volumen y las métricas en la misma pantalla, y el archivo app/README.md explica el uso.</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Los interesados en el sistema son los siguientes: el docente de la asignatura, como usuario de una evidencia reproducible; los alumnos que desarrollan aplicaciones contra SQLite, PostgreSQL o MySQL; y los equipos de desarrollo de la Facultad que necesitan poblar un esquema antes de probar su aplicación.</w:t>
      </w:r>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 xml:space="preserve">Veredicto: la factibilidad operativa es alta, porque no depende de un cliente institucional que deba operar el sistema de forma continua.</w:t>
      </w:r>
    </w:p>
    <w:p w14:paraId="05500071" w14:textId="77777777" w:rsidR="00274C8C" w:rsidRPr="0070130A" w:rsidRDefault="00274C8C" w:rsidP="003E57E6">
      <w:pPr>
        <w:pStyle w:val="Default"/>
        <w:jc w:val="both"/>
        <w:rPr>
          <w:rFonts w:asciiTheme="minorHAnsi" w:hAnsiTheme="minorHAnsi"/>
        </w:rPr>
      </w:pPr>
    </w:p>
    <w:p w14:paraId="692DA61F" w14:textId="77777777" w:rsidR="00CC06E2" w:rsidRPr="0070130A" w:rsidRDefault="00A22F08" w:rsidP="00CE7BED">
      <w:pPr>
        <w:pStyle w:val="Prrafodelista"/>
        <w:numPr>
          <w:ilvl w:val="1"/>
          <w:numId w:val="1"/>
        </w:numPr>
        <w:jc w:val="both"/>
        <w:outlineLvl w:val="1"/>
        <w:rPr>
          <w:sz w:val="24"/>
          <w:szCs w:val="24"/>
        </w:rPr>
      </w:pPr>
      <w:bookmarkStart w:id="8" w:name="_Toc52661353"/>
      <w:r w:rsidRPr="0070130A">
        <w:rPr>
          <w:sz w:val="24"/>
          <w:szCs w:val="24"/>
        </w:rPr>
        <w:t>Factibilidad Legal</w:t>
      </w:r>
      <w:bookmarkEnd w:id="8"/>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La factibilidad legal verifica si existe conflicto entre el proyecto y las restricciones legales del país o locales, en materia de seguridad, protección de datos, conducta de negocio, empleo y adquisiciones.</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En propiedad intelectual no hay conflicto: el proyecto usa Python, con licencia de la fundación Python, y SQLite, que es de dominio público; el navegador y el editor de desarrollo son software libre.</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En protección de datos, la situación es favorable: los datos generados son sintéticos y provienen de catálogos declarados en el código, no hay nombres, diagnósticos ni historias clínicas reales, y no se realizó tratamiento de datos personales.</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El documento nacional de identidad se genera con 8 dígitos porque es lo que RENIEC registra en el documento; el dígito verificador no se imprime y se calcula bajo demanda.</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La denominación EPSIS Salud es académica y se refiere al esquema de demostración, no a una clínica real.</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Los dominios enumerados, como el sexo, el estado de la cita o la forma de pago, provienen del contexto genérico de una clínica y no identifican a ninguna persona.</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No hay implicación de empleo: el proyecto es académico, no remunerado y sin relación laboral con terceros.</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Como requisito previo, debe confirmarse con la autoridad de la facultad que el alojamiento público de la aplicación esté autorizado antes de publicar.</w:t>
      </w:r>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 xml:space="preserve">Veredicto: la factibilidad legal es alta, y el único requisito pendiente es esa autorización de publicación.</w:t>
      </w:r>
    </w:p>
    <w:p w14:paraId="2E93AEA0" w14:textId="77777777" w:rsidR="001672FF" w:rsidRPr="0070130A" w:rsidRDefault="001672FF" w:rsidP="003E57E6">
      <w:pPr>
        <w:pStyle w:val="Default"/>
        <w:jc w:val="both"/>
        <w:rPr>
          <w:rFonts w:asciiTheme="minorHAnsi" w:hAnsiTheme="minorHAnsi" w:cstheme="minorBidi"/>
          <w:color w:val="auto"/>
        </w:rPr>
      </w:pPr>
    </w:p>
    <w:p w14:paraId="729EE9F8" w14:textId="77777777" w:rsidR="00A22F08" w:rsidRPr="0070130A" w:rsidRDefault="00A22F08" w:rsidP="00CE7BED">
      <w:pPr>
        <w:pStyle w:val="Prrafodelista"/>
        <w:numPr>
          <w:ilvl w:val="1"/>
          <w:numId w:val="1"/>
        </w:numPr>
        <w:jc w:val="both"/>
        <w:outlineLvl w:val="1"/>
        <w:rPr>
          <w:sz w:val="24"/>
          <w:szCs w:val="24"/>
        </w:rPr>
      </w:pPr>
      <w:bookmarkStart w:id="9" w:name="_Toc52661354"/>
      <w:r w:rsidRPr="0070130A">
        <w:rPr>
          <w:sz w:val="24"/>
          <w:szCs w:val="24"/>
        </w:rPr>
        <w:t>Factibilidad Social</w:t>
      </w:r>
      <w:bookmarkEnd w:id="9"/>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La factibilidad social evalúa las influencias de índole social y cultural, como el clima político, los códigos de conducta y la ética.</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El proyecto no interviene el derecho a la protección de datos personales, porque trabaja con datos que el equipo ha inventado y de los que no puede atribuirse una persona.</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El código de conducta se respeta de forma explícita: la propia interfaz, el archivo README y el manual técnico declaran que los datos son sintéticos, de modo que no pueden presentarse como información real.</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En cuanto a la inclusion, la herramienta no tiene barrera de acceso, porque se ejecuta con un comando de Python y no tiene costo de licencia.</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Cualquier estudiante con una computadora puede instalarla y usarla en el mismo minuto.</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La interfaz está escrita en español y muestra el resultado de la verificación en el mismo idioma, lo que reduce la fricción para un usuario que no lee inglés.</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El clima político no altera el alcance: el proyecto es académico, no depende de normativa sectorial ni de permisos de organismos externos.</w:t>
      </w:r>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Veredicto: la factibilidad social es alta.</w:t>
      </w:r>
    </w:p>
    <w:p w14:paraId="4338EA08" w14:textId="797709A6" w:rsidR="00B865BD" w:rsidRDefault="00B865BD" w:rsidP="00092DF5">
      <w:pPr>
        <w:pStyle w:val="Default"/>
        <w:ind w:left="360"/>
        <w:jc w:val="both"/>
        <w:rPr>
          <w:rFonts w:asciiTheme="minorHAnsi" w:hAnsiTheme="minorHAnsi" w:cstheme="minorBidi"/>
          <w:i/>
          <w:color w:val="auto"/>
        </w:rPr>
      </w:pPr>
    </w:p>
    <w:p w14:paraId="0AFF036D" w14:textId="4CCE08AB" w:rsidR="00B865BD" w:rsidRPr="0070130A" w:rsidRDefault="00B865BD" w:rsidP="00CE7BED">
      <w:pPr>
        <w:pStyle w:val="Prrafodelista"/>
        <w:numPr>
          <w:ilvl w:val="1"/>
          <w:numId w:val="1"/>
        </w:numPr>
        <w:jc w:val="both"/>
        <w:outlineLvl w:val="1"/>
        <w:rPr>
          <w:sz w:val="24"/>
          <w:szCs w:val="24"/>
        </w:rPr>
      </w:pPr>
      <w:bookmarkStart w:id="10" w:name="_Toc52661355"/>
      <w:r w:rsidRPr="0070130A">
        <w:rPr>
          <w:sz w:val="24"/>
          <w:szCs w:val="24"/>
        </w:rPr>
        <w:t xml:space="preserve">Factibilidad </w:t>
      </w:r>
      <w:r>
        <w:rPr>
          <w:sz w:val="24"/>
          <w:szCs w:val="24"/>
        </w:rPr>
        <w:t>Ambiental</w:t>
      </w:r>
      <w:bookmarkEnd w:id="10"/>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La factibilidad ambiental evalúa el impacto y la repercusión en el medio ambiente.</w:t>
      </w:r>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DataForge no se ejecuta en servidores dedicados: consume CPU y memoria solo durante los milisegundos que tarda en generar y verificar un lote.</w:t>
      </w:r>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La publicación en un plan gratuito comparte infraestructura ya existente, de modo que no genera consumo dedicado de energía.</w:t>
      </w:r>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El consumo de almacenamiento es marginal, porque un lote completo ocupa un archivo SQLite de unos cientos de kilobytes y los datos son sintéticos.</w:t>
      </w:r>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No se generan residuos peligrosos ni emisiones, y el consumo de papel es nulo, ya que toda la documentación técnica se genera en formato digital desde el repositorio.</w:t>
      </w:r>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 xml:space="preserve">Veredicto: la factibilidad ambiental es alta, con un impacto despreciable.</w:t>
      </w:r>
    </w:p>
    <w:p w14:paraId="66BA0FDA" w14:textId="77777777" w:rsidR="00B865BD" w:rsidRPr="00092DF5" w:rsidRDefault="00B865BD" w:rsidP="00092DF5">
      <w:pPr>
        <w:pStyle w:val="Default"/>
        <w:ind w:left="360"/>
        <w:jc w:val="both"/>
        <w:rPr>
          <w:rFonts w:asciiTheme="minorHAnsi" w:hAnsiTheme="minorHAnsi" w:cstheme="minorBidi"/>
          <w:i/>
          <w:color w:val="auto"/>
        </w:rPr>
      </w:pPr>
    </w:p>
    <w:p w14:paraId="11E51B93" w14:textId="77777777" w:rsidR="00A22F08" w:rsidRPr="0070130A" w:rsidRDefault="00A22F08" w:rsidP="003E57E6">
      <w:pPr>
        <w:pStyle w:val="Default"/>
        <w:ind w:left="720"/>
        <w:jc w:val="both"/>
        <w:rPr>
          <w:rFonts w:asciiTheme="minorHAnsi" w:hAnsiTheme="minorHAnsi"/>
          <w:b/>
          <w:bCs/>
        </w:rPr>
      </w:pPr>
    </w:p>
    <w:p w14:paraId="1D5F7EB7" w14:textId="77777777" w:rsidR="00DB33BE" w:rsidRDefault="00092DF5" w:rsidP="00CE7BED">
      <w:pPr>
        <w:pStyle w:val="Default"/>
        <w:numPr>
          <w:ilvl w:val="0"/>
          <w:numId w:val="1"/>
        </w:numPr>
        <w:jc w:val="both"/>
        <w:outlineLvl w:val="0"/>
        <w:rPr>
          <w:rFonts w:asciiTheme="minorHAnsi" w:hAnsiTheme="minorHAnsi"/>
        </w:rPr>
      </w:pPr>
      <w:bookmarkStart w:id="11" w:name="_Toc52661356"/>
      <w:r w:rsidRPr="0070130A">
        <w:rPr>
          <w:rFonts w:asciiTheme="minorHAnsi" w:hAnsiTheme="minorHAnsi"/>
        </w:rPr>
        <w:t>Análisis</w:t>
      </w:r>
      <w:r w:rsidR="00A22F08" w:rsidRPr="0070130A">
        <w:rPr>
          <w:rFonts w:asciiTheme="minorHAnsi" w:hAnsiTheme="minorHAnsi"/>
        </w:rPr>
        <w:t xml:space="preserve"> Financiero</w:t>
      </w:r>
      <w:bookmarkEnd w:id="11"/>
    </w:p>
    <w:p w14:paraId="738D01AD" w14:textId="77777777" w:rsidR="00BD370F" w:rsidRPr="00092DF5" w:rsidRDefault="00092DF5" w:rsidP="00092DF5">
      <w:pPr>
        <w:pStyle w:val="Default"/>
        <w:ind w:left="360"/>
        <w:jc w:val="both"/>
        <w:rPr>
          <w:i/>
        </w:rPr>
      </w:pPr>
      <w:r w:rsidRPr="00092DF5">
        <w:rPr>
          <w:i/>
        </w:rPr>
        <w:t xml:space="preserve">El plan financiero ocupa del análisis de ingresos y gastos asociados al proyecto, desde el punto de vista del instante temporal en que se producen, y su misión es detectar situaciones financieramente inadecuadas.</w:t>
      </w:r>
    </w:p>
    <w:p w14:paraId="738D01AD" w14:textId="77777777" w:rsidR="00BD370F" w:rsidRPr="00092DF5" w:rsidRDefault="00092DF5" w:rsidP="00092DF5">
      <w:pPr>
        <w:pStyle w:val="Default"/>
        <w:ind w:left="360"/>
        <w:jc w:val="both"/>
        <w:rPr>
          <w:i/>
        </w:rPr>
      </w:pPr>
      <w:r w:rsidRPr="00092DF5">
        <w:rPr>
          <w:i/>
        </w:rPr>
        <w:t xml:space="preserve">En DataForge no hay ingresos: el proyecto es académico, no se factura a un cliente y no existe una unidad de negocio.</w:t>
      </w:r>
    </w:p>
    <w:p w14:paraId="738D01AD" w14:textId="77777777" w:rsidR="00BD370F" w:rsidRPr="00092DF5" w:rsidRDefault="00092DF5" w:rsidP="00092DF5">
      <w:pPr>
        <w:pStyle w:val="Default"/>
        <w:ind w:left="360"/>
        <w:jc w:val="both"/>
        <w:rPr>
          <w:i/>
        </w:rPr>
      </w:pPr>
      <w:r w:rsidRPr="00092DF5">
        <w:rPr>
          <w:i/>
        </w:rPr>
        <w:t xml:space="preserve">Los gastos identificados son cero en las cuatro categorías, por lo que el resultado financiero del proyecto es cero en todos los periodos.</w:t>
      </w:r>
    </w:p>
    <w:p w14:paraId="738D01AD" w14:textId="77777777" w:rsidR="00BD370F" w:rsidRPr="00092DF5" w:rsidRDefault="00092DF5" w:rsidP="00092DF5">
      <w:pPr>
        <w:pStyle w:val="Default"/>
        <w:ind w:left="360"/>
        <w:jc w:val="both"/>
        <w:rPr>
          <w:i/>
        </w:rPr>
      </w:pPr>
      <w:r w:rsidRPr="00092DF5">
        <w:rPr>
          <w:i/>
        </w:rPr>
        <w:t xml:space="preserve">Un beneficio económico medible exige datos del cliente, que este proyecto aún no tiene.</w:t>
      </w:r>
    </w:p>
    <w:p w14:paraId="738D01AD" w14:textId="77777777" w:rsidR="00BD370F" w:rsidRPr="00092DF5" w:rsidRDefault="00092DF5" w:rsidP="00092DF5">
      <w:pPr>
        <w:pStyle w:val="Default"/>
        <w:ind w:left="360"/>
        <w:jc w:val="both"/>
        <w:rPr>
          <w:i/>
        </w:rPr>
      </w:pPr>
      <w:r w:rsidRPr="00092DF5">
        <w:rPr>
          <w:i/>
        </w:rPr>
        <w:t xml:space="preserve">Las cifras que deben solicitarse antes de cuantificar el beneficio son cuatro: las horas al mes que el equipo del cliente dedica a poblar tablas a mano; el costo por hora de ese personal; el número de bases de datos que se construyen o migran al año; y la cotización de una herramienta comercial equivalente como referencia de precio.</w:t>
      </w:r>
    </w:p>
    <w:p w14:paraId="738D01AD" w14:textId="77777777" w:rsidR="00BD370F" w:rsidRPr="00092DF5" w:rsidRDefault="00092DF5" w:rsidP="00092DF5">
      <w:pPr>
        <w:pStyle w:val="Default"/>
        <w:ind w:left="360"/>
        <w:jc w:val="both"/>
        <w:rPr>
          <w:i/>
        </w:rPr>
      </w:pPr>
      <w:r w:rsidRPr="00092DF5">
        <w:rPr>
          <w:i/>
        </w:rPr>
        <w:t xml:space="preserve">Con esas cuatro cifras, el beneficio del proyecto se expresa como el costo del trabajo manual evitado más la reducción de la inversión en licencias, menos el costo de operación del generador.</w:t>
      </w:r>
    </w:p>
    <w:p w14:paraId="51CB06C8" w14:textId="77777777" w:rsidR="00092DF5" w:rsidRPr="00092DF5" w:rsidRDefault="00092DF5" w:rsidP="00092DF5">
      <w:pPr>
        <w:pStyle w:val="Default"/>
        <w:ind w:left="360"/>
        <w:jc w:val="both"/>
        <w:rPr>
          <w:rFonts w:asciiTheme="minorHAnsi" w:hAnsiTheme="minorHAnsi"/>
          <w:i/>
        </w:rPr>
      </w:pPr>
    </w:p>
    <w:p w14:paraId="74D00C68" w14:textId="77777777" w:rsidR="003E75CA" w:rsidRPr="0070130A" w:rsidRDefault="003E57E6" w:rsidP="5913053A">
      <w:pPr>
        <w:pStyle w:val="Default"/>
        <w:numPr>
          <w:ilvl w:val="1"/>
          <w:numId w:val="1"/>
        </w:numPr>
        <w:ind w:left="709"/>
        <w:jc w:val="both"/>
        <w:rPr>
          <w:rFonts w:asciiTheme="minorHAnsi" w:hAnsiTheme="minorHAnsi"/>
        </w:rPr>
      </w:pPr>
      <w:r w:rsidRPr="5913053A">
        <w:rPr>
          <w:rFonts w:asciiTheme="minorHAnsi" w:hAnsiTheme="minorHAnsi"/>
        </w:rPr>
        <w:t>Justificación</w:t>
      </w:r>
      <w:r w:rsidR="00A22F08" w:rsidRPr="5913053A">
        <w:rPr>
          <w:rFonts w:asciiTheme="minorHAnsi" w:hAnsiTheme="minorHAnsi"/>
        </w:rPr>
        <w:t xml:space="preserve"> de la </w:t>
      </w:r>
      <w:r w:rsidRPr="5913053A">
        <w:rPr>
          <w:rFonts w:asciiTheme="minorHAnsi" w:hAnsiTheme="minorHAnsi"/>
        </w:rPr>
        <w:t>Inversión</w:t>
      </w:r>
    </w:p>
    <w:p w14:paraId="1C2D7D10" w14:textId="7AC6E643" w:rsidR="5913053A" w:rsidRDefault="5913053A" w:rsidP="5913053A">
      <w:pPr>
        <w:pStyle w:val="Default"/>
        <w:ind w:left="349"/>
        <w:jc w:val="both"/>
        <w:rPr>
          <w:rFonts w:asciiTheme="minorHAnsi" w:hAnsiTheme="minorHAnsi"/>
        </w:rPr>
      </w:pPr>
    </w:p>
    <w:p w14:paraId="2CAAD2DB" w14:textId="661F8DE3" w:rsidR="1401CDC3" w:rsidRDefault="00C65F00" w:rsidP="5913053A">
      <w:pPr>
        <w:pStyle w:val="Default"/>
        <w:ind w:left="338" w:firstLine="11"/>
        <w:jc w:val="both"/>
        <w:rPr>
          <w:rFonts w:asciiTheme="minorHAnsi" w:hAnsiTheme="minorHAnsi"/>
        </w:rPr>
      </w:pPr>
      <w:r>
        <w:rPr>
          <w:rFonts w:asciiTheme="minorHAnsi" w:hAnsiTheme="minorHAnsi"/>
          <w:i/>
          <w:iCs/>
        </w:rPr>
        <w:t xml:space="preserve">5.1.1 </w:t>
      </w:r>
      <w:r w:rsidR="1401CDC3" w:rsidRPr="5913053A">
        <w:rPr>
          <w:rFonts w:asciiTheme="minorHAnsi" w:hAnsiTheme="minorHAnsi"/>
          <w:i/>
          <w:iCs/>
        </w:rPr>
        <w:t>Beneficios</w:t>
      </w:r>
      <w:r w:rsidR="1401CDC3" w:rsidRPr="5913053A">
        <w:rPr>
          <w:rFonts w:asciiTheme="minorHAnsi" w:hAnsiTheme="minorHAnsi"/>
        </w:rPr>
        <w:t xml:space="preserve"> del Proyecto</w:t>
      </w:r>
    </w:p>
    <w:p w14:paraId="7F644BC5"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 xml:space="preserve">El beneficio de un proyecto es el margen económico menos los costos de oportunidad, es decir, los márgenes que se habrían obtenido con esos mismos recursos aplicados a otra alternativa.</w:t>
      </w:r>
    </w:p>
    <w:p w14:paraId="7F644BC5"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 xml:space="preserve">En DataForge los beneficios se separan en tangibles e intangibles.</w:t>
      </w:r>
    </w:p>
    <w:p w14:paraId="6C1D1CC3" w14:textId="77777777" w:rsidR="1401CDC3" w:rsidRDefault="1401CDC3" w:rsidP="00C65F00">
      <w:pPr>
        <w:pStyle w:val="Default"/>
        <w:ind w:left="851"/>
        <w:jc w:val="both"/>
        <w:rPr>
          <w:i/>
          <w:iCs/>
        </w:rPr>
      </w:pPr>
      <w:r w:rsidRPr="5913053A">
        <w:rPr>
          <w:i/>
          <w:iCs/>
        </w:rPr>
        <w:t xml:space="preserve">El beneficio, obtenido lícitamente, no es sólo una recompensa a la inversión, al esfuerzo y al riesgo asumidos por el empresario, sino que también es un factor esencial para que las empresas sigan en el mercado e incorporen nuevas inversiones al tejido industrial y social de las naciones. </w:t>
      </w:r>
    </w:p>
    <w:p w14:paraId="2CC074A8"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Describir beneficios tangibles e intangibles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Beneficios 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Cero costo de licencia y cero costo de operación, porque todos los componentes son biblioteca estándar o software libre.</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El lote por defecto de 1213 filas se genera en unos 64 milisegundos, frente a las 1257 filas que el motor rechaza en la medición de línea base.</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El script exportado crea las 8 tablas y sus filas en un solo archivo, sin necesidad de scripts de borrado aparte.</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La verificacion la hace el motor: 0 filas huérfanas, 8 de 8 unicidades sin repetidos y 100 por ciento de completitud en las columnas obligatorias.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Beneficios intangibles: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Reproducibilidad: la misma semilla produce el mismo lote, de modo que el docente o un revisor pueden repetir la demostración exacta.</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Trazabilidad: la definición declarativa del esquema es la fuente única de las tres salidas, por lo que la base y el script no pueden divergir.</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Reutilizacion: el punto de extensión es el archivo de esquemas, de modo que cambiar de dominio no obliga a rehacer el motor.</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 xml:space="preserve">Confianza: el lote se acompaña de la evidencia de que es válido, y no de la promesa de que lo será.</w:t>
      </w:r>
    </w:p>
    <w:p w14:paraId="6785C186" w14:textId="6FB89A0D" w:rsidR="5913053A" w:rsidRDefault="5913053A" w:rsidP="5913053A">
      <w:pPr>
        <w:pStyle w:val="Default"/>
        <w:ind w:left="349"/>
        <w:jc w:val="both"/>
        <w:rPr>
          <w:rFonts w:asciiTheme="minorHAnsi" w:hAnsiTheme="minorHAnsi"/>
        </w:rPr>
      </w:pPr>
    </w:p>
    <w:p w14:paraId="2C1C3120" w14:textId="0503E6E9" w:rsidR="5913053A" w:rsidRDefault="5913053A" w:rsidP="5913053A">
      <w:pPr>
        <w:pStyle w:val="Default"/>
        <w:ind w:left="349"/>
        <w:jc w:val="both"/>
        <w:rPr>
          <w:rFonts w:asciiTheme="minorHAnsi" w:hAnsiTheme="minorHAnsi"/>
        </w:rPr>
      </w:pPr>
    </w:p>
    <w:p w14:paraId="091816F8" w14:textId="10AE6F77" w:rsidR="1401CDC3" w:rsidRDefault="1401CDC3" w:rsidP="5913053A">
      <w:pPr>
        <w:pStyle w:val="Default"/>
        <w:ind w:left="698"/>
        <w:jc w:val="both"/>
        <w:rPr>
          <w:rFonts w:asciiTheme="minorHAnsi" w:hAnsiTheme="minorHAnsi"/>
        </w:rPr>
      </w:pPr>
      <w:r w:rsidRPr="5913053A">
        <w:rPr>
          <w:rFonts w:asciiTheme="minorHAnsi" w:hAnsiTheme="minorHAnsi"/>
        </w:rPr>
        <w:t xml:space="preserve">5.1.2 </w:t>
      </w:r>
      <w:r w:rsidR="003E57E6" w:rsidRPr="5913053A">
        <w:rPr>
          <w:rFonts w:asciiTheme="minorHAnsi" w:hAnsiTheme="minorHAnsi"/>
        </w:rPr>
        <w:t>Criterios de Inversión</w:t>
      </w:r>
    </w:p>
    <w:p w14:paraId="40ECE87C" w14:textId="08B6F4AD" w:rsidR="003E57E6" w:rsidRDefault="003E57E6" w:rsidP="5913053A">
      <w:pPr>
        <w:pStyle w:val="Default"/>
        <w:ind w:left="698"/>
        <w:jc w:val="both"/>
        <w:rPr>
          <w:rFonts w:asciiTheme="minorHAnsi" w:hAnsiTheme="minorHAnsi"/>
        </w:rPr>
      </w:pPr>
      <w:r w:rsidRPr="5913053A">
        <w:rPr>
          <w:rFonts w:asciiTheme="minorHAnsi" w:hAnsiTheme="minorHAnsi"/>
        </w:rPr>
        <w:t xml:space="preserve"> </w:t>
      </w:r>
    </w:p>
    <w:p w14:paraId="74FF7847" w14:textId="3C0F4B06" w:rsidR="003E57E6" w:rsidRDefault="708A5C81"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2.1</w:t>
      </w:r>
      <w:r w:rsidRPr="5913053A">
        <w:rPr>
          <w:rFonts w:asciiTheme="minorHAnsi" w:hAnsiTheme="minorHAnsi"/>
          <w:i/>
          <w:iCs/>
        </w:rPr>
        <w:t xml:space="preserve"> </w:t>
      </w:r>
      <w:r w:rsidR="4B43A67B" w:rsidRPr="5913053A">
        <w:rPr>
          <w:rFonts w:asciiTheme="minorHAnsi" w:hAnsiTheme="minorHAnsi"/>
          <w:i/>
          <w:iCs/>
        </w:rPr>
        <w:t xml:space="preserve">Relación </w:t>
      </w:r>
      <w:r w:rsidR="00C65F00">
        <w:rPr>
          <w:rFonts w:asciiTheme="minorHAnsi" w:hAnsiTheme="minorHAnsi"/>
          <w:i/>
          <w:iCs/>
        </w:rPr>
        <w:t>Beneficio</w:t>
      </w:r>
      <w:r w:rsidR="003E57E6" w:rsidRPr="5913053A">
        <w:rPr>
          <w:rFonts w:asciiTheme="minorHAnsi" w:hAnsiTheme="minorHAnsi"/>
          <w:i/>
          <w:iCs/>
        </w:rPr>
        <w:t>/</w:t>
      </w:r>
      <w:r w:rsidR="00C65F00">
        <w:rPr>
          <w:rFonts w:asciiTheme="minorHAnsi" w:hAnsiTheme="minorHAnsi"/>
          <w:i/>
          <w:iCs/>
        </w:rPr>
        <w:t>Costo (B/C)</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La relación Beneficio/Costo (B/C) es el cociente entre el valor actual de los beneficios del proyecto y el valor actual de sus costos, con ambos flujos descontados a la tasa de costo de oportunidad de capital.</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Su fórmula es B/C = valor actual de los beneficios dividido entre valor actual de los costos.</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La regla de decisión es la siguiente: si el B/C es mayor que uno, se acepta el proyecto; si es igual a uno, es indiferente aceptar o rechazar; si es menor que uno, se rechaza.</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En DataForge el denominador es cero, porque no hay licencia ni planilla, de modo que la relación no puede calcularse en su forma clásica y el cociente no está definido.</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Los datos que faltan son los del cliente: las horas al mes que dedica a poblar tablas, el costo por hora de ese trabajo y el número de bases de datos que construye al año.</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Con esas cifras, los beneficios tangibles son el tiempo ahorrado y la reducción de la inversión en herramientas comerciales, y los costos son los de alojamiento, que son cero, más el eventual dominio anual.</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 xml:space="preserve">Por esa razón este informe no reporta un valor numérico de B/C: calcularlo con cifras inventadas invalidaría todo el análisis financiero.</w:t>
      </w:r>
    </w:p>
    <w:p w14:paraId="16CAFC70" w14:textId="77777777" w:rsidR="00FA16F6" w:rsidRDefault="00FA16F6" w:rsidP="00C65F00">
      <w:pPr>
        <w:pStyle w:val="Default"/>
        <w:ind w:left="2124"/>
        <w:jc w:val="both"/>
        <w:rPr>
          <w:rFonts w:asciiTheme="minorHAnsi" w:hAnsiTheme="minorHAnsi" w:cstheme="minorBidi"/>
          <w:i/>
          <w:iCs/>
          <w:color w:val="auto"/>
        </w:rPr>
      </w:pPr>
    </w:p>
    <w:p w14:paraId="3975D108" w14:textId="55955B6E" w:rsidR="0281F5FD" w:rsidRDefault="7FC15845" w:rsidP="00C65F00">
      <w:pPr>
        <w:pStyle w:val="Default"/>
        <w:ind w:left="338"/>
        <w:jc w:val="both"/>
        <w:rPr>
          <w:rFonts w:asciiTheme="minorHAnsi" w:hAnsiTheme="minorHAnsi"/>
          <w:i/>
          <w:iCs/>
        </w:rPr>
      </w:pPr>
      <w:r w:rsidRPr="5913053A">
        <w:rPr>
          <w:rFonts w:asciiTheme="minorHAnsi" w:hAnsiTheme="minorHAnsi"/>
          <w:i/>
          <w:iCs/>
        </w:rPr>
        <w:t xml:space="preserve">                    </w:t>
      </w:r>
      <w:r w:rsidR="0281F5FD" w:rsidRPr="5913053A">
        <w:rPr>
          <w:rFonts w:asciiTheme="minorHAnsi" w:hAnsiTheme="minorHAnsi"/>
          <w:i/>
          <w:iCs/>
        </w:rPr>
        <w:t>5.1.</w:t>
      </w:r>
      <w:r w:rsidR="00C65F00">
        <w:rPr>
          <w:rFonts w:asciiTheme="minorHAnsi" w:hAnsiTheme="minorHAnsi"/>
          <w:i/>
          <w:iCs/>
        </w:rPr>
        <w:t>2.2</w:t>
      </w:r>
      <w:r w:rsidR="0281F5FD" w:rsidRPr="5913053A">
        <w:rPr>
          <w:rFonts w:asciiTheme="minorHAnsi" w:hAnsiTheme="minorHAnsi"/>
          <w:i/>
          <w:iCs/>
        </w:rPr>
        <w:t xml:space="preserve"> Valor Actual Neto (VAN)</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El Valor Actual Neto (VAN) es el valor presente de la suma de los flujos netos de beneficios menos costos del proyecto, descontados a la tasa de costo de oportunidad de capital.</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Su fórmula es VAN = suma, para cada periodo t, de (beneficios menos costos) dividida entre (1 más COK) elevado a t, menos la inversión inicial.</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La regla de decisión es la siguiente: si el VAN es mayor que cero, se acepta el proyecto; si es igual a cero, es indiferente aceptar o rechazar; si es menor que cero, se rechaza.</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En DataForge la inversión inicial y los flujos netos identificados son cero, de modo que el VAN resulta cero y no discrimina entre aceptar y rechazar.</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Para obtener un VAN con contenido hace falta la misma información del cliente, la tasa de descuento que se usará y el horizonte de años del análisis.</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 xml:space="preserve">Por esa razón este informe define el indicador y su regla de decisión, pero no reporta un valor numérico de VAN.</w:t>
      </w:r>
    </w:p>
    <w:p w14:paraId="235DAA7A" w14:textId="77777777" w:rsidR="00B04D75" w:rsidRDefault="00B04D75" w:rsidP="00B04D75">
      <w:pPr>
        <w:pStyle w:val="Default"/>
        <w:ind w:left="2124"/>
        <w:jc w:val="both"/>
        <w:rPr>
          <w:rFonts w:asciiTheme="minorHAnsi" w:hAnsiTheme="minorHAnsi"/>
          <w:i/>
          <w:iCs/>
        </w:rPr>
      </w:pPr>
    </w:p>
    <w:p w14:paraId="1B33BC6C" w14:textId="37190391" w:rsidR="0281F5FD" w:rsidRDefault="0281F5FD"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2.3</w:t>
      </w:r>
      <w:r w:rsidRPr="5913053A">
        <w:rPr>
          <w:rFonts w:asciiTheme="minorHAnsi" w:hAnsiTheme="minorHAnsi"/>
          <w:i/>
          <w:iCs/>
        </w:rPr>
        <w:t xml:space="preserve"> Tasa Interna de Retorno (TIR)</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La Tasa Interna de Retorno (TIR) es la tasa porcentual que indica la rentabilidad promedio anual que genera el capital invertido en el proyecto.</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Técnicamente es la tasa de descuento que hace que el VAN sea igual a cero, y se calcula como la raíz de la ecuación de flujos netos descontados.</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La regla de decisión es la siguiente: si la TIR es mayor que el costo de oportunidad, se acepta el proyecto; si es igual, es indiferente; si es menor, se rechaza.</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En DataForge no hay inversión inicial ni flujos netos positivos, de modo que la TIR no está definida para la configuración actual.</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La TIR pasaría a estar definida en cuanto el cliente cuantifique el ahorro del trabajo manual, porque ahí existirian flujos netos distintos de cero.</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 xml:space="preserve">Por esa razón este informe define el indicador y su regla de decisión, pero no reporta un valor numérico de TIR.</w:t>
      </w:r>
    </w:p>
    <w:p w14:paraId="3A1B2484" w14:textId="77777777" w:rsidR="00B04D75" w:rsidRDefault="00B04D75" w:rsidP="00B04D75">
      <w:pPr>
        <w:pStyle w:val="Default"/>
        <w:ind w:left="1418"/>
        <w:jc w:val="both"/>
        <w:rPr>
          <w:rFonts w:asciiTheme="minorHAnsi" w:hAnsiTheme="minorHAnsi"/>
          <w:i/>
        </w:rPr>
      </w:pP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 xml:space="preserve">El costo de oportunidad de capital (COK) es la tasa de interes que se habría obtenido con el dinero invertido en el proyecto.</w:t>
      </w: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 xml:space="preserve">Para una empresa es la tasa a la que puede colocar sus fondos; en un proyecto académico se toma como referencia la tasa de un depósito fijo o de un fondo de inversión de riesgo equivalente.</w:t>
      </w: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 xml:space="preserve">El COK es la tasa con la que se comparan el VAN y la TIR, y por eso determina si un proyecto se acepta o se rechaza.</w:t>
      </w: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 xml:space="preserve">El COK es un dato del cliente y no del equipo de desarrollo, de modo que no se fija un valor en este informe.</w:t>
      </w: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 xml:space="preserve">Debe solicitarse al cliente su tasa de referencia y aplicarla de forma uniforme en los tres criterios de inversión.</w:t>
      </w:r>
    </w:p>
    <w:p w14:paraId="5E3BD0BA" w14:textId="77777777" w:rsidR="00A22F08" w:rsidRPr="0070130A" w:rsidRDefault="00A22F08" w:rsidP="0070130A">
      <w:pPr>
        <w:pStyle w:val="Default"/>
        <w:jc w:val="both"/>
        <w:rPr>
          <w:rFonts w:asciiTheme="minorHAnsi" w:hAnsiTheme="minorHAnsi"/>
        </w:rPr>
      </w:pPr>
    </w:p>
    <w:p w14:paraId="37C36A01" w14:textId="77777777" w:rsidR="00DB33BE" w:rsidRPr="00760D61" w:rsidRDefault="00DB33BE" w:rsidP="00CE7BED">
      <w:pPr>
        <w:pStyle w:val="Prrafodelista"/>
        <w:numPr>
          <w:ilvl w:val="0"/>
          <w:numId w:val="1"/>
        </w:numPr>
        <w:jc w:val="both"/>
        <w:outlineLvl w:val="0"/>
        <w:rPr>
          <w:rFonts w:cs="Calibri"/>
          <w:color w:val="000000"/>
          <w:sz w:val="24"/>
          <w:szCs w:val="24"/>
        </w:rPr>
      </w:pPr>
      <w:bookmarkStart w:id="12" w:name="_Toc52661357"/>
      <w:r w:rsidRPr="00760D61">
        <w:rPr>
          <w:rFonts w:cs="Calibri"/>
          <w:color w:val="000000"/>
          <w:sz w:val="24"/>
          <w:szCs w:val="24"/>
        </w:rPr>
        <w:lastRenderedPageBreak/>
        <w:t>Conclusiones</w:t>
      </w:r>
      <w:bookmarkEnd w:id="12"/>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El análisis de factibilidad concluye que el proyecto DataForge es viable en las seis dimensiones evaluadas.</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La factibilidad técnica es alta y está respaldada por evidencia ejecutable: 30 pruebas unitarias del núcleo y 22 pasos del recorrido real en Chromium, ambos en verde.</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El lote por defecto de 1213 filas cumple las 8 unicidades, las 2 restricciones compuestas, los 2 dominios enum y las 7 restricciones CHECK, con 0 filas huérfanas según PRAGMA foreign_key_check y una generación de unos 64 milisegundos.</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La factibilidad económica arroja un costo total en dinero igual a cero y un costo real limitado a 124 horas de desarrollo académico no remunerado.</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El beneficio económico medible no se cuantifica en este informe porque depende de los datos del cliente; quedan identificados los cuatro indicadores que deben solicitarse.</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La factibilidad operativa, legal, social y ambiental es alta, y el único requisito formal pendiente es la autorización de la facultad para publicar la aplicación en un alojamiento público.</w:t>
      </w:r>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 xml:space="preserve">Se recomienda aceptar el proyecto. Antes de cuantificar el beneficio, el equipo debe solicitar al cliente las horas mensuales de carga manual, su costo por hora, el volumen anual de bases de datos y la cotización de una herramienta comercial equivalente.</w:t>
      </w:r>
    </w:p>
    <w:sectPr w:rsidR="00DB33BE" w:rsidRPr="00A93C3B"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8526F" w14:textId="77777777" w:rsidR="00600A81" w:rsidRDefault="00600A81" w:rsidP="0070130A">
      <w:pPr>
        <w:spacing w:after="0" w:line="240" w:lineRule="auto"/>
      </w:pPr>
      <w:r>
        <w:separator/>
      </w:r>
    </w:p>
  </w:endnote>
  <w:endnote w:type="continuationSeparator" w:id="0">
    <w:p w14:paraId="3BA02447" w14:textId="77777777" w:rsidR="00600A81" w:rsidRDefault="00600A81"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61A0BE" w14:textId="77777777" w:rsidR="00600A81" w:rsidRDefault="00600A81" w:rsidP="0070130A">
      <w:pPr>
        <w:spacing w:after="0" w:line="240" w:lineRule="auto"/>
      </w:pPr>
      <w:r>
        <w:separator/>
      </w:r>
    </w:p>
  </w:footnote>
  <w:footnote w:type="continuationSeparator" w:id="0">
    <w:p w14:paraId="08BC8CA8" w14:textId="77777777" w:rsidR="00600A81" w:rsidRDefault="00600A81"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17906"/>
    <w:rsid w:val="00085923"/>
    <w:rsid w:val="00092DF5"/>
    <w:rsid w:val="001077EC"/>
    <w:rsid w:val="001672FF"/>
    <w:rsid w:val="001C35C7"/>
    <w:rsid w:val="00220D17"/>
    <w:rsid w:val="00265C12"/>
    <w:rsid w:val="00265C27"/>
    <w:rsid w:val="00274C8C"/>
    <w:rsid w:val="00297E7B"/>
    <w:rsid w:val="003D520D"/>
    <w:rsid w:val="003E57E6"/>
    <w:rsid w:val="003E75CA"/>
    <w:rsid w:val="003F4D90"/>
    <w:rsid w:val="00465AC9"/>
    <w:rsid w:val="0049556C"/>
    <w:rsid w:val="004A0D28"/>
    <w:rsid w:val="004C3A42"/>
    <w:rsid w:val="004C6DF0"/>
    <w:rsid w:val="004F0071"/>
    <w:rsid w:val="00532B59"/>
    <w:rsid w:val="00595B33"/>
    <w:rsid w:val="00600A81"/>
    <w:rsid w:val="006238B6"/>
    <w:rsid w:val="0070130A"/>
    <w:rsid w:val="00702BC6"/>
    <w:rsid w:val="0075139A"/>
    <w:rsid w:val="00760D61"/>
    <w:rsid w:val="007A38A5"/>
    <w:rsid w:val="008116AD"/>
    <w:rsid w:val="00884503"/>
    <w:rsid w:val="008B7EC6"/>
    <w:rsid w:val="008E68DF"/>
    <w:rsid w:val="00984DE8"/>
    <w:rsid w:val="009D50C6"/>
    <w:rsid w:val="009D74BB"/>
    <w:rsid w:val="00A22F08"/>
    <w:rsid w:val="00A24044"/>
    <w:rsid w:val="00A93C3B"/>
    <w:rsid w:val="00AE6359"/>
    <w:rsid w:val="00B04D75"/>
    <w:rsid w:val="00B123BB"/>
    <w:rsid w:val="00B403A6"/>
    <w:rsid w:val="00B57446"/>
    <w:rsid w:val="00B865BD"/>
    <w:rsid w:val="00B91506"/>
    <w:rsid w:val="00BA6670"/>
    <w:rsid w:val="00BD370F"/>
    <w:rsid w:val="00C65F00"/>
    <w:rsid w:val="00CC06E2"/>
    <w:rsid w:val="00CE7BED"/>
    <w:rsid w:val="00DB1EBD"/>
    <w:rsid w:val="00DB33BE"/>
    <w:rsid w:val="00E07651"/>
    <w:rsid w:val="00E51E68"/>
    <w:rsid w:val="00E51FA4"/>
    <w:rsid w:val="00E6402D"/>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Puesto">
    <w:name w:val="Title"/>
    <w:basedOn w:val="Normal"/>
    <w:next w:val="Normal"/>
    <w:link w:val="Puest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1409</Words>
  <Characters>7750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16</cp:revision>
  <dcterms:created xsi:type="dcterms:W3CDTF">2020-10-07T16:24:00Z</dcterms:created>
  <dcterms:modified xsi:type="dcterms:W3CDTF">2020-10-15T14:42:00Z</dcterms:modified>
</cp:coreProperties>
</file>