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FA6B5">
      <w:pPr>
        <w:spacing w:before="40" w:after="40"/>
      </w:pPr>
    </w:p>
    <w:p w14:paraId="132DCE79">
      <w:pPr>
        <w:spacing w:before="40" w:after="40"/>
      </w:pPr>
    </w:p>
    <w:p w14:paraId="037A7B8A">
      <w:pPr>
        <w:spacing w:before="40" w:after="40"/>
      </w:pPr>
    </w:p>
    <w:p w14:paraId="44D0D839">
      <w:pPr>
        <w:spacing w:before="40" w:after="40"/>
      </w:pPr>
    </w:p>
    <w:p w14:paraId="4CA74724">
      <w:pPr>
        <w:spacing w:before="40" w:after="40"/>
      </w:pPr>
    </w:p>
    <w:p w14:paraId="60D7FC52">
      <w:pPr>
        <w:spacing w:before="40" w:after="40"/>
      </w:pPr>
    </w:p>
    <w:p w14:paraId="03BA39E3">
      <w:pPr>
        <w:spacing w:before="40" w:after="40"/>
      </w:pPr>
    </w:p>
    <w:p w14:paraId="21D191D6">
      <w:pPr>
        <w:spacing w:before="40" w:after="40"/>
      </w:pPr>
    </w:p>
    <w:p w14:paraId="45AA7413">
      <w:pPr>
        <w:spacing w:before="40" w:after="40"/>
      </w:pPr>
    </w:p>
    <w:p w14:paraId="2B8E2C19">
      <w:pPr>
        <w:spacing w:before="40" w:after="40"/>
      </w:pPr>
    </w:p>
    <w:tbl>
      <w:tblPr>
        <w:tblStyle w:val="9"/>
        <w:tblpPr w:leftFromText="180" w:rightFromText="180" w:vertAnchor="text" w:horzAnchor="page" w:tblpX="1801" w:tblpY="500"/>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AE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2E4A"/>
            <w:tcMar>
              <w:top w:w="400" w:type="dxa"/>
              <w:left w:w="400" w:type="dxa"/>
              <w:bottom w:w="400" w:type="dxa"/>
              <w:right w:w="400" w:type="dxa"/>
            </w:tcMar>
          </w:tcPr>
          <w:p w14:paraId="40B8C605">
            <w:pPr>
              <w:jc w:val="center"/>
            </w:pPr>
            <w:r>
              <w:rPr>
                <w:rFonts w:ascii="Calibri" w:hAnsi="Calibri" w:eastAsia="Calibri" w:cs="Calibri"/>
                <w:b/>
                <w:bCs/>
                <w:color w:val="FFFFFF"/>
                <w:sz w:val="52"/>
                <w:szCs w:val="52"/>
              </w:rPr>
              <w:t>API SECURITY ASSESSMENT REPORT</w:t>
            </w:r>
          </w:p>
          <w:p w14:paraId="2BEE21FD">
            <w:pPr>
              <w:spacing w:before="120"/>
              <w:jc w:val="center"/>
            </w:pPr>
            <w:r>
              <w:rPr>
                <w:rFonts w:ascii="Calibri" w:hAnsi="Calibri" w:eastAsia="Calibri" w:cs="Calibri"/>
                <w:color w:val="A9CCE3"/>
                <w:sz w:val="30"/>
                <w:szCs w:val="30"/>
              </w:rPr>
              <w:t>JSONPlaceholder Public REST API</w:t>
            </w:r>
          </w:p>
        </w:tc>
      </w:tr>
    </w:tbl>
    <w:p w14:paraId="1EBAD257">
      <w:pPr>
        <w:spacing w:before="40" w:after="40"/>
      </w:pPr>
    </w:p>
    <w:p w14:paraId="0C550FC2">
      <w:pPr>
        <w:spacing w:before="40" w:after="40"/>
      </w:pPr>
    </w:p>
    <w:tbl>
      <w:tblPr>
        <w:tblStyle w:val="9"/>
        <w:tblpPr w:leftFromText="180" w:rightFromText="180" w:vertAnchor="text" w:horzAnchor="page" w:tblpX="1411" w:tblpY="2098"/>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BAEC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117F95ED">
            <w:pPr>
              <w:jc w:val="center"/>
            </w:pPr>
            <w:bookmarkStart w:id="0" w:name="_GoBack"/>
            <w:bookmarkEnd w:id="0"/>
            <w:r>
              <w:rPr>
                <w:rFonts w:ascii="Calibri" w:hAnsi="Calibri" w:eastAsia="Calibri" w:cs="Calibri"/>
                <w:b/>
                <w:bCs/>
                <w:color w:val="FFFFFF"/>
                <w:sz w:val="22"/>
                <w:szCs w:val="22"/>
              </w:rPr>
              <w:t>Report Details</w:t>
            </w:r>
          </w:p>
        </w:tc>
        <w:tc>
          <w:tcPr>
            <w:tcW w:w="468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6364CD88">
            <w:pPr>
              <w:jc w:val="center"/>
            </w:pPr>
          </w:p>
        </w:tc>
      </w:tr>
      <w:tr w14:paraId="34FF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66D935E3">
            <w:r>
              <w:rPr>
                <w:rFonts w:ascii="Calibri" w:hAnsi="Calibri" w:eastAsia="Calibri" w:cs="Calibri"/>
                <w:color w:val="2C3E50"/>
                <w:sz w:val="22"/>
                <w:szCs w:val="22"/>
              </w:rPr>
              <w:t>Prepared By</w:t>
            </w:r>
          </w:p>
        </w:tc>
        <w:tc>
          <w:tcPr>
            <w:tcW w:w="468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45E309EA">
            <w:r>
              <w:rPr>
                <w:rFonts w:ascii="Calibri" w:hAnsi="Calibri" w:eastAsia="Calibri" w:cs="Calibri"/>
                <w:color w:val="2C3E50"/>
                <w:sz w:val="22"/>
                <w:szCs w:val="22"/>
              </w:rPr>
              <w:t>Dejasini  |  BE.CSE (Cyber Security)</w:t>
            </w:r>
          </w:p>
        </w:tc>
      </w:tr>
      <w:tr w14:paraId="533FE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513FE288">
            <w:r>
              <w:rPr>
                <w:rFonts w:ascii="Calibri" w:hAnsi="Calibri" w:eastAsia="Calibri" w:cs="Calibri"/>
                <w:color w:val="2C3E50"/>
                <w:sz w:val="22"/>
                <w:szCs w:val="22"/>
              </w:rPr>
              <w:t>Report Type</w:t>
            </w:r>
          </w:p>
        </w:tc>
        <w:tc>
          <w:tcPr>
            <w:tcW w:w="468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3DE9B266">
            <w:r>
              <w:rPr>
                <w:rFonts w:ascii="Calibri" w:hAnsi="Calibri" w:eastAsia="Calibri" w:cs="Calibri"/>
                <w:color w:val="2C3E50"/>
                <w:sz w:val="22"/>
                <w:szCs w:val="22"/>
              </w:rPr>
              <w:t>Internship Security Assessment</w:t>
            </w:r>
          </w:p>
        </w:tc>
      </w:tr>
      <w:tr w14:paraId="35BD5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5C822688">
            <w:r>
              <w:rPr>
                <w:rFonts w:ascii="Calibri" w:hAnsi="Calibri" w:eastAsia="Calibri" w:cs="Calibri"/>
                <w:color w:val="2C3E50"/>
                <w:sz w:val="22"/>
                <w:szCs w:val="22"/>
              </w:rPr>
              <w:t>Target API</w:t>
            </w:r>
          </w:p>
        </w:tc>
        <w:tc>
          <w:tcPr>
            <w:tcW w:w="468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3C7AD072">
            <w:r>
              <w:rPr>
                <w:rFonts w:ascii="Calibri" w:hAnsi="Calibri" w:eastAsia="Calibri" w:cs="Calibri"/>
                <w:color w:val="2C3E50"/>
                <w:sz w:val="22"/>
                <w:szCs w:val="22"/>
              </w:rPr>
              <w:t>JSONPlaceholder  (jsonplaceholder.typicode.com)</w:t>
            </w:r>
          </w:p>
        </w:tc>
      </w:tr>
      <w:tr w14:paraId="70720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689FB511">
            <w:r>
              <w:rPr>
                <w:rFonts w:ascii="Calibri" w:hAnsi="Calibri" w:eastAsia="Calibri" w:cs="Calibri"/>
                <w:color w:val="2C3E50"/>
                <w:sz w:val="22"/>
                <w:szCs w:val="22"/>
              </w:rPr>
              <w:t>Testing Tool</w:t>
            </w:r>
          </w:p>
        </w:tc>
        <w:tc>
          <w:tcPr>
            <w:tcW w:w="468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348F75C4">
            <w:r>
              <w:rPr>
                <w:rFonts w:ascii="Calibri" w:hAnsi="Calibri" w:eastAsia="Calibri" w:cs="Calibri"/>
                <w:color w:val="2C3E50"/>
                <w:sz w:val="22"/>
                <w:szCs w:val="22"/>
              </w:rPr>
              <w:t>Postman REST Client</w:t>
            </w:r>
          </w:p>
        </w:tc>
      </w:tr>
      <w:tr w14:paraId="5E81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1942F186">
            <w:r>
              <w:rPr>
                <w:rFonts w:ascii="Calibri" w:hAnsi="Calibri" w:eastAsia="Calibri" w:cs="Calibri"/>
                <w:color w:val="2C3E50"/>
                <w:sz w:val="22"/>
                <w:szCs w:val="22"/>
              </w:rPr>
              <w:t>Date</w:t>
            </w:r>
          </w:p>
        </w:tc>
        <w:tc>
          <w:tcPr>
            <w:tcW w:w="468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2950E622">
            <w:pPr>
              <w:rPr>
                <w:rFonts w:hint="default"/>
                <w:lang w:val="en-US"/>
              </w:rPr>
            </w:pPr>
            <w:r>
              <w:rPr>
                <w:rFonts w:ascii="Calibri" w:hAnsi="Calibri" w:eastAsia="Calibri" w:cs="Calibri"/>
                <w:color w:val="2C3E50"/>
                <w:sz w:val="22"/>
                <w:szCs w:val="22"/>
              </w:rPr>
              <w:t>April 2</w:t>
            </w:r>
            <w:r>
              <w:rPr>
                <w:rFonts w:hint="default" w:cs="Calibri"/>
                <w:color w:val="2C3E50"/>
                <w:sz w:val="22"/>
                <w:szCs w:val="22"/>
                <w:lang w:val="en-US"/>
              </w:rPr>
              <w:t>026</w:t>
            </w:r>
          </w:p>
        </w:tc>
      </w:tr>
    </w:tbl>
    <w:p w14:paraId="27BC4716">
      <w:r>
        <w:br w:type="page"/>
      </w:r>
    </w:p>
    <w:p w14:paraId="42CAF418">
      <w:pPr>
        <w:pStyle w:val="2"/>
        <w:pBdr>
          <w:bottom w:val="single" w:color="2E75B6" w:sz="8" w:space="4"/>
        </w:pBdr>
        <w:spacing w:before="360" w:after="160"/>
      </w:pPr>
      <w:r>
        <w:rPr>
          <w:rFonts w:ascii="Calibri" w:hAnsi="Calibri" w:eastAsia="Calibri" w:cs="Calibri"/>
          <w:b/>
          <w:bCs/>
          <w:color w:val="1A2E4A"/>
          <w:sz w:val="36"/>
          <w:szCs w:val="36"/>
        </w:rPr>
        <w:t>Abstract</w:t>
      </w:r>
    </w:p>
    <w:p w14:paraId="3919EB10">
      <w:pPr>
        <w:spacing w:before="80" w:after="80" w:line="360" w:lineRule="auto"/>
        <w:jc w:val="both"/>
      </w:pPr>
      <w:r>
        <w:rPr>
          <w:rFonts w:ascii="Calibri" w:hAnsi="Calibri" w:eastAsia="Calibri" w:cs="Calibri"/>
          <w:color w:val="2C3E50"/>
          <w:sz w:val="22"/>
          <w:szCs w:val="22"/>
        </w:rPr>
        <w:t>This report presents a comprehensive security assessment of the JSONPlaceholder public REST API. The assessment was performed as part of an internship program in the field of Cyber Security and focuses on identifying common API vulnerabilities as defined by the OWASP API Security Top 10 framework. The study involved systematic testing of key endpoints using Postman, including /users, /posts, and /comments, with the objective of observing security behavior, analyzing responses, and evaluating exposure risks.</w:t>
      </w:r>
    </w:p>
    <w:p w14:paraId="40387C71">
      <w:pPr>
        <w:spacing w:before="40" w:after="40"/>
      </w:pPr>
    </w:p>
    <w:p w14:paraId="78EBEB72">
      <w:pPr>
        <w:spacing w:before="80" w:after="80" w:line="360" w:lineRule="auto"/>
        <w:jc w:val="both"/>
      </w:pPr>
      <w:r>
        <w:rPr>
          <w:rFonts w:ascii="Calibri" w:hAnsi="Calibri" w:eastAsia="Calibri" w:cs="Calibri"/>
          <w:color w:val="2C3E50"/>
          <w:sz w:val="22"/>
          <w:szCs w:val="22"/>
        </w:rPr>
        <w:t>The findings reveal multiple significant security weaknesses, including the complete absence of authentication, unrestricted authorization, excessive data exposure in API responses, lack of rate limiting controls, and weak input validation mechanisms. Each vulnerability has been analyzed with respect to its potential risk, real-world impact, and recommended remediation strategies.</w:t>
      </w:r>
    </w:p>
    <w:p w14:paraId="2C2C477B">
      <w:pPr>
        <w:spacing w:before="40" w:after="40"/>
      </w:pPr>
    </w:p>
    <w:p w14:paraId="46E0EEE0">
      <w:pPr>
        <w:spacing w:before="120" w:after="80"/>
      </w:pPr>
      <w:r>
        <w:rPr>
          <w:rFonts w:ascii="Calibri" w:hAnsi="Calibri" w:eastAsia="Calibri" w:cs="Calibri"/>
          <w:b/>
          <w:bCs/>
          <w:color w:val="1A2E4A"/>
          <w:sz w:val="22"/>
          <w:szCs w:val="22"/>
        </w:rPr>
        <w:t xml:space="preserve">Keywords: </w:t>
      </w:r>
      <w:r>
        <w:rPr>
          <w:rFonts w:ascii="Calibri" w:hAnsi="Calibri" w:eastAsia="Calibri" w:cs="Calibri"/>
          <w:i/>
          <w:iCs/>
          <w:color w:val="2C3E50"/>
          <w:sz w:val="22"/>
          <w:szCs w:val="22"/>
        </w:rPr>
        <w:t>API Security, REST API, OWASP Top 10, Authentication, Authorization, Rate Limiting, Input Validation, Penetration Testing, JSONPlaceholder, Cyber Security</w:t>
      </w:r>
    </w:p>
    <w:p w14:paraId="376B433E">
      <w:r>
        <w:br w:type="page"/>
      </w:r>
    </w:p>
    <w:p w14:paraId="74CFF943">
      <w:pPr>
        <w:pStyle w:val="2"/>
        <w:pBdr>
          <w:bottom w:val="single" w:color="2E75B6" w:sz="8" w:space="4"/>
        </w:pBdr>
        <w:spacing w:before="360" w:after="160"/>
      </w:pPr>
      <w:r>
        <w:rPr>
          <w:rFonts w:ascii="Calibri" w:hAnsi="Calibri" w:eastAsia="Calibri" w:cs="Calibri"/>
          <w:b/>
          <w:bCs/>
          <w:color w:val="1A2E4A"/>
          <w:sz w:val="36"/>
          <w:szCs w:val="36"/>
        </w:rPr>
        <w:t>Executive Summary</w:t>
      </w:r>
    </w:p>
    <w:p w14:paraId="058E9CFF">
      <w:pPr>
        <w:spacing w:before="80" w:after="80" w:line="360" w:lineRule="auto"/>
        <w:jc w:val="both"/>
      </w:pPr>
      <w:r>
        <w:rPr>
          <w:rFonts w:ascii="Calibri" w:hAnsi="Calibri" w:eastAsia="Calibri" w:cs="Calibri"/>
          <w:color w:val="2C3E50"/>
          <w:sz w:val="22"/>
          <w:szCs w:val="22"/>
        </w:rPr>
        <w:t>JSONPlaceholder is a widely used free public REST API designed for testing and prototyping web applications. While it is intentionally open and does not represent a production system, analyzing its security posture provides a valuable and practical framework for understanding how real-world API vulnerabilities manifest and the consequences they may have in an actual deployment scenario.</w:t>
      </w:r>
    </w:p>
    <w:p w14:paraId="63238F36">
      <w:pPr>
        <w:spacing w:before="40" w:after="40"/>
      </w:pPr>
    </w:p>
    <w:p w14:paraId="23C20AF7">
      <w:pPr>
        <w:spacing w:before="80" w:after="80" w:line="360" w:lineRule="auto"/>
        <w:jc w:val="both"/>
      </w:pPr>
      <w:r>
        <w:rPr>
          <w:rFonts w:ascii="Calibri" w:hAnsi="Calibri" w:eastAsia="Calibri" w:cs="Calibri"/>
          <w:color w:val="2C3E50"/>
          <w:sz w:val="22"/>
          <w:szCs w:val="22"/>
        </w:rPr>
        <w:t>This assessment identified five critical security concerns:</w:t>
      </w:r>
    </w:p>
    <w:p w14:paraId="4D03E374">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3500"/>
        <w:gridCol w:w="2360"/>
        <w:gridCol w:w="3000"/>
      </w:tblGrid>
      <w:tr w14:paraId="42B7E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524E5CF1">
            <w:pPr>
              <w:jc w:val="center"/>
            </w:pPr>
            <w:r>
              <w:rPr>
                <w:rFonts w:ascii="Calibri" w:hAnsi="Calibri" w:eastAsia="Calibri" w:cs="Calibri"/>
                <w:b/>
                <w:bCs/>
                <w:color w:val="FFFFFF"/>
                <w:sz w:val="22"/>
                <w:szCs w:val="22"/>
              </w:rPr>
              <w:t>#</w:t>
            </w:r>
          </w:p>
        </w:tc>
        <w:tc>
          <w:tcPr>
            <w:tcW w:w="350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60C2B1D8">
            <w:pPr>
              <w:jc w:val="center"/>
            </w:pPr>
            <w:r>
              <w:rPr>
                <w:rFonts w:ascii="Calibri" w:hAnsi="Calibri" w:eastAsia="Calibri" w:cs="Calibri"/>
                <w:b/>
                <w:bCs/>
                <w:color w:val="FFFFFF"/>
                <w:sz w:val="22"/>
                <w:szCs w:val="22"/>
              </w:rPr>
              <w:t>Vulnerability</w:t>
            </w:r>
          </w:p>
        </w:tc>
        <w:tc>
          <w:tcPr>
            <w:tcW w:w="236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6C1FDAF3">
            <w:pPr>
              <w:jc w:val="center"/>
            </w:pPr>
            <w:r>
              <w:rPr>
                <w:rFonts w:ascii="Calibri" w:hAnsi="Calibri" w:eastAsia="Calibri" w:cs="Calibri"/>
                <w:b/>
                <w:bCs/>
                <w:color w:val="FFFFFF"/>
                <w:sz w:val="22"/>
                <w:szCs w:val="22"/>
              </w:rPr>
              <w:t>OWASP Category</w:t>
            </w:r>
          </w:p>
        </w:tc>
        <w:tc>
          <w:tcPr>
            <w:tcW w:w="300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27B7D67D">
            <w:pPr>
              <w:jc w:val="center"/>
            </w:pPr>
            <w:r>
              <w:rPr>
                <w:rFonts w:ascii="Calibri" w:hAnsi="Calibri" w:eastAsia="Calibri" w:cs="Calibri"/>
                <w:b/>
                <w:bCs/>
                <w:color w:val="FFFFFF"/>
                <w:sz w:val="22"/>
                <w:szCs w:val="22"/>
              </w:rPr>
              <w:t>Risk Level</w:t>
            </w:r>
          </w:p>
        </w:tc>
      </w:tr>
      <w:tr w14:paraId="465E4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2899EB78">
            <w:r>
              <w:rPr>
                <w:rFonts w:ascii="Calibri" w:hAnsi="Calibri" w:eastAsia="Calibri" w:cs="Calibri"/>
                <w:color w:val="2C3E50"/>
                <w:sz w:val="22"/>
                <w:szCs w:val="22"/>
              </w:rPr>
              <w:t>1</w:t>
            </w:r>
          </w:p>
        </w:tc>
        <w:tc>
          <w:tcPr>
            <w:tcW w:w="35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57BBF626">
            <w:r>
              <w:rPr>
                <w:rFonts w:ascii="Calibri" w:hAnsi="Calibri" w:eastAsia="Calibri" w:cs="Calibri"/>
                <w:color w:val="2C3E50"/>
                <w:sz w:val="22"/>
                <w:szCs w:val="22"/>
              </w:rPr>
              <w:t>Lack of Authentication</w:t>
            </w:r>
          </w:p>
        </w:tc>
        <w:tc>
          <w:tcPr>
            <w:tcW w:w="2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425ABCDF">
            <w:r>
              <w:rPr>
                <w:rFonts w:ascii="Calibri" w:hAnsi="Calibri" w:eastAsia="Calibri" w:cs="Calibri"/>
                <w:color w:val="2C3E50"/>
                <w:sz w:val="22"/>
                <w:szCs w:val="22"/>
              </w:rPr>
              <w:t>API1:2023</w:t>
            </w:r>
          </w:p>
        </w:tc>
        <w:tc>
          <w:tcPr>
            <w:tcW w:w="1800" w:type="dxa"/>
            <w:tcBorders>
              <w:top w:val="single" w:color="BDC3C7" w:sz="0" w:space="0"/>
              <w:left w:val="single" w:color="BDC3C7" w:sz="0" w:space="0"/>
              <w:bottom w:val="single" w:color="BDC3C7" w:sz="0" w:space="0"/>
              <w:right w:val="single" w:color="BDC3C7" w:sz="0" w:space="0"/>
            </w:tcBorders>
            <w:shd w:val="clear" w:color="auto" w:fill="C0392B"/>
            <w:tcMar>
              <w:top w:w="80" w:type="dxa"/>
              <w:left w:w="120" w:type="dxa"/>
              <w:bottom w:w="80" w:type="dxa"/>
              <w:right w:w="120" w:type="dxa"/>
            </w:tcMar>
            <w:vAlign w:val="center"/>
          </w:tcPr>
          <w:p w14:paraId="0C89AE38">
            <w:pPr>
              <w:jc w:val="center"/>
            </w:pPr>
            <w:r>
              <w:rPr>
                <w:rFonts w:ascii="Calibri" w:hAnsi="Calibri" w:eastAsia="Calibri" w:cs="Calibri"/>
                <w:b/>
                <w:bCs/>
                <w:color w:val="FFFFFF"/>
                <w:sz w:val="20"/>
                <w:szCs w:val="20"/>
              </w:rPr>
              <w:t>CRITICAL</w:t>
            </w:r>
          </w:p>
        </w:tc>
      </w:tr>
      <w:tr w14:paraId="4D53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48A419B7">
            <w:r>
              <w:rPr>
                <w:rFonts w:ascii="Calibri" w:hAnsi="Calibri" w:eastAsia="Calibri" w:cs="Calibri"/>
                <w:color w:val="2C3E50"/>
                <w:sz w:val="22"/>
                <w:szCs w:val="22"/>
              </w:rPr>
              <w:t>2</w:t>
            </w:r>
          </w:p>
        </w:tc>
        <w:tc>
          <w:tcPr>
            <w:tcW w:w="3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313717E7">
            <w:r>
              <w:rPr>
                <w:rFonts w:ascii="Calibri" w:hAnsi="Calibri" w:eastAsia="Calibri" w:cs="Calibri"/>
                <w:color w:val="2C3E50"/>
                <w:sz w:val="22"/>
                <w:szCs w:val="22"/>
              </w:rPr>
              <w:t>Broken Authorization</w:t>
            </w:r>
          </w:p>
        </w:tc>
        <w:tc>
          <w:tcPr>
            <w:tcW w:w="2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3E5AEE10">
            <w:r>
              <w:rPr>
                <w:rFonts w:ascii="Calibri" w:hAnsi="Calibri" w:eastAsia="Calibri" w:cs="Calibri"/>
                <w:color w:val="2C3E50"/>
                <w:sz w:val="22"/>
                <w:szCs w:val="22"/>
              </w:rPr>
              <w:t>API2:2023</w:t>
            </w:r>
          </w:p>
        </w:tc>
        <w:tc>
          <w:tcPr>
            <w:tcW w:w="1800" w:type="dxa"/>
            <w:tcBorders>
              <w:top w:val="single" w:color="BDC3C7" w:sz="0" w:space="0"/>
              <w:left w:val="single" w:color="BDC3C7" w:sz="0" w:space="0"/>
              <w:bottom w:val="single" w:color="BDC3C7" w:sz="0" w:space="0"/>
              <w:right w:val="single" w:color="BDC3C7" w:sz="0" w:space="0"/>
            </w:tcBorders>
            <w:shd w:val="clear" w:color="auto" w:fill="E67E22"/>
            <w:tcMar>
              <w:top w:w="80" w:type="dxa"/>
              <w:left w:w="120" w:type="dxa"/>
              <w:bottom w:w="80" w:type="dxa"/>
              <w:right w:w="120" w:type="dxa"/>
            </w:tcMar>
            <w:vAlign w:val="center"/>
          </w:tcPr>
          <w:p w14:paraId="262C9D5A">
            <w:pPr>
              <w:jc w:val="center"/>
            </w:pPr>
            <w:r>
              <w:rPr>
                <w:rFonts w:ascii="Calibri" w:hAnsi="Calibri" w:eastAsia="Calibri" w:cs="Calibri"/>
                <w:b/>
                <w:bCs/>
                <w:color w:val="FFFFFF"/>
                <w:sz w:val="20"/>
                <w:szCs w:val="20"/>
              </w:rPr>
              <w:t>HIGH</w:t>
            </w:r>
          </w:p>
        </w:tc>
      </w:tr>
      <w:tr w14:paraId="6C5FA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435E4D25">
            <w:r>
              <w:rPr>
                <w:rFonts w:ascii="Calibri" w:hAnsi="Calibri" w:eastAsia="Calibri" w:cs="Calibri"/>
                <w:color w:val="2C3E50"/>
                <w:sz w:val="22"/>
                <w:szCs w:val="22"/>
              </w:rPr>
              <w:t>3</w:t>
            </w:r>
          </w:p>
        </w:tc>
        <w:tc>
          <w:tcPr>
            <w:tcW w:w="35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74DFD046">
            <w:r>
              <w:rPr>
                <w:rFonts w:ascii="Calibri" w:hAnsi="Calibri" w:eastAsia="Calibri" w:cs="Calibri"/>
                <w:color w:val="2C3E50"/>
                <w:sz w:val="22"/>
                <w:szCs w:val="22"/>
              </w:rPr>
              <w:t>Excessive Data Exposure</w:t>
            </w:r>
          </w:p>
        </w:tc>
        <w:tc>
          <w:tcPr>
            <w:tcW w:w="2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195A6009">
            <w:r>
              <w:rPr>
                <w:rFonts w:ascii="Calibri" w:hAnsi="Calibri" w:eastAsia="Calibri" w:cs="Calibri"/>
                <w:color w:val="2C3E50"/>
                <w:sz w:val="22"/>
                <w:szCs w:val="22"/>
              </w:rPr>
              <w:t>API3:2023</w:t>
            </w:r>
          </w:p>
        </w:tc>
        <w:tc>
          <w:tcPr>
            <w:tcW w:w="1800" w:type="dxa"/>
            <w:tcBorders>
              <w:top w:val="single" w:color="BDC3C7" w:sz="0" w:space="0"/>
              <w:left w:val="single" w:color="BDC3C7" w:sz="0" w:space="0"/>
              <w:bottom w:val="single" w:color="BDC3C7" w:sz="0" w:space="0"/>
              <w:right w:val="single" w:color="BDC3C7" w:sz="0" w:space="0"/>
            </w:tcBorders>
            <w:shd w:val="clear" w:color="auto" w:fill="E67E22"/>
            <w:tcMar>
              <w:top w:w="80" w:type="dxa"/>
              <w:left w:w="120" w:type="dxa"/>
              <w:bottom w:w="80" w:type="dxa"/>
              <w:right w:w="120" w:type="dxa"/>
            </w:tcMar>
            <w:vAlign w:val="center"/>
          </w:tcPr>
          <w:p w14:paraId="533EA1AA">
            <w:pPr>
              <w:jc w:val="center"/>
            </w:pPr>
            <w:r>
              <w:rPr>
                <w:rFonts w:ascii="Calibri" w:hAnsi="Calibri" w:eastAsia="Calibri" w:cs="Calibri"/>
                <w:b/>
                <w:bCs/>
                <w:color w:val="FFFFFF"/>
                <w:sz w:val="20"/>
                <w:szCs w:val="20"/>
              </w:rPr>
              <w:t>HIGH</w:t>
            </w:r>
          </w:p>
        </w:tc>
      </w:tr>
      <w:tr w14:paraId="355BC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2F54EA42">
            <w:r>
              <w:rPr>
                <w:rFonts w:ascii="Calibri" w:hAnsi="Calibri" w:eastAsia="Calibri" w:cs="Calibri"/>
                <w:color w:val="2C3E50"/>
                <w:sz w:val="22"/>
                <w:szCs w:val="22"/>
              </w:rPr>
              <w:t>4</w:t>
            </w:r>
          </w:p>
        </w:tc>
        <w:tc>
          <w:tcPr>
            <w:tcW w:w="3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0F1BF335">
            <w:r>
              <w:rPr>
                <w:rFonts w:ascii="Calibri" w:hAnsi="Calibri" w:eastAsia="Calibri" w:cs="Calibri"/>
                <w:color w:val="2C3E50"/>
                <w:sz w:val="22"/>
                <w:szCs w:val="22"/>
              </w:rPr>
              <w:t>No Rate Limiting</w:t>
            </w:r>
          </w:p>
        </w:tc>
        <w:tc>
          <w:tcPr>
            <w:tcW w:w="2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79CFFD74">
            <w:r>
              <w:rPr>
                <w:rFonts w:ascii="Calibri" w:hAnsi="Calibri" w:eastAsia="Calibri" w:cs="Calibri"/>
                <w:color w:val="2C3E50"/>
                <w:sz w:val="22"/>
                <w:szCs w:val="22"/>
              </w:rPr>
              <w:t>API4:2023</w:t>
            </w:r>
          </w:p>
        </w:tc>
        <w:tc>
          <w:tcPr>
            <w:tcW w:w="1800" w:type="dxa"/>
            <w:tcBorders>
              <w:top w:val="single" w:color="BDC3C7" w:sz="0" w:space="0"/>
              <w:left w:val="single" w:color="BDC3C7" w:sz="0" w:space="0"/>
              <w:bottom w:val="single" w:color="BDC3C7" w:sz="0" w:space="0"/>
              <w:right w:val="single" w:color="BDC3C7" w:sz="0" w:space="0"/>
            </w:tcBorders>
            <w:shd w:val="clear" w:color="auto" w:fill="F1C40F"/>
            <w:tcMar>
              <w:top w:w="80" w:type="dxa"/>
              <w:left w:w="120" w:type="dxa"/>
              <w:bottom w:w="80" w:type="dxa"/>
              <w:right w:w="120" w:type="dxa"/>
            </w:tcMar>
            <w:vAlign w:val="center"/>
          </w:tcPr>
          <w:p w14:paraId="53CC4C2E">
            <w:pPr>
              <w:jc w:val="center"/>
            </w:pPr>
            <w:r>
              <w:rPr>
                <w:rFonts w:ascii="Calibri" w:hAnsi="Calibri" w:eastAsia="Calibri" w:cs="Calibri"/>
                <w:b/>
                <w:bCs/>
                <w:color w:val="FFFFFF"/>
                <w:sz w:val="20"/>
                <w:szCs w:val="20"/>
              </w:rPr>
              <w:t>MEDIUM</w:t>
            </w:r>
          </w:p>
        </w:tc>
      </w:tr>
      <w:tr w14:paraId="662B0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753E8FFD">
            <w:r>
              <w:rPr>
                <w:rFonts w:ascii="Calibri" w:hAnsi="Calibri" w:eastAsia="Calibri" w:cs="Calibri"/>
                <w:color w:val="2C3E50"/>
                <w:sz w:val="22"/>
                <w:szCs w:val="22"/>
              </w:rPr>
              <w:t>5</w:t>
            </w:r>
          </w:p>
        </w:tc>
        <w:tc>
          <w:tcPr>
            <w:tcW w:w="35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361B52F9">
            <w:r>
              <w:rPr>
                <w:rFonts w:ascii="Calibri" w:hAnsi="Calibri" w:eastAsia="Calibri" w:cs="Calibri"/>
                <w:color w:val="2C3E50"/>
                <w:sz w:val="22"/>
                <w:szCs w:val="22"/>
              </w:rPr>
              <w:t>Weak Input Validation</w:t>
            </w:r>
          </w:p>
        </w:tc>
        <w:tc>
          <w:tcPr>
            <w:tcW w:w="2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26F6E54E">
            <w:r>
              <w:rPr>
                <w:rFonts w:ascii="Calibri" w:hAnsi="Calibri" w:eastAsia="Calibri" w:cs="Calibri"/>
                <w:color w:val="2C3E50"/>
                <w:sz w:val="22"/>
                <w:szCs w:val="22"/>
              </w:rPr>
              <w:t>API8:2023</w:t>
            </w:r>
          </w:p>
        </w:tc>
        <w:tc>
          <w:tcPr>
            <w:tcW w:w="1800" w:type="dxa"/>
            <w:tcBorders>
              <w:top w:val="single" w:color="BDC3C7" w:sz="0" w:space="0"/>
              <w:left w:val="single" w:color="BDC3C7" w:sz="0" w:space="0"/>
              <w:bottom w:val="single" w:color="BDC3C7" w:sz="0" w:space="0"/>
              <w:right w:val="single" w:color="BDC3C7" w:sz="0" w:space="0"/>
            </w:tcBorders>
            <w:shd w:val="clear" w:color="auto" w:fill="F1C40F"/>
            <w:tcMar>
              <w:top w:w="80" w:type="dxa"/>
              <w:left w:w="120" w:type="dxa"/>
              <w:bottom w:w="80" w:type="dxa"/>
              <w:right w:w="120" w:type="dxa"/>
            </w:tcMar>
            <w:vAlign w:val="center"/>
          </w:tcPr>
          <w:p w14:paraId="32160E32">
            <w:pPr>
              <w:jc w:val="center"/>
            </w:pPr>
            <w:r>
              <w:rPr>
                <w:rFonts w:ascii="Calibri" w:hAnsi="Calibri" w:eastAsia="Calibri" w:cs="Calibri"/>
                <w:b/>
                <w:bCs/>
                <w:color w:val="FFFFFF"/>
                <w:sz w:val="20"/>
                <w:szCs w:val="20"/>
              </w:rPr>
              <w:t>MEDIUM</w:t>
            </w:r>
          </w:p>
        </w:tc>
      </w:tr>
    </w:tbl>
    <w:p w14:paraId="70D12A93">
      <w:pPr>
        <w:spacing w:before="40" w:after="40"/>
      </w:pPr>
    </w:p>
    <w:p w14:paraId="7B80A6DF">
      <w:pPr>
        <w:spacing w:before="80" w:after="80" w:line="360" w:lineRule="auto"/>
        <w:jc w:val="both"/>
      </w:pPr>
      <w:r>
        <w:rPr>
          <w:rFonts w:ascii="Calibri" w:hAnsi="Calibri" w:eastAsia="Calibri" w:cs="Calibri"/>
          <w:color w:val="2C3E50"/>
          <w:sz w:val="22"/>
          <w:szCs w:val="22"/>
        </w:rPr>
        <w:t>Although JSONPlaceholder is not a production API, these findings mirror vulnerabilities that have caused major security breaches across industries. This report concludes with actionable recommendations that developers and security engineers should implement in real-world API deployments.</w:t>
      </w:r>
    </w:p>
    <w:p w14:paraId="126D451A">
      <w:r>
        <w:br w:type="page"/>
      </w:r>
    </w:p>
    <w:p w14:paraId="03BDDDED">
      <w:pPr>
        <w:pStyle w:val="2"/>
        <w:pBdr>
          <w:bottom w:val="single" w:color="2E75B6" w:sz="8" w:space="4"/>
        </w:pBdr>
        <w:spacing w:before="360" w:after="160"/>
      </w:pPr>
      <w:r>
        <w:rPr>
          <w:rFonts w:ascii="Calibri" w:hAnsi="Calibri" w:eastAsia="Calibri" w:cs="Calibri"/>
          <w:b/>
          <w:bCs/>
          <w:color w:val="1A2E4A"/>
          <w:sz w:val="36"/>
          <w:szCs w:val="36"/>
        </w:rPr>
        <w:t>1.  Introduction</w:t>
      </w:r>
    </w:p>
    <w:p w14:paraId="71E36539">
      <w:pPr>
        <w:pStyle w:val="3"/>
        <w:spacing w:before="280" w:after="120"/>
      </w:pPr>
      <w:r>
        <w:rPr>
          <w:rFonts w:ascii="Calibri" w:hAnsi="Calibri" w:eastAsia="Calibri" w:cs="Calibri"/>
          <w:b/>
          <w:bCs/>
          <w:color w:val="2E75B6"/>
          <w:sz w:val="28"/>
          <w:szCs w:val="28"/>
        </w:rPr>
        <w:t>1.1  What is an API?</w:t>
      </w:r>
    </w:p>
    <w:p w14:paraId="594966C3">
      <w:pPr>
        <w:spacing w:before="80" w:after="80" w:line="360" w:lineRule="auto"/>
        <w:jc w:val="both"/>
      </w:pPr>
      <w:r>
        <w:rPr>
          <w:rFonts w:ascii="Calibri" w:hAnsi="Calibri" w:eastAsia="Calibri" w:cs="Calibri"/>
          <w:color w:val="2C3E50"/>
          <w:sz w:val="22"/>
          <w:szCs w:val="22"/>
        </w:rPr>
        <w:t>An Application Programming Interface (API) is a set of defined protocols and rules that allow different software applications to communicate with each other. In the context of web development, REST (Representational State Transfer) APIs have become the dominant architecture for enabling communication between clients and servers over HTTP. APIs are the backbone of modern digital services — from social media platforms to banking systems — they facilitate data exchange, authentication, and functionality sharing between distributed systems.</w:t>
      </w:r>
    </w:p>
    <w:p w14:paraId="1F8F9CD2">
      <w:pPr>
        <w:pStyle w:val="3"/>
        <w:spacing w:before="280" w:after="120"/>
      </w:pPr>
      <w:r>
        <w:rPr>
          <w:rFonts w:ascii="Calibri" w:hAnsi="Calibri" w:eastAsia="Calibri" w:cs="Calibri"/>
          <w:b/>
          <w:bCs/>
          <w:color w:val="2E75B6"/>
          <w:sz w:val="28"/>
          <w:szCs w:val="28"/>
        </w:rPr>
        <w:t>1.2  Why API Security Matters</w:t>
      </w:r>
    </w:p>
    <w:p w14:paraId="4E960091">
      <w:pPr>
        <w:spacing w:before="80" w:after="80" w:line="360" w:lineRule="auto"/>
        <w:jc w:val="both"/>
      </w:pPr>
      <w:r>
        <w:rPr>
          <w:rFonts w:ascii="Calibri" w:hAnsi="Calibri" w:eastAsia="Calibri" w:cs="Calibri"/>
          <w:color w:val="2C3E50"/>
          <w:sz w:val="22"/>
          <w:szCs w:val="22"/>
        </w:rPr>
        <w:t>As APIs become the primary interface through which applications expose data and functionality, they also become a high-value target for malicious actors. According to the OWASP API Security Project, poorly secured APIs are among the leading causes of data breaches globally. Attacks such as unauthorized data access, account takeover, denial-of-service, and injection attacks are all commonly executed through vulnerable API endpoints.</w:t>
      </w:r>
    </w:p>
    <w:p w14:paraId="0651EDBB">
      <w:pPr>
        <w:spacing w:before="40" w:after="40"/>
      </w:pPr>
    </w:p>
    <w:p w14:paraId="531B7E0D">
      <w:pPr>
        <w:spacing w:before="80" w:after="80" w:line="360" w:lineRule="auto"/>
        <w:jc w:val="both"/>
      </w:pPr>
      <w:r>
        <w:rPr>
          <w:rFonts w:ascii="Calibri" w:hAnsi="Calibri" w:eastAsia="Calibri" w:cs="Calibri"/>
          <w:color w:val="2C3E50"/>
          <w:sz w:val="22"/>
          <w:szCs w:val="22"/>
        </w:rPr>
        <w:t>The stakes are particularly high when APIs handle sensitive data such as personally identifiable information (PII), financial records, health data, or authentication credentials. A single misconfiguration or design flaw can expose millions of records and lead to severe legal, financial, and reputational damage for organizations.</w:t>
      </w:r>
    </w:p>
    <w:p w14:paraId="721E01B6">
      <w:pPr>
        <w:pStyle w:val="3"/>
        <w:spacing w:before="280" w:after="120"/>
      </w:pPr>
      <w:r>
        <w:rPr>
          <w:rFonts w:ascii="Calibri" w:hAnsi="Calibri" w:eastAsia="Calibri" w:cs="Calibri"/>
          <w:b/>
          <w:bCs/>
          <w:color w:val="2E75B6"/>
          <w:sz w:val="28"/>
          <w:szCs w:val="28"/>
        </w:rPr>
        <w:t>1.3  Purpose of This Report</w:t>
      </w:r>
    </w:p>
    <w:p w14:paraId="4C602A78">
      <w:pPr>
        <w:spacing w:before="80" w:after="80" w:line="360" w:lineRule="auto"/>
        <w:jc w:val="both"/>
      </w:pPr>
      <w:r>
        <w:rPr>
          <w:rFonts w:ascii="Calibri" w:hAnsi="Calibri" w:eastAsia="Calibri" w:cs="Calibri"/>
          <w:color w:val="2C3E50"/>
          <w:sz w:val="22"/>
          <w:szCs w:val="22"/>
        </w:rPr>
        <w:t>This report was prepared as part of an internship assignment in the field of Cyber Security. The objective is to perform a structured security assessment of a publicly accessible REST API — JSONPlaceholder — to identify vulnerabilities, understand their impact, and propose corrective measures. The assessment follows the OWASP API Security Top 10 (2023) framework and demonstrates practical penetration testing methodology using industry-standard tools.</w:t>
      </w:r>
    </w:p>
    <w:p w14:paraId="5958275A">
      <w:r>
        <w:br w:type="page"/>
      </w:r>
    </w:p>
    <w:p w14:paraId="67FCCF8E">
      <w:pPr>
        <w:pStyle w:val="2"/>
        <w:pBdr>
          <w:bottom w:val="single" w:color="2E75B6" w:sz="8" w:space="4"/>
        </w:pBdr>
        <w:spacing w:before="360" w:after="160"/>
      </w:pPr>
      <w:r>
        <w:rPr>
          <w:rFonts w:ascii="Calibri" w:hAnsi="Calibri" w:eastAsia="Calibri" w:cs="Calibri"/>
          <w:b/>
          <w:bCs/>
          <w:color w:val="1A2E4A"/>
          <w:sz w:val="36"/>
          <w:szCs w:val="36"/>
        </w:rPr>
        <w:t>2.  API Overview</w:t>
      </w:r>
    </w:p>
    <w:p w14:paraId="302E8DB4">
      <w:pPr>
        <w:spacing w:before="80" w:after="80" w:line="360" w:lineRule="auto"/>
        <w:jc w:val="both"/>
      </w:pPr>
      <w:r>
        <w:rPr>
          <w:rFonts w:ascii="Calibri" w:hAnsi="Calibri" w:eastAsia="Calibri" w:cs="Calibri"/>
          <w:color w:val="2C3E50"/>
          <w:sz w:val="22"/>
          <w:szCs w:val="22"/>
        </w:rPr>
        <w:t>The target of this security assessment is the JSONPlaceholder API, a popular open-source fake REST API designed for rapid prototyping and testing. It is widely used by developers, students, and security researchers due to its open nature and predictable data structure.</w:t>
      </w:r>
    </w:p>
    <w:p w14:paraId="46A9450F">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25A3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10589D1A">
            <w:pPr>
              <w:jc w:val="center"/>
            </w:pPr>
            <w:r>
              <w:rPr>
                <w:rFonts w:ascii="Calibri" w:hAnsi="Calibri" w:eastAsia="Calibri" w:cs="Calibri"/>
                <w:b/>
                <w:bCs/>
                <w:color w:val="FFFFFF"/>
                <w:sz w:val="22"/>
                <w:szCs w:val="22"/>
              </w:rPr>
              <w:t>Property</w:t>
            </w:r>
          </w:p>
        </w:tc>
        <w:tc>
          <w:tcPr>
            <w:tcW w:w="636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48DA75BD">
            <w:pPr>
              <w:jc w:val="center"/>
            </w:pPr>
            <w:r>
              <w:rPr>
                <w:rFonts w:ascii="Calibri" w:hAnsi="Calibri" w:eastAsia="Calibri" w:cs="Calibri"/>
                <w:b/>
                <w:bCs/>
                <w:color w:val="FFFFFF"/>
                <w:sz w:val="22"/>
                <w:szCs w:val="22"/>
              </w:rPr>
              <w:t>Details</w:t>
            </w:r>
          </w:p>
        </w:tc>
      </w:tr>
      <w:tr w14:paraId="7A0C3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25DAD868">
            <w:r>
              <w:rPr>
                <w:rFonts w:ascii="Calibri" w:hAnsi="Calibri" w:eastAsia="Calibri" w:cs="Calibri"/>
                <w:color w:val="2C3E50"/>
                <w:sz w:val="22"/>
                <w:szCs w:val="22"/>
              </w:rPr>
              <w:t>API Name</w:t>
            </w:r>
          </w:p>
        </w:tc>
        <w:tc>
          <w:tcPr>
            <w:tcW w:w="6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139E44BA">
            <w:r>
              <w:rPr>
                <w:rFonts w:ascii="Calibri" w:hAnsi="Calibri" w:eastAsia="Calibri" w:cs="Calibri"/>
                <w:color w:val="2C3E50"/>
                <w:sz w:val="22"/>
                <w:szCs w:val="22"/>
              </w:rPr>
              <w:t>JSONPlaceholder</w:t>
            </w:r>
          </w:p>
        </w:tc>
      </w:tr>
      <w:tr w14:paraId="5AF60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6ED27CF3">
            <w:r>
              <w:rPr>
                <w:rFonts w:ascii="Calibri" w:hAnsi="Calibri" w:eastAsia="Calibri" w:cs="Calibri"/>
                <w:color w:val="2C3E50"/>
                <w:sz w:val="22"/>
                <w:szCs w:val="22"/>
              </w:rPr>
              <w:t>Type</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70E46C78">
            <w:r>
              <w:rPr>
                <w:rFonts w:ascii="Calibri" w:hAnsi="Calibri" w:eastAsia="Calibri" w:cs="Calibri"/>
                <w:color w:val="2C3E50"/>
                <w:sz w:val="22"/>
                <w:szCs w:val="22"/>
              </w:rPr>
              <w:t>Public Test / Fake REST API</w:t>
            </w:r>
          </w:p>
        </w:tc>
      </w:tr>
      <w:tr w14:paraId="45F82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5022A1EB">
            <w:r>
              <w:rPr>
                <w:rFonts w:ascii="Calibri" w:hAnsi="Calibri" w:eastAsia="Calibri" w:cs="Calibri"/>
                <w:color w:val="2C3E50"/>
                <w:sz w:val="22"/>
                <w:szCs w:val="22"/>
              </w:rPr>
              <w:t>Base URL</w:t>
            </w:r>
          </w:p>
        </w:tc>
        <w:tc>
          <w:tcPr>
            <w:tcW w:w="6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6BC316E9">
            <w:r>
              <w:rPr>
                <w:rFonts w:ascii="Calibri" w:hAnsi="Calibri" w:eastAsia="Calibri" w:cs="Calibri"/>
                <w:color w:val="2C3E50"/>
                <w:sz w:val="22"/>
                <w:szCs w:val="22"/>
              </w:rPr>
              <w:t>https://jsonplaceholder.typicode.com</w:t>
            </w:r>
          </w:p>
        </w:tc>
      </w:tr>
      <w:tr w14:paraId="5D5F7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50FCBD38">
            <w:r>
              <w:rPr>
                <w:rFonts w:ascii="Calibri" w:hAnsi="Calibri" w:eastAsia="Calibri" w:cs="Calibri"/>
                <w:color w:val="2C3E50"/>
                <w:sz w:val="22"/>
                <w:szCs w:val="22"/>
              </w:rPr>
              <w:t>Authentication</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14DFCBCE">
            <w:r>
              <w:rPr>
                <w:rFonts w:ascii="Calibri" w:hAnsi="Calibri" w:eastAsia="Calibri" w:cs="Calibri"/>
                <w:color w:val="2C3E50"/>
                <w:sz w:val="22"/>
                <w:szCs w:val="22"/>
              </w:rPr>
              <w:t>None (Completely Open)</w:t>
            </w:r>
          </w:p>
        </w:tc>
      </w:tr>
      <w:tr w14:paraId="5A8C8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67174554">
            <w:r>
              <w:rPr>
                <w:rFonts w:ascii="Calibri" w:hAnsi="Calibri" w:eastAsia="Calibri" w:cs="Calibri"/>
                <w:color w:val="2C3E50"/>
                <w:sz w:val="22"/>
                <w:szCs w:val="22"/>
              </w:rPr>
              <w:t>Data Format</w:t>
            </w:r>
          </w:p>
        </w:tc>
        <w:tc>
          <w:tcPr>
            <w:tcW w:w="6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564149F9">
            <w:r>
              <w:rPr>
                <w:rFonts w:ascii="Calibri" w:hAnsi="Calibri" w:eastAsia="Calibri" w:cs="Calibri"/>
                <w:color w:val="2C3E50"/>
                <w:sz w:val="22"/>
                <w:szCs w:val="22"/>
              </w:rPr>
              <w:t>JSON (application/json)</w:t>
            </w:r>
          </w:p>
        </w:tc>
      </w:tr>
      <w:tr w14:paraId="179E2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133EEE96">
            <w:r>
              <w:rPr>
                <w:rFonts w:ascii="Calibri" w:hAnsi="Calibri" w:eastAsia="Calibri" w:cs="Calibri"/>
                <w:color w:val="2C3E50"/>
                <w:sz w:val="22"/>
                <w:szCs w:val="22"/>
              </w:rPr>
              <w:t>HTTP Methods</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5F6C87F9">
            <w:r>
              <w:rPr>
                <w:rFonts w:ascii="Calibri" w:hAnsi="Calibri" w:eastAsia="Calibri" w:cs="Calibri"/>
                <w:color w:val="2C3E50"/>
                <w:sz w:val="22"/>
                <w:szCs w:val="22"/>
              </w:rPr>
              <w:t>GET, POST, PUT, PATCH, DELETE</w:t>
            </w:r>
          </w:p>
        </w:tc>
      </w:tr>
      <w:tr w14:paraId="62AEA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7BC71CB7">
            <w:r>
              <w:rPr>
                <w:rFonts w:ascii="Calibri" w:hAnsi="Calibri" w:eastAsia="Calibri" w:cs="Calibri"/>
                <w:color w:val="2C3E50"/>
                <w:sz w:val="22"/>
                <w:szCs w:val="22"/>
              </w:rPr>
              <w:t>Primary Purpose</w:t>
            </w:r>
          </w:p>
        </w:tc>
        <w:tc>
          <w:tcPr>
            <w:tcW w:w="6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44ED1369">
            <w:r>
              <w:rPr>
                <w:rFonts w:ascii="Calibri" w:hAnsi="Calibri" w:eastAsia="Calibri" w:cs="Calibri"/>
                <w:color w:val="2C3E50"/>
                <w:sz w:val="22"/>
                <w:szCs w:val="22"/>
              </w:rPr>
              <w:t>Developer testing, prototyping, and security research</w:t>
            </w:r>
          </w:p>
        </w:tc>
      </w:tr>
      <w:tr w14:paraId="767B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6E72EF3D">
            <w:r>
              <w:rPr>
                <w:rFonts w:ascii="Calibri" w:hAnsi="Calibri" w:eastAsia="Calibri" w:cs="Calibri"/>
                <w:color w:val="2C3E50"/>
                <w:sz w:val="22"/>
                <w:szCs w:val="22"/>
              </w:rPr>
              <w:t>Maintained By</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5ACE490A">
            <w:r>
              <w:rPr>
                <w:rFonts w:ascii="Calibri" w:hAnsi="Calibri" w:eastAsia="Calibri" w:cs="Calibri"/>
                <w:color w:val="2C3E50"/>
                <w:sz w:val="22"/>
                <w:szCs w:val="22"/>
              </w:rPr>
              <w:t>Typicode (Open Source)</w:t>
            </w:r>
          </w:p>
        </w:tc>
      </w:tr>
    </w:tbl>
    <w:p w14:paraId="1974DB0A">
      <w:pPr>
        <w:spacing w:before="40" w:after="40"/>
      </w:pPr>
    </w:p>
    <w:p w14:paraId="598549DC">
      <w:pPr>
        <w:spacing w:before="80" w:after="80" w:line="360" w:lineRule="auto"/>
        <w:jc w:val="both"/>
      </w:pPr>
      <w:r>
        <w:rPr>
          <w:rFonts w:ascii="Calibri" w:hAnsi="Calibri" w:eastAsia="Calibri" w:cs="Calibri"/>
          <w:color w:val="2C3E50"/>
          <w:sz w:val="22"/>
          <w:szCs w:val="22"/>
        </w:rPr>
        <w:t>JSONPlaceholder provides access to six primary resource types: posts, comments, albums, photos, todos, and users. For the purposes of this security assessment, three core endpoints were selected for in-depth testing: /users, /posts, and /comments.</w:t>
      </w:r>
    </w:p>
    <w:p w14:paraId="1976E678">
      <w:r>
        <w:rPr>
          <w:rFonts w:ascii="Calibri" w:hAnsi="Calibri" w:eastAsia="Calibri" w:cs="Calibri"/>
          <w:b/>
          <w:bCs/>
          <w:color w:val="1A2E4A"/>
          <w:sz w:val="36"/>
          <w:szCs w:val="36"/>
        </w:rPr>
        <w:t>3.  Methodology</w:t>
      </w:r>
    </w:p>
    <w:p w14:paraId="523138AF">
      <w:pPr>
        <w:spacing w:before="80" w:after="80" w:line="360" w:lineRule="auto"/>
        <w:jc w:val="both"/>
      </w:pPr>
      <w:r>
        <w:rPr>
          <w:rFonts w:ascii="Calibri" w:hAnsi="Calibri" w:eastAsia="Calibri" w:cs="Calibri"/>
          <w:color w:val="2C3E50"/>
          <w:sz w:val="22"/>
          <w:szCs w:val="22"/>
        </w:rPr>
        <w:t>The security assessment was conducted using a black-box testing approach, simulating the perspective of an external attacker who has no prior knowledge of the internal workings of the API. The following methodology was adopted:</w:t>
      </w:r>
    </w:p>
    <w:p w14:paraId="642B5B2B">
      <w:pPr>
        <w:pStyle w:val="3"/>
        <w:spacing w:before="280" w:after="120"/>
      </w:pPr>
      <w:r>
        <w:rPr>
          <w:rFonts w:ascii="Calibri" w:hAnsi="Calibri" w:eastAsia="Calibri" w:cs="Calibri"/>
          <w:b/>
          <w:bCs/>
          <w:color w:val="2E75B6"/>
          <w:sz w:val="28"/>
          <w:szCs w:val="28"/>
        </w:rPr>
        <w:t>3.1  Tools Used</w:t>
      </w:r>
    </w:p>
    <w:p w14:paraId="006B4F1D">
      <w:pPr>
        <w:pStyle w:val="19"/>
        <w:numPr>
          <w:ilvl w:val="0"/>
          <w:numId w:val="1"/>
        </w:numPr>
        <w:spacing w:before="60" w:after="60"/>
      </w:pPr>
      <w:r>
        <w:rPr>
          <w:rFonts w:ascii="Calibri" w:hAnsi="Calibri" w:eastAsia="Calibri" w:cs="Calibri"/>
          <w:color w:val="2C3E50"/>
          <w:sz w:val="22"/>
          <w:szCs w:val="22"/>
        </w:rPr>
        <w:t>Postman — Primary tool for sending HTTP requests, inspecting responses, and analyzing headers</w:t>
      </w:r>
    </w:p>
    <w:p w14:paraId="062847D1">
      <w:pPr>
        <w:pStyle w:val="19"/>
        <w:numPr>
          <w:ilvl w:val="0"/>
          <w:numId w:val="1"/>
        </w:numPr>
        <w:spacing w:before="60" w:after="60"/>
      </w:pPr>
      <w:r>
        <w:rPr>
          <w:rFonts w:ascii="Calibri" w:hAnsi="Calibri" w:eastAsia="Calibri" w:cs="Calibri"/>
          <w:color w:val="2C3E50"/>
          <w:sz w:val="22"/>
          <w:szCs w:val="22"/>
        </w:rPr>
        <w:t>Browser Developer Tools — For verifying network-level behavior and headers</w:t>
      </w:r>
    </w:p>
    <w:p w14:paraId="79C863AC">
      <w:pPr>
        <w:pStyle w:val="19"/>
        <w:numPr>
          <w:ilvl w:val="0"/>
          <w:numId w:val="1"/>
        </w:numPr>
        <w:spacing w:before="60" w:after="60"/>
      </w:pPr>
      <w:r>
        <w:rPr>
          <w:rFonts w:ascii="Calibri" w:hAnsi="Calibri" w:eastAsia="Calibri" w:cs="Calibri"/>
          <w:color w:val="2C3E50"/>
          <w:sz w:val="22"/>
          <w:szCs w:val="22"/>
        </w:rPr>
        <w:t>Manual Analysis — Systematic review of response data, status codes, and error handling</w:t>
      </w:r>
    </w:p>
    <w:p w14:paraId="3A80DD1E">
      <w:pPr>
        <w:pStyle w:val="3"/>
        <w:spacing w:before="280" w:after="120"/>
      </w:pPr>
      <w:r>
        <w:rPr>
          <w:rFonts w:ascii="Calibri" w:hAnsi="Calibri" w:eastAsia="Calibri" w:cs="Calibri"/>
          <w:b/>
          <w:bCs/>
          <w:color w:val="2E75B6"/>
          <w:sz w:val="28"/>
          <w:szCs w:val="28"/>
        </w:rPr>
        <w:t>3.2  Testing Phases</w:t>
      </w:r>
    </w:p>
    <w:p w14:paraId="4FADF9EF">
      <w:pPr>
        <w:pStyle w:val="19"/>
        <w:numPr>
          <w:ilvl w:val="0"/>
          <w:numId w:val="2"/>
        </w:numPr>
        <w:spacing w:before="60" w:after="60"/>
      </w:pPr>
      <w:r>
        <w:rPr>
          <w:rFonts w:ascii="Calibri" w:hAnsi="Calibri" w:eastAsia="Calibri" w:cs="Calibri"/>
          <w:color w:val="2C3E50"/>
          <w:sz w:val="22"/>
          <w:szCs w:val="22"/>
        </w:rPr>
        <w:t>Reconnaissance: Identifying accessible endpoints and understanding the API structure</w:t>
      </w:r>
    </w:p>
    <w:p w14:paraId="4C088CBA">
      <w:pPr>
        <w:pStyle w:val="19"/>
        <w:numPr>
          <w:ilvl w:val="0"/>
          <w:numId w:val="2"/>
        </w:numPr>
        <w:spacing w:before="60" w:after="60"/>
      </w:pPr>
      <w:r>
        <w:rPr>
          <w:rFonts w:ascii="Calibri" w:hAnsi="Calibri" w:eastAsia="Calibri" w:cs="Calibri"/>
          <w:color w:val="2C3E50"/>
          <w:sz w:val="22"/>
          <w:szCs w:val="22"/>
        </w:rPr>
        <w:t>Endpoint Enumeration: Testing all major API routes for data availability</w:t>
      </w:r>
    </w:p>
    <w:p w14:paraId="5121D0B8">
      <w:pPr>
        <w:pStyle w:val="19"/>
        <w:numPr>
          <w:ilvl w:val="0"/>
          <w:numId w:val="2"/>
        </w:numPr>
        <w:spacing w:before="60" w:after="60"/>
      </w:pPr>
      <w:r>
        <w:rPr>
          <w:rFonts w:ascii="Calibri" w:hAnsi="Calibri" w:eastAsia="Calibri" w:cs="Calibri"/>
          <w:color w:val="2C3E50"/>
          <w:sz w:val="22"/>
          <w:szCs w:val="22"/>
        </w:rPr>
        <w:t>Authentication Testing: Verifying whether access controls exist</w:t>
      </w:r>
    </w:p>
    <w:p w14:paraId="544F0AA8">
      <w:pPr>
        <w:pStyle w:val="19"/>
        <w:numPr>
          <w:ilvl w:val="0"/>
          <w:numId w:val="2"/>
        </w:numPr>
        <w:spacing w:before="60" w:after="60"/>
      </w:pPr>
      <w:r>
        <w:rPr>
          <w:rFonts w:ascii="Calibri" w:hAnsi="Calibri" w:eastAsia="Calibri" w:cs="Calibri"/>
          <w:color w:val="2C3E50"/>
          <w:sz w:val="22"/>
          <w:szCs w:val="22"/>
        </w:rPr>
        <w:t>Authorization Testing: Attempting to access resources beyond permitted scope</w:t>
      </w:r>
    </w:p>
    <w:p w14:paraId="49B57787">
      <w:pPr>
        <w:pStyle w:val="19"/>
        <w:numPr>
          <w:ilvl w:val="0"/>
          <w:numId w:val="2"/>
        </w:numPr>
        <w:spacing w:before="60" w:after="60"/>
      </w:pPr>
      <w:r>
        <w:rPr>
          <w:rFonts w:ascii="Calibri" w:hAnsi="Calibri" w:eastAsia="Calibri" w:cs="Calibri"/>
          <w:color w:val="2C3E50"/>
          <w:sz w:val="22"/>
          <w:szCs w:val="22"/>
        </w:rPr>
        <w:t>Data Exposure Analysis: Examining response payloads for sensitive information</w:t>
      </w:r>
    </w:p>
    <w:p w14:paraId="75276A2D">
      <w:pPr>
        <w:pStyle w:val="19"/>
        <w:numPr>
          <w:ilvl w:val="0"/>
          <w:numId w:val="2"/>
        </w:numPr>
        <w:spacing w:before="60" w:after="60"/>
      </w:pPr>
      <w:r>
        <w:rPr>
          <w:rFonts w:ascii="Calibri" w:hAnsi="Calibri" w:eastAsia="Calibri" w:cs="Calibri"/>
          <w:color w:val="2C3E50"/>
          <w:sz w:val="22"/>
          <w:szCs w:val="22"/>
        </w:rPr>
        <w:t>Rate Limit Testing: Sending repeated requests to observe throttling behavior</w:t>
      </w:r>
    </w:p>
    <w:p w14:paraId="0ED106CA">
      <w:pPr>
        <w:pStyle w:val="19"/>
        <w:numPr>
          <w:ilvl w:val="0"/>
          <w:numId w:val="2"/>
        </w:numPr>
        <w:spacing w:before="60" w:after="60"/>
      </w:pPr>
      <w:r>
        <w:rPr>
          <w:rFonts w:ascii="Calibri" w:hAnsi="Calibri" w:eastAsia="Calibri" w:cs="Calibri"/>
          <w:color w:val="2C3E50"/>
          <w:sz w:val="22"/>
          <w:szCs w:val="22"/>
        </w:rPr>
        <w:t>Input Validation Testing: Submitting malformed and unexpected input to observe error handling</w:t>
      </w:r>
    </w:p>
    <w:p w14:paraId="15573B0F">
      <w:pPr>
        <w:pStyle w:val="3"/>
        <w:spacing w:before="280" w:after="120"/>
      </w:pPr>
      <w:r>
        <w:rPr>
          <w:rFonts w:ascii="Calibri" w:hAnsi="Calibri" w:eastAsia="Calibri" w:cs="Calibri"/>
          <w:b/>
          <w:bCs/>
          <w:color w:val="2E75B6"/>
          <w:sz w:val="28"/>
          <w:szCs w:val="28"/>
        </w:rPr>
        <w:t>3.3  Framework Reference</w:t>
      </w:r>
    </w:p>
    <w:p w14:paraId="3A82527F">
      <w:pPr>
        <w:spacing w:before="80" w:after="80" w:line="360" w:lineRule="auto"/>
        <w:jc w:val="both"/>
      </w:pPr>
      <w:r>
        <w:rPr>
          <w:rFonts w:ascii="Calibri" w:hAnsi="Calibri" w:eastAsia="Calibri" w:cs="Calibri"/>
          <w:color w:val="2C3E50"/>
          <w:sz w:val="22"/>
          <w:szCs w:val="22"/>
        </w:rPr>
        <w:t>All findings are categorized and mapped to the OWASP API Security Top 10 (2023 Edition) — the industry-standard framework for identifying and prioritizing API security risks.</w:t>
      </w:r>
    </w:p>
    <w:p w14:paraId="2BA1AC5B">
      <w:r>
        <w:rPr>
          <w:rFonts w:ascii="Calibri" w:hAnsi="Calibri" w:eastAsia="Calibri" w:cs="Calibri"/>
          <w:b/>
          <w:bCs/>
          <w:color w:val="1A2E4A"/>
          <w:sz w:val="36"/>
          <w:szCs w:val="36"/>
        </w:rPr>
        <w:t>4.  API Endpoints Tested</w:t>
      </w:r>
    </w:p>
    <w:p w14:paraId="5F473023">
      <w:pPr>
        <w:spacing w:before="80" w:after="80" w:line="360" w:lineRule="auto"/>
        <w:jc w:val="both"/>
      </w:pPr>
      <w:r>
        <w:rPr>
          <w:rFonts w:ascii="Calibri" w:hAnsi="Calibri" w:eastAsia="Calibri" w:cs="Calibri"/>
          <w:color w:val="2C3E50"/>
          <w:sz w:val="22"/>
          <w:szCs w:val="22"/>
        </w:rPr>
        <w:t>The following endpoints were selected for testing based on their relevance to common API vulnerabilities. Each endpoint was tested using GET, POST, PUT, and DELETE methods where applicable.</w:t>
      </w:r>
    </w:p>
    <w:p w14:paraId="4162185B">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560"/>
        <w:gridCol w:w="3000"/>
      </w:tblGrid>
      <w:tr w14:paraId="6FC0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2B100953">
            <w:pPr>
              <w:jc w:val="center"/>
            </w:pPr>
            <w:r>
              <w:rPr>
                <w:rFonts w:ascii="Calibri" w:hAnsi="Calibri" w:eastAsia="Calibri" w:cs="Calibri"/>
                <w:b/>
                <w:bCs/>
                <w:color w:val="FFFFFF"/>
                <w:sz w:val="22"/>
                <w:szCs w:val="22"/>
              </w:rPr>
              <w:t>Endpoint</w:t>
            </w:r>
          </w:p>
        </w:tc>
        <w:tc>
          <w:tcPr>
            <w:tcW w:w="356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171C6AE3">
            <w:pPr>
              <w:jc w:val="center"/>
            </w:pPr>
            <w:r>
              <w:rPr>
                <w:rFonts w:ascii="Calibri" w:hAnsi="Calibri" w:eastAsia="Calibri" w:cs="Calibri"/>
                <w:b/>
                <w:bCs/>
                <w:color w:val="FFFFFF"/>
                <w:sz w:val="22"/>
                <w:szCs w:val="22"/>
              </w:rPr>
              <w:t>Purpose</w:t>
            </w:r>
          </w:p>
        </w:tc>
        <w:tc>
          <w:tcPr>
            <w:tcW w:w="300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71466436">
            <w:pPr>
              <w:jc w:val="center"/>
            </w:pPr>
            <w:r>
              <w:rPr>
                <w:rFonts w:ascii="Calibri" w:hAnsi="Calibri" w:eastAsia="Calibri" w:cs="Calibri"/>
                <w:b/>
                <w:bCs/>
                <w:color w:val="FFFFFF"/>
                <w:sz w:val="22"/>
                <w:szCs w:val="22"/>
              </w:rPr>
              <w:t>Methods Tested</w:t>
            </w:r>
          </w:p>
        </w:tc>
      </w:tr>
      <w:tr w14:paraId="637FB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46D5E4AB">
            <w:r>
              <w:rPr>
                <w:rFonts w:ascii="Calibri" w:hAnsi="Calibri" w:eastAsia="Calibri" w:cs="Calibri"/>
                <w:color w:val="2C3E50"/>
                <w:sz w:val="22"/>
                <w:szCs w:val="22"/>
              </w:rPr>
              <w:t>/users</w:t>
            </w:r>
          </w:p>
        </w:tc>
        <w:tc>
          <w:tcPr>
            <w:tcW w:w="35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3E2F4C45">
            <w:r>
              <w:rPr>
                <w:rFonts w:ascii="Calibri" w:hAnsi="Calibri" w:eastAsia="Calibri" w:cs="Calibri"/>
                <w:color w:val="2C3E50"/>
                <w:sz w:val="22"/>
                <w:szCs w:val="22"/>
              </w:rPr>
              <w:t>Retrieve registered user profiles and PII</w:t>
            </w:r>
          </w:p>
        </w:tc>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62B54740">
            <w:r>
              <w:rPr>
                <w:rFonts w:ascii="Calibri" w:hAnsi="Calibri" w:eastAsia="Calibri" w:cs="Calibri"/>
                <w:color w:val="2C3E50"/>
                <w:sz w:val="22"/>
                <w:szCs w:val="22"/>
              </w:rPr>
              <w:t>GET, GET /{id}</w:t>
            </w:r>
          </w:p>
        </w:tc>
      </w:tr>
      <w:tr w14:paraId="5606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7880DD32">
            <w:r>
              <w:rPr>
                <w:rFonts w:ascii="Calibri" w:hAnsi="Calibri" w:eastAsia="Calibri" w:cs="Calibri"/>
                <w:color w:val="2C3E50"/>
                <w:sz w:val="22"/>
                <w:szCs w:val="22"/>
              </w:rPr>
              <w:t>/posts</w:t>
            </w:r>
          </w:p>
        </w:tc>
        <w:tc>
          <w:tcPr>
            <w:tcW w:w="35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7E5EA4A7">
            <w:r>
              <w:rPr>
                <w:rFonts w:ascii="Calibri" w:hAnsi="Calibri" w:eastAsia="Calibri" w:cs="Calibri"/>
                <w:color w:val="2C3E50"/>
                <w:sz w:val="22"/>
                <w:szCs w:val="22"/>
              </w:rPr>
              <w:t>Access blog post entries by all users</w:t>
            </w:r>
          </w:p>
        </w:tc>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3F381F50">
            <w:r>
              <w:rPr>
                <w:rFonts w:ascii="Calibri" w:hAnsi="Calibri" w:eastAsia="Calibri" w:cs="Calibri"/>
                <w:color w:val="2C3E50"/>
                <w:sz w:val="22"/>
                <w:szCs w:val="22"/>
              </w:rPr>
              <w:t>GET, POST, PUT, DELETE</w:t>
            </w:r>
          </w:p>
        </w:tc>
      </w:tr>
      <w:tr w14:paraId="00EFF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50F858FE">
            <w:r>
              <w:rPr>
                <w:rFonts w:ascii="Calibri" w:hAnsi="Calibri" w:eastAsia="Calibri" w:cs="Calibri"/>
                <w:color w:val="2C3E50"/>
                <w:sz w:val="22"/>
                <w:szCs w:val="22"/>
              </w:rPr>
              <w:t>/comments</w:t>
            </w:r>
          </w:p>
        </w:tc>
        <w:tc>
          <w:tcPr>
            <w:tcW w:w="35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6E25F045">
            <w:r>
              <w:rPr>
                <w:rFonts w:ascii="Calibri" w:hAnsi="Calibri" w:eastAsia="Calibri" w:cs="Calibri"/>
                <w:color w:val="2C3E50"/>
                <w:sz w:val="22"/>
                <w:szCs w:val="22"/>
              </w:rPr>
              <w:t>Fetch user comments linked to posts</w:t>
            </w:r>
          </w:p>
        </w:tc>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333593B2">
            <w:r>
              <w:rPr>
                <w:rFonts w:ascii="Calibri" w:hAnsi="Calibri" w:eastAsia="Calibri" w:cs="Calibri"/>
                <w:color w:val="2C3E50"/>
                <w:sz w:val="22"/>
                <w:szCs w:val="22"/>
              </w:rPr>
              <w:t>GET, GET /{id}</w:t>
            </w:r>
          </w:p>
        </w:tc>
      </w:tr>
      <w:tr w14:paraId="0E98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0A08B0A3">
            <w:r>
              <w:rPr>
                <w:rFonts w:ascii="Calibri" w:hAnsi="Calibri" w:eastAsia="Calibri" w:cs="Calibri"/>
                <w:color w:val="2C3E50"/>
                <w:sz w:val="22"/>
                <w:szCs w:val="22"/>
              </w:rPr>
              <w:t>/users/{id}</w:t>
            </w:r>
          </w:p>
        </w:tc>
        <w:tc>
          <w:tcPr>
            <w:tcW w:w="35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1B2F893A">
            <w:r>
              <w:rPr>
                <w:rFonts w:ascii="Calibri" w:hAnsi="Calibri" w:eastAsia="Calibri" w:cs="Calibri"/>
                <w:color w:val="2C3E50"/>
                <w:sz w:val="22"/>
                <w:szCs w:val="22"/>
              </w:rPr>
              <w:t>Retrieve individual user record by ID</w:t>
            </w:r>
          </w:p>
        </w:tc>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52990952">
            <w:r>
              <w:rPr>
                <w:rFonts w:ascii="Calibri" w:hAnsi="Calibri" w:eastAsia="Calibri" w:cs="Calibri"/>
                <w:color w:val="2C3E50"/>
                <w:sz w:val="22"/>
                <w:szCs w:val="22"/>
              </w:rPr>
              <w:t>GET, PUT, DELETE</w:t>
            </w:r>
          </w:p>
        </w:tc>
      </w:tr>
      <w:tr w14:paraId="4120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7DCEF5E5">
            <w:r>
              <w:rPr>
                <w:rFonts w:ascii="Calibri" w:hAnsi="Calibri" w:eastAsia="Calibri" w:cs="Calibri"/>
                <w:color w:val="2C3E50"/>
                <w:sz w:val="22"/>
                <w:szCs w:val="22"/>
              </w:rPr>
              <w:t>/posts/{id}</w:t>
            </w:r>
          </w:p>
        </w:tc>
        <w:tc>
          <w:tcPr>
            <w:tcW w:w="35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2B3AC9A0">
            <w:r>
              <w:rPr>
                <w:rFonts w:ascii="Calibri" w:hAnsi="Calibri" w:eastAsia="Calibri" w:cs="Calibri"/>
                <w:color w:val="2C3E50"/>
                <w:sz w:val="22"/>
                <w:szCs w:val="22"/>
              </w:rPr>
              <w:t>Access or modify individual post record</w:t>
            </w:r>
          </w:p>
        </w:tc>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5D9E1BB6">
            <w:r>
              <w:rPr>
                <w:rFonts w:ascii="Calibri" w:hAnsi="Calibri" w:eastAsia="Calibri" w:cs="Calibri"/>
                <w:color w:val="2C3E50"/>
                <w:sz w:val="22"/>
                <w:szCs w:val="22"/>
              </w:rPr>
              <w:t>GET, PUT, PATCH, DELETE</w:t>
            </w:r>
          </w:p>
        </w:tc>
      </w:tr>
    </w:tbl>
    <w:p w14:paraId="3A738937">
      <w:pPr>
        <w:spacing w:before="40" w:after="40"/>
      </w:pPr>
    </w:p>
    <w:p w14:paraId="38BC75A3">
      <w:pPr>
        <w:spacing w:before="80" w:after="80" w:line="360" w:lineRule="auto"/>
        <w:jc w:val="both"/>
      </w:pPr>
      <w:r>
        <w:rPr>
          <w:rFonts w:ascii="Calibri" w:hAnsi="Calibri" w:eastAsia="Calibri" w:cs="Calibri"/>
          <w:color w:val="2C3E50"/>
          <w:sz w:val="22"/>
          <w:szCs w:val="22"/>
        </w:rPr>
        <w:t>Each endpoint was examined for authentication requirements, response data content, behavior under unusual input, and server-side validation. Results of this testing form the basis of the findings described in Section 5.</w:t>
      </w:r>
    </w:p>
    <w:p w14:paraId="3A1EFC4F">
      <w:r>
        <w:br w:type="page"/>
      </w:r>
    </w:p>
    <w:p w14:paraId="1F9F485B">
      <w:pPr>
        <w:pStyle w:val="2"/>
        <w:pBdr>
          <w:bottom w:val="single" w:color="2E75B6" w:sz="8" w:space="4"/>
        </w:pBdr>
        <w:spacing w:before="360" w:after="160"/>
      </w:pPr>
      <w:r>
        <w:rPr>
          <w:rFonts w:ascii="Calibri" w:hAnsi="Calibri" w:eastAsia="Calibri" w:cs="Calibri"/>
          <w:b/>
          <w:bCs/>
          <w:color w:val="1A2E4A"/>
          <w:sz w:val="36"/>
          <w:szCs w:val="36"/>
        </w:rPr>
        <w:t>5.  Findings and Risk Analysis</w:t>
      </w:r>
    </w:p>
    <w:p w14:paraId="68282CB8">
      <w:pPr>
        <w:spacing w:before="80" w:after="80" w:line="360" w:lineRule="auto"/>
        <w:jc w:val="both"/>
      </w:pPr>
      <w:r>
        <w:rPr>
          <w:rFonts w:ascii="Calibri" w:hAnsi="Calibri" w:eastAsia="Calibri" w:cs="Calibri"/>
          <w:color w:val="2C3E50"/>
          <w:sz w:val="22"/>
          <w:szCs w:val="22"/>
        </w:rPr>
        <w:t>This section presents detailed findings from the security assessment. Each vulnerability is described with a technical explanation, observed evidence from API testing, potential impact in a real-world scenario, and recommended remediation actions.</w:t>
      </w:r>
    </w:p>
    <w:p w14:paraId="1B5A063D">
      <w:pPr>
        <w:pStyle w:val="3"/>
        <w:spacing w:before="280" w:after="120"/>
      </w:pPr>
      <w:r>
        <w:rPr>
          <w:rFonts w:ascii="Calibri" w:hAnsi="Calibri" w:eastAsia="Calibri" w:cs="Calibri"/>
          <w:b/>
          <w:bCs/>
          <w:color w:val="2E75B6"/>
          <w:sz w:val="28"/>
          <w:szCs w:val="28"/>
        </w:rPr>
        <w:t>5.1  Lack of Authentication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EC41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3951FFCD">
            <w:pPr>
              <w:jc w:val="center"/>
            </w:pPr>
            <w:r>
              <w:rPr>
                <w:rFonts w:ascii="Calibri" w:hAnsi="Calibri" w:eastAsia="Calibri" w:cs="Calibri"/>
                <w:b/>
                <w:bCs/>
                <w:color w:val="FFFFFF"/>
                <w:sz w:val="22"/>
                <w:szCs w:val="22"/>
              </w:rPr>
              <w:t>Attribute</w:t>
            </w:r>
          </w:p>
        </w:tc>
        <w:tc>
          <w:tcPr>
            <w:tcW w:w="636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32A09AEA">
            <w:pPr>
              <w:jc w:val="center"/>
            </w:pPr>
            <w:r>
              <w:rPr>
                <w:rFonts w:ascii="Calibri" w:hAnsi="Calibri" w:eastAsia="Calibri" w:cs="Calibri"/>
                <w:b/>
                <w:bCs/>
                <w:color w:val="FFFFFF"/>
                <w:sz w:val="22"/>
                <w:szCs w:val="22"/>
              </w:rPr>
              <w:t>Detail</w:t>
            </w:r>
          </w:p>
        </w:tc>
      </w:tr>
      <w:tr w14:paraId="061BF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0DA14510">
            <w:r>
              <w:rPr>
                <w:rFonts w:ascii="Calibri" w:hAnsi="Calibri" w:eastAsia="Calibri" w:cs="Calibri"/>
                <w:color w:val="2C3E50"/>
                <w:sz w:val="22"/>
                <w:szCs w:val="22"/>
              </w:rPr>
              <w:t>OWASP Category</w:t>
            </w:r>
          </w:p>
        </w:tc>
        <w:tc>
          <w:tcPr>
            <w:tcW w:w="6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03DBA106">
            <w:r>
              <w:rPr>
                <w:rFonts w:ascii="Calibri" w:hAnsi="Calibri" w:eastAsia="Calibri" w:cs="Calibri"/>
                <w:color w:val="2C3E50"/>
                <w:sz w:val="22"/>
                <w:szCs w:val="22"/>
              </w:rPr>
              <w:t>API1:2023 — Broken Object Level Authorization</w:t>
            </w:r>
          </w:p>
        </w:tc>
      </w:tr>
      <w:tr w14:paraId="118D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785740E3">
            <w:r>
              <w:rPr>
                <w:rFonts w:ascii="Calibri" w:hAnsi="Calibri" w:eastAsia="Calibri" w:cs="Calibri"/>
                <w:color w:val="2C3E50"/>
                <w:sz w:val="22"/>
                <w:szCs w:val="22"/>
              </w:rPr>
              <w:t>Risk Level</w:t>
            </w:r>
          </w:p>
        </w:tc>
        <w:tc>
          <w:tcPr>
            <w:tcW w:w="1800" w:type="dxa"/>
            <w:tcBorders>
              <w:top w:val="single" w:color="BDC3C7" w:sz="0" w:space="0"/>
              <w:left w:val="single" w:color="BDC3C7" w:sz="0" w:space="0"/>
              <w:bottom w:val="single" w:color="BDC3C7" w:sz="0" w:space="0"/>
              <w:right w:val="single" w:color="BDC3C7" w:sz="0" w:space="0"/>
            </w:tcBorders>
            <w:shd w:val="clear" w:color="auto" w:fill="C0392B"/>
            <w:tcMar>
              <w:top w:w="80" w:type="dxa"/>
              <w:left w:w="120" w:type="dxa"/>
              <w:bottom w:w="80" w:type="dxa"/>
              <w:right w:w="120" w:type="dxa"/>
            </w:tcMar>
            <w:vAlign w:val="center"/>
          </w:tcPr>
          <w:p w14:paraId="02BE7150">
            <w:pPr>
              <w:jc w:val="center"/>
            </w:pPr>
            <w:r>
              <w:rPr>
                <w:rFonts w:ascii="Calibri" w:hAnsi="Calibri" w:eastAsia="Calibri" w:cs="Calibri"/>
                <w:b/>
                <w:bCs/>
                <w:color w:val="FFFFFF"/>
                <w:sz w:val="20"/>
                <w:szCs w:val="20"/>
              </w:rPr>
              <w:t>CRITICAL</w:t>
            </w:r>
          </w:p>
        </w:tc>
      </w:tr>
      <w:tr w14:paraId="4824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5C4E13E4">
            <w:r>
              <w:rPr>
                <w:rFonts w:ascii="Calibri" w:hAnsi="Calibri" w:eastAsia="Calibri" w:cs="Calibri"/>
                <w:color w:val="2C3E50"/>
                <w:sz w:val="22"/>
                <w:szCs w:val="22"/>
              </w:rPr>
              <w:t>Affected Endpoints</w:t>
            </w:r>
          </w:p>
        </w:tc>
        <w:tc>
          <w:tcPr>
            <w:tcW w:w="6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0CFE5CC9">
            <w:r>
              <w:rPr>
                <w:rFonts w:ascii="Calibri" w:hAnsi="Calibri" w:eastAsia="Calibri" w:cs="Calibri"/>
                <w:color w:val="2C3E50"/>
                <w:sz w:val="22"/>
                <w:szCs w:val="22"/>
              </w:rPr>
              <w:t>/users, /posts, /comments, /users/{id}</w:t>
            </w:r>
          </w:p>
        </w:tc>
      </w:tr>
    </w:tbl>
    <w:p w14:paraId="2608B5A4">
      <w:pPr>
        <w:spacing w:before="40" w:after="40"/>
      </w:pPr>
    </w:p>
    <w:p w14:paraId="31EFEA73">
      <w:pPr>
        <w:spacing w:before="80" w:after="80" w:line="360" w:lineRule="auto"/>
        <w:jc w:val="both"/>
      </w:pPr>
      <w:r>
        <w:rPr>
          <w:rFonts w:ascii="Calibri" w:hAnsi="Calibri" w:eastAsia="Calibri" w:cs="Calibri"/>
          <w:b/>
          <w:bCs/>
          <w:color w:val="2C3E50"/>
          <w:sz w:val="22"/>
          <w:szCs w:val="22"/>
        </w:rPr>
        <w:t>Description:</w:t>
      </w:r>
    </w:p>
    <w:p w14:paraId="0A19D43D">
      <w:pPr>
        <w:spacing w:before="80" w:after="80" w:line="360" w:lineRule="auto"/>
        <w:jc w:val="both"/>
      </w:pPr>
      <w:r>
        <w:rPr>
          <w:rFonts w:ascii="Calibri" w:hAnsi="Calibri" w:eastAsia="Calibri" w:cs="Calibri"/>
          <w:color w:val="2C3E50"/>
          <w:sz w:val="22"/>
          <w:szCs w:val="22"/>
        </w:rPr>
        <w:t>The JSONPlaceholder API does not require any form of authentication to access any of its endpoints. All resources — including full user profiles with personally identifiable information such as names, email addresses, phone numbers, and geographic coordinates — are freely accessible without an API key, bearer token, session cookie, or any other form of identity verification.</w:t>
      </w:r>
    </w:p>
    <w:p w14:paraId="457324DE">
      <w:pPr>
        <w:spacing w:before="80" w:after="80" w:line="360" w:lineRule="auto"/>
        <w:jc w:val="both"/>
      </w:pPr>
      <w:r>
        <w:rPr>
          <w:rFonts w:ascii="Calibri" w:hAnsi="Calibri" w:eastAsia="Calibri" w:cs="Calibri"/>
          <w:b/>
          <w:bCs/>
          <w:color w:val="2C3E50"/>
          <w:sz w:val="22"/>
          <w:szCs w:val="22"/>
        </w:rPr>
        <w:t>Observed Evidence:</w:t>
      </w:r>
    </w:p>
    <w:p w14:paraId="3407B314">
      <w:pPr>
        <w:spacing w:before="80" w:after="80" w:line="360" w:lineRule="auto"/>
        <w:jc w:val="both"/>
      </w:pPr>
      <w:r>
        <w:rPr>
          <w:rFonts w:ascii="Calibri" w:hAnsi="Calibri" w:eastAsia="Calibri" w:cs="Calibri"/>
          <w:color w:val="2C3E50"/>
          <w:sz w:val="22"/>
          <w:szCs w:val="22"/>
        </w:rPr>
        <w:t>A simple unauthenticated GET request to https://jsonplaceholder.typicode.com/users returns a complete list of 10 user profiles including name, username, email, phone, website, full address with geolocation coordinates, and company details — without any credentials.</w:t>
      </w:r>
    </w:p>
    <w:p w14:paraId="6E276BC0">
      <w:pPr>
        <w:spacing w:before="80" w:after="80" w:line="360" w:lineRule="auto"/>
        <w:jc w:val="both"/>
      </w:pPr>
      <w:r>
        <w:rPr>
          <w:rFonts w:ascii="Calibri" w:hAnsi="Calibri" w:eastAsia="Calibri" w:cs="Calibri"/>
          <w:b/>
          <w:bCs/>
          <w:color w:val="2C3E50"/>
          <w:sz w:val="22"/>
          <w:szCs w:val="22"/>
        </w:rPr>
        <w:t>Real-World Impact:</w:t>
      </w:r>
    </w:p>
    <w:p w14:paraId="02D718BB">
      <w:pPr>
        <w:spacing w:before="80" w:after="80" w:line="360" w:lineRule="auto"/>
        <w:jc w:val="both"/>
      </w:pPr>
      <w:r>
        <w:rPr>
          <w:rFonts w:ascii="Calibri" w:hAnsi="Calibri" w:eastAsia="Calibri" w:cs="Calibri"/>
          <w:color w:val="2C3E50"/>
          <w:sz w:val="22"/>
          <w:szCs w:val="22"/>
        </w:rPr>
        <w:t>In a production environment, this would constitute a catastrophic security failure. Unauthenticated access to user data violates data protection regulations including GDPR and CCPA. Attackers could harvest user information for phishing campaigns, identity theft, social engineering attacks, and credential stuffing.</w:t>
      </w:r>
    </w:p>
    <w:p w14:paraId="4B944335">
      <w:pPr>
        <w:pStyle w:val="3"/>
        <w:spacing w:before="280" w:after="120"/>
      </w:pPr>
      <w:r>
        <w:rPr>
          <w:rFonts w:ascii="Calibri" w:hAnsi="Calibri" w:eastAsia="Calibri" w:cs="Calibri"/>
          <w:b/>
          <w:bCs/>
          <w:color w:val="2E75B6"/>
          <w:sz w:val="28"/>
          <w:szCs w:val="28"/>
        </w:rPr>
        <w:t>5.2  Broken Authorization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485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290DDA93">
            <w:pPr>
              <w:jc w:val="center"/>
            </w:pPr>
            <w:r>
              <w:rPr>
                <w:rFonts w:ascii="Calibri" w:hAnsi="Calibri" w:eastAsia="Calibri" w:cs="Calibri"/>
                <w:b/>
                <w:bCs/>
                <w:color w:val="FFFFFF"/>
                <w:sz w:val="22"/>
                <w:szCs w:val="22"/>
              </w:rPr>
              <w:t>Attribute</w:t>
            </w:r>
          </w:p>
        </w:tc>
        <w:tc>
          <w:tcPr>
            <w:tcW w:w="636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1D6C1777">
            <w:pPr>
              <w:jc w:val="center"/>
            </w:pPr>
            <w:r>
              <w:rPr>
                <w:rFonts w:ascii="Calibri" w:hAnsi="Calibri" w:eastAsia="Calibri" w:cs="Calibri"/>
                <w:b/>
                <w:bCs/>
                <w:color w:val="FFFFFF"/>
                <w:sz w:val="22"/>
                <w:szCs w:val="22"/>
              </w:rPr>
              <w:t>Detail</w:t>
            </w:r>
          </w:p>
        </w:tc>
      </w:tr>
      <w:tr w14:paraId="7848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502906B0">
            <w:r>
              <w:rPr>
                <w:rFonts w:ascii="Calibri" w:hAnsi="Calibri" w:eastAsia="Calibri" w:cs="Calibri"/>
                <w:color w:val="2C3E50"/>
                <w:sz w:val="22"/>
                <w:szCs w:val="22"/>
              </w:rPr>
              <w:t>OWASP Category</w:t>
            </w:r>
          </w:p>
        </w:tc>
        <w:tc>
          <w:tcPr>
            <w:tcW w:w="6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502E40F2">
            <w:r>
              <w:rPr>
                <w:rFonts w:ascii="Calibri" w:hAnsi="Calibri" w:eastAsia="Calibri" w:cs="Calibri"/>
                <w:color w:val="2C3E50"/>
                <w:sz w:val="22"/>
                <w:szCs w:val="22"/>
              </w:rPr>
              <w:t>API5:2023 — Broken Function Level Authorization</w:t>
            </w:r>
          </w:p>
        </w:tc>
      </w:tr>
      <w:tr w14:paraId="38C46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6F1EDDCE">
            <w:r>
              <w:rPr>
                <w:rFonts w:ascii="Calibri" w:hAnsi="Calibri" w:eastAsia="Calibri" w:cs="Calibri"/>
                <w:color w:val="2C3E50"/>
                <w:sz w:val="22"/>
                <w:szCs w:val="22"/>
              </w:rPr>
              <w:t>Risk Level</w:t>
            </w:r>
          </w:p>
        </w:tc>
        <w:tc>
          <w:tcPr>
            <w:tcW w:w="1800" w:type="dxa"/>
            <w:tcBorders>
              <w:top w:val="single" w:color="BDC3C7" w:sz="0" w:space="0"/>
              <w:left w:val="single" w:color="BDC3C7" w:sz="0" w:space="0"/>
              <w:bottom w:val="single" w:color="BDC3C7" w:sz="0" w:space="0"/>
              <w:right w:val="single" w:color="BDC3C7" w:sz="0" w:space="0"/>
            </w:tcBorders>
            <w:shd w:val="clear" w:color="auto" w:fill="E67E22"/>
            <w:tcMar>
              <w:top w:w="80" w:type="dxa"/>
              <w:left w:w="120" w:type="dxa"/>
              <w:bottom w:w="80" w:type="dxa"/>
              <w:right w:w="120" w:type="dxa"/>
            </w:tcMar>
            <w:vAlign w:val="center"/>
          </w:tcPr>
          <w:p w14:paraId="69C88484">
            <w:pPr>
              <w:jc w:val="center"/>
            </w:pPr>
            <w:r>
              <w:rPr>
                <w:rFonts w:ascii="Calibri" w:hAnsi="Calibri" w:eastAsia="Calibri" w:cs="Calibri"/>
                <w:b/>
                <w:bCs/>
                <w:color w:val="FFFFFF"/>
                <w:sz w:val="20"/>
                <w:szCs w:val="20"/>
              </w:rPr>
              <w:t>HIGH</w:t>
            </w:r>
          </w:p>
        </w:tc>
      </w:tr>
      <w:tr w14:paraId="0316E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76D5C70C">
            <w:r>
              <w:rPr>
                <w:rFonts w:ascii="Calibri" w:hAnsi="Calibri" w:eastAsia="Calibri" w:cs="Calibri"/>
                <w:color w:val="2C3E50"/>
                <w:sz w:val="22"/>
                <w:szCs w:val="22"/>
              </w:rPr>
              <w:t>Affected Endpoints</w:t>
            </w:r>
          </w:p>
        </w:tc>
        <w:tc>
          <w:tcPr>
            <w:tcW w:w="6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09051548">
            <w:r>
              <w:rPr>
                <w:rFonts w:ascii="Calibri" w:hAnsi="Calibri" w:eastAsia="Calibri" w:cs="Calibri"/>
                <w:color w:val="2C3E50"/>
                <w:sz w:val="22"/>
                <w:szCs w:val="22"/>
              </w:rPr>
              <w:t>/posts/{id}, /users/{id} — All write operations</w:t>
            </w:r>
          </w:p>
        </w:tc>
      </w:tr>
    </w:tbl>
    <w:p w14:paraId="09F9A1CA">
      <w:pPr>
        <w:spacing w:before="40" w:after="40"/>
      </w:pPr>
    </w:p>
    <w:p w14:paraId="53A70CD1">
      <w:pPr>
        <w:spacing w:before="80" w:after="80" w:line="360" w:lineRule="auto"/>
        <w:jc w:val="both"/>
      </w:pPr>
      <w:r>
        <w:rPr>
          <w:rFonts w:ascii="Calibri" w:hAnsi="Calibri" w:eastAsia="Calibri" w:cs="Calibri"/>
          <w:b/>
          <w:bCs/>
          <w:color w:val="2C3E50"/>
          <w:sz w:val="22"/>
          <w:szCs w:val="22"/>
        </w:rPr>
        <w:t>Description:</w:t>
      </w:r>
    </w:p>
    <w:p w14:paraId="714520BD">
      <w:pPr>
        <w:spacing w:before="80" w:after="80" w:line="360" w:lineRule="auto"/>
        <w:jc w:val="both"/>
      </w:pPr>
      <w:r>
        <w:rPr>
          <w:rFonts w:ascii="Calibri" w:hAnsi="Calibri" w:eastAsia="Calibri" w:cs="Calibri"/>
          <w:color w:val="2C3E50"/>
          <w:sz w:val="22"/>
          <w:szCs w:val="22"/>
        </w:rPr>
        <w:t>The API allows any request — authenticated or not — to perform write operations (POST, PUT, PATCH, DELETE) on any resource belonging to any user. There are no ownership checks, role validations, or access control mechanisms to prevent unauthorized modifications.</w:t>
      </w:r>
    </w:p>
    <w:p w14:paraId="5BD720C9">
      <w:pPr>
        <w:spacing w:before="80" w:after="80" w:line="360" w:lineRule="auto"/>
        <w:jc w:val="both"/>
      </w:pPr>
      <w:r>
        <w:rPr>
          <w:rFonts w:ascii="Calibri" w:hAnsi="Calibri" w:eastAsia="Calibri" w:cs="Calibri"/>
          <w:b/>
          <w:bCs/>
          <w:color w:val="2C3E50"/>
          <w:sz w:val="22"/>
          <w:szCs w:val="22"/>
        </w:rPr>
        <w:t>Observed Evidence:</w:t>
      </w:r>
    </w:p>
    <w:p w14:paraId="06D47E02">
      <w:pPr>
        <w:spacing w:before="80" w:after="80" w:line="360" w:lineRule="auto"/>
        <w:jc w:val="both"/>
      </w:pPr>
      <w:r>
        <w:rPr>
          <w:rFonts w:ascii="Calibri" w:hAnsi="Calibri" w:eastAsia="Calibri" w:cs="Calibri"/>
          <w:color w:val="2C3E50"/>
          <w:sz w:val="22"/>
          <w:szCs w:val="22"/>
        </w:rPr>
        <w:t>Sending a DELETE request to /posts/1 and /posts/50 (posts belonging to different simulated users) both return HTTP 200 OK without any authentication or authorization check. Similarly, PUT requests to /users/3 with modified data receive success responses.</w:t>
      </w:r>
    </w:p>
    <w:p w14:paraId="3F257C02">
      <w:pPr>
        <w:spacing w:before="80" w:after="80" w:line="360" w:lineRule="auto"/>
        <w:jc w:val="both"/>
      </w:pPr>
      <w:r>
        <w:rPr>
          <w:rFonts w:ascii="Calibri" w:hAnsi="Calibri" w:eastAsia="Calibri" w:cs="Calibri"/>
          <w:b/>
          <w:bCs/>
          <w:color w:val="2C3E50"/>
          <w:sz w:val="22"/>
          <w:szCs w:val="22"/>
        </w:rPr>
        <w:t>Real-World Impact:</w:t>
      </w:r>
    </w:p>
    <w:p w14:paraId="7B0F2BAA">
      <w:pPr>
        <w:spacing w:before="80" w:after="80" w:line="360" w:lineRule="auto"/>
        <w:jc w:val="both"/>
      </w:pPr>
      <w:r>
        <w:rPr>
          <w:rFonts w:ascii="Calibri" w:hAnsi="Calibri" w:eastAsia="Calibri" w:cs="Calibri"/>
          <w:color w:val="2C3E50"/>
          <w:sz w:val="22"/>
          <w:szCs w:val="22"/>
        </w:rPr>
        <w:t>This is classified as Broken Function Level Authorization. In a real deployment, any malicious actor could delete, modify, or corrupt any user's data. This could lead to complete data integrity loss, targeted account sabotage, and privilege escalation attacks.</w:t>
      </w:r>
    </w:p>
    <w:p w14:paraId="65699C58">
      <w:pPr>
        <w:pStyle w:val="3"/>
        <w:spacing w:before="280" w:after="120"/>
      </w:pPr>
      <w:r>
        <w:rPr>
          <w:rFonts w:ascii="Calibri" w:hAnsi="Calibri" w:eastAsia="Calibri" w:cs="Calibri"/>
          <w:b/>
          <w:bCs/>
          <w:color w:val="2E75B6"/>
          <w:sz w:val="28"/>
          <w:szCs w:val="28"/>
        </w:rPr>
        <w:t>5.3  Excessive Data Exposure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49AD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278FCD57">
            <w:pPr>
              <w:jc w:val="center"/>
            </w:pPr>
            <w:r>
              <w:rPr>
                <w:rFonts w:ascii="Calibri" w:hAnsi="Calibri" w:eastAsia="Calibri" w:cs="Calibri"/>
                <w:b/>
                <w:bCs/>
                <w:color w:val="FFFFFF"/>
                <w:sz w:val="22"/>
                <w:szCs w:val="22"/>
              </w:rPr>
              <w:t>Attribute</w:t>
            </w:r>
          </w:p>
        </w:tc>
        <w:tc>
          <w:tcPr>
            <w:tcW w:w="636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1AAC06F5">
            <w:pPr>
              <w:jc w:val="center"/>
            </w:pPr>
            <w:r>
              <w:rPr>
                <w:rFonts w:ascii="Calibri" w:hAnsi="Calibri" w:eastAsia="Calibri" w:cs="Calibri"/>
                <w:b/>
                <w:bCs/>
                <w:color w:val="FFFFFF"/>
                <w:sz w:val="22"/>
                <w:szCs w:val="22"/>
              </w:rPr>
              <w:t>Detail</w:t>
            </w:r>
          </w:p>
        </w:tc>
      </w:tr>
      <w:tr w14:paraId="347E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329E2AED">
            <w:r>
              <w:rPr>
                <w:rFonts w:ascii="Calibri" w:hAnsi="Calibri" w:eastAsia="Calibri" w:cs="Calibri"/>
                <w:color w:val="2C3E50"/>
                <w:sz w:val="22"/>
                <w:szCs w:val="22"/>
              </w:rPr>
              <w:t>OWASP Category</w:t>
            </w:r>
          </w:p>
        </w:tc>
        <w:tc>
          <w:tcPr>
            <w:tcW w:w="6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587EAB46">
            <w:r>
              <w:rPr>
                <w:rFonts w:ascii="Calibri" w:hAnsi="Calibri" w:eastAsia="Calibri" w:cs="Calibri"/>
                <w:color w:val="2C3E50"/>
                <w:sz w:val="22"/>
                <w:szCs w:val="22"/>
              </w:rPr>
              <w:t>API3:2023 — Broken Object Property Level Authorization</w:t>
            </w:r>
          </w:p>
        </w:tc>
      </w:tr>
      <w:tr w14:paraId="44ECF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23266002">
            <w:r>
              <w:rPr>
                <w:rFonts w:ascii="Calibri" w:hAnsi="Calibri" w:eastAsia="Calibri" w:cs="Calibri"/>
                <w:color w:val="2C3E50"/>
                <w:sz w:val="22"/>
                <w:szCs w:val="22"/>
              </w:rPr>
              <w:t>Risk Level</w:t>
            </w:r>
          </w:p>
        </w:tc>
        <w:tc>
          <w:tcPr>
            <w:tcW w:w="1800" w:type="dxa"/>
            <w:tcBorders>
              <w:top w:val="single" w:color="BDC3C7" w:sz="0" w:space="0"/>
              <w:left w:val="single" w:color="BDC3C7" w:sz="0" w:space="0"/>
              <w:bottom w:val="single" w:color="BDC3C7" w:sz="0" w:space="0"/>
              <w:right w:val="single" w:color="BDC3C7" w:sz="0" w:space="0"/>
            </w:tcBorders>
            <w:shd w:val="clear" w:color="auto" w:fill="E67E22"/>
            <w:tcMar>
              <w:top w:w="80" w:type="dxa"/>
              <w:left w:w="120" w:type="dxa"/>
              <w:bottom w:w="80" w:type="dxa"/>
              <w:right w:w="120" w:type="dxa"/>
            </w:tcMar>
            <w:vAlign w:val="center"/>
          </w:tcPr>
          <w:p w14:paraId="6D3114B5">
            <w:pPr>
              <w:jc w:val="center"/>
            </w:pPr>
            <w:r>
              <w:rPr>
                <w:rFonts w:ascii="Calibri" w:hAnsi="Calibri" w:eastAsia="Calibri" w:cs="Calibri"/>
                <w:b/>
                <w:bCs/>
                <w:color w:val="FFFFFF"/>
                <w:sz w:val="20"/>
                <w:szCs w:val="20"/>
              </w:rPr>
              <w:t>HIGH</w:t>
            </w:r>
          </w:p>
        </w:tc>
      </w:tr>
      <w:tr w14:paraId="12C3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574F3E99">
            <w:r>
              <w:rPr>
                <w:rFonts w:ascii="Calibri" w:hAnsi="Calibri" w:eastAsia="Calibri" w:cs="Calibri"/>
                <w:color w:val="2C3E50"/>
                <w:sz w:val="22"/>
                <w:szCs w:val="22"/>
              </w:rPr>
              <w:t>Affected Endpoints</w:t>
            </w:r>
          </w:p>
        </w:tc>
        <w:tc>
          <w:tcPr>
            <w:tcW w:w="6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3E8C369E">
            <w:r>
              <w:rPr>
                <w:rFonts w:ascii="Calibri" w:hAnsi="Calibri" w:eastAsia="Calibri" w:cs="Calibri"/>
                <w:color w:val="2C3E50"/>
                <w:sz w:val="22"/>
                <w:szCs w:val="22"/>
              </w:rPr>
              <w:t>/users, /users/{id}</w:t>
            </w:r>
          </w:p>
        </w:tc>
      </w:tr>
    </w:tbl>
    <w:p w14:paraId="0C0E6662">
      <w:pPr>
        <w:spacing w:before="40" w:after="40"/>
      </w:pPr>
    </w:p>
    <w:p w14:paraId="7C0BE1D0">
      <w:pPr>
        <w:spacing w:before="80" w:after="80" w:line="360" w:lineRule="auto"/>
        <w:jc w:val="both"/>
      </w:pPr>
      <w:r>
        <w:rPr>
          <w:rFonts w:ascii="Calibri" w:hAnsi="Calibri" w:eastAsia="Calibri" w:cs="Calibri"/>
          <w:b/>
          <w:bCs/>
          <w:color w:val="2C3E50"/>
          <w:sz w:val="22"/>
          <w:szCs w:val="22"/>
        </w:rPr>
        <w:t>Description:</w:t>
      </w:r>
    </w:p>
    <w:p w14:paraId="561A18A7">
      <w:pPr>
        <w:spacing w:before="80" w:after="80" w:line="360" w:lineRule="auto"/>
        <w:jc w:val="both"/>
      </w:pPr>
      <w:r>
        <w:rPr>
          <w:rFonts w:ascii="Calibri" w:hAnsi="Calibri" w:eastAsia="Calibri" w:cs="Calibri"/>
          <w:color w:val="2C3E50"/>
          <w:sz w:val="22"/>
          <w:szCs w:val="22"/>
        </w:rPr>
        <w:t>The API returns full data objects without any field-level filtering. When a client requests user data, the server responds with the complete object including all attributes — many of which are unnecessary and potentially sensitive for the consuming application's use case.</w:t>
      </w:r>
    </w:p>
    <w:p w14:paraId="20FF619A">
      <w:pPr>
        <w:spacing w:before="80" w:after="80" w:line="360" w:lineRule="auto"/>
        <w:jc w:val="both"/>
      </w:pPr>
      <w:r>
        <w:rPr>
          <w:rFonts w:ascii="Calibri" w:hAnsi="Calibri" w:eastAsia="Calibri" w:cs="Calibri"/>
          <w:b/>
          <w:bCs/>
          <w:color w:val="2C3E50"/>
          <w:sz w:val="22"/>
          <w:szCs w:val="22"/>
        </w:rPr>
        <w:t>Observed Evidence:</w:t>
      </w:r>
    </w:p>
    <w:p w14:paraId="3F83C6AB">
      <w:pPr>
        <w:spacing w:before="80" w:after="80" w:line="360" w:lineRule="auto"/>
        <w:jc w:val="both"/>
      </w:pPr>
      <w:r>
        <w:rPr>
          <w:rFonts w:ascii="Calibri" w:hAnsi="Calibri" w:eastAsia="Calibri" w:cs="Calibri"/>
          <w:color w:val="2C3E50"/>
          <w:sz w:val="22"/>
          <w:szCs w:val="22"/>
        </w:rPr>
        <w:t>A GET request to /users/{id} returns: name, username, email, phone, website, full street address, suite, city, zip code, geolocation (latitude and longitude), company name, catchphrase, and business strategy — all in a single response, with no possibility of limiting the fields returned.</w:t>
      </w:r>
    </w:p>
    <w:p w14:paraId="3C0017DE">
      <w:pPr>
        <w:spacing w:before="80" w:after="80" w:line="360" w:lineRule="auto"/>
        <w:jc w:val="both"/>
      </w:pPr>
      <w:r>
        <w:rPr>
          <w:rFonts w:ascii="Calibri" w:hAnsi="Calibri" w:eastAsia="Calibri" w:cs="Calibri"/>
          <w:b/>
          <w:bCs/>
          <w:color w:val="2C3E50"/>
          <w:sz w:val="22"/>
          <w:szCs w:val="22"/>
        </w:rPr>
        <w:t>Real-World Impact:</w:t>
      </w:r>
    </w:p>
    <w:p w14:paraId="2360E77E">
      <w:pPr>
        <w:spacing w:before="80" w:after="80" w:line="360" w:lineRule="auto"/>
        <w:jc w:val="both"/>
      </w:pPr>
      <w:r>
        <w:rPr>
          <w:rFonts w:ascii="Calibri" w:hAnsi="Calibri" w:eastAsia="Calibri" w:cs="Calibri"/>
          <w:color w:val="2C3E50"/>
          <w:sz w:val="22"/>
          <w:szCs w:val="22"/>
        </w:rPr>
        <w:t>Over-exposure of data violates the principle of least privilege and data minimization. Geolocation data could be used to track individuals physically. Email and phone data facilitate targeted phishing. In regulated industries, this behavior would constitute non-compliance with GDPR Article 5 (data minimization).</w:t>
      </w:r>
    </w:p>
    <w:p w14:paraId="279BA2AA">
      <w:pPr>
        <w:pStyle w:val="3"/>
        <w:spacing w:before="280" w:after="120"/>
      </w:pPr>
      <w:r>
        <w:rPr>
          <w:rFonts w:ascii="Calibri" w:hAnsi="Calibri" w:eastAsia="Calibri" w:cs="Calibri"/>
          <w:b/>
          <w:bCs/>
          <w:color w:val="2E75B6"/>
          <w:sz w:val="28"/>
          <w:szCs w:val="28"/>
        </w:rPr>
        <w:t>5.4  No Rate Limiting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61DB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659CBD4C">
            <w:pPr>
              <w:jc w:val="center"/>
            </w:pPr>
            <w:r>
              <w:rPr>
                <w:rFonts w:ascii="Calibri" w:hAnsi="Calibri" w:eastAsia="Calibri" w:cs="Calibri"/>
                <w:b/>
                <w:bCs/>
                <w:color w:val="FFFFFF"/>
                <w:sz w:val="22"/>
                <w:szCs w:val="22"/>
              </w:rPr>
              <w:t>Attribute</w:t>
            </w:r>
          </w:p>
        </w:tc>
        <w:tc>
          <w:tcPr>
            <w:tcW w:w="636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26564058">
            <w:pPr>
              <w:jc w:val="center"/>
            </w:pPr>
            <w:r>
              <w:rPr>
                <w:rFonts w:ascii="Calibri" w:hAnsi="Calibri" w:eastAsia="Calibri" w:cs="Calibri"/>
                <w:b/>
                <w:bCs/>
                <w:color w:val="FFFFFF"/>
                <w:sz w:val="22"/>
                <w:szCs w:val="22"/>
              </w:rPr>
              <w:t>Detail</w:t>
            </w:r>
          </w:p>
        </w:tc>
      </w:tr>
      <w:tr w14:paraId="05C14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75034D56">
            <w:r>
              <w:rPr>
                <w:rFonts w:ascii="Calibri" w:hAnsi="Calibri" w:eastAsia="Calibri" w:cs="Calibri"/>
                <w:color w:val="2C3E50"/>
                <w:sz w:val="22"/>
                <w:szCs w:val="22"/>
              </w:rPr>
              <w:t>OWASP Category</w:t>
            </w:r>
          </w:p>
        </w:tc>
        <w:tc>
          <w:tcPr>
            <w:tcW w:w="6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75B600DE">
            <w:r>
              <w:rPr>
                <w:rFonts w:ascii="Calibri" w:hAnsi="Calibri" w:eastAsia="Calibri" w:cs="Calibri"/>
                <w:color w:val="2C3E50"/>
                <w:sz w:val="22"/>
                <w:szCs w:val="22"/>
              </w:rPr>
              <w:t>API4:2023 — Unrestricted Resource Consumption</w:t>
            </w:r>
          </w:p>
        </w:tc>
      </w:tr>
      <w:tr w14:paraId="58F1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70DFA69C">
            <w:r>
              <w:rPr>
                <w:rFonts w:ascii="Calibri" w:hAnsi="Calibri" w:eastAsia="Calibri" w:cs="Calibri"/>
                <w:color w:val="2C3E50"/>
                <w:sz w:val="22"/>
                <w:szCs w:val="22"/>
              </w:rPr>
              <w:t>Risk Level</w:t>
            </w:r>
          </w:p>
        </w:tc>
        <w:tc>
          <w:tcPr>
            <w:tcW w:w="1800" w:type="dxa"/>
            <w:tcBorders>
              <w:top w:val="single" w:color="BDC3C7" w:sz="0" w:space="0"/>
              <w:left w:val="single" w:color="BDC3C7" w:sz="0" w:space="0"/>
              <w:bottom w:val="single" w:color="BDC3C7" w:sz="0" w:space="0"/>
              <w:right w:val="single" w:color="BDC3C7" w:sz="0" w:space="0"/>
            </w:tcBorders>
            <w:shd w:val="clear" w:color="auto" w:fill="D4AC0D"/>
            <w:tcMar>
              <w:top w:w="80" w:type="dxa"/>
              <w:left w:w="120" w:type="dxa"/>
              <w:bottom w:w="80" w:type="dxa"/>
              <w:right w:w="120" w:type="dxa"/>
            </w:tcMar>
            <w:vAlign w:val="center"/>
          </w:tcPr>
          <w:p w14:paraId="5170F73C">
            <w:pPr>
              <w:jc w:val="center"/>
            </w:pPr>
            <w:r>
              <w:rPr>
                <w:rFonts w:ascii="Calibri" w:hAnsi="Calibri" w:eastAsia="Calibri" w:cs="Calibri"/>
                <w:b/>
                <w:bCs/>
                <w:color w:val="FFFFFF"/>
                <w:sz w:val="20"/>
                <w:szCs w:val="20"/>
              </w:rPr>
              <w:t>MEDIUM</w:t>
            </w:r>
          </w:p>
        </w:tc>
      </w:tr>
      <w:tr w14:paraId="731F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3EDE8A61">
            <w:r>
              <w:rPr>
                <w:rFonts w:ascii="Calibri" w:hAnsi="Calibri" w:eastAsia="Calibri" w:cs="Calibri"/>
                <w:color w:val="2C3E50"/>
                <w:sz w:val="22"/>
                <w:szCs w:val="22"/>
              </w:rPr>
              <w:t>Affected Endpoints</w:t>
            </w:r>
          </w:p>
        </w:tc>
        <w:tc>
          <w:tcPr>
            <w:tcW w:w="6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1A7DDE7B">
            <w:r>
              <w:rPr>
                <w:rFonts w:ascii="Calibri" w:hAnsi="Calibri" w:eastAsia="Calibri" w:cs="Calibri"/>
                <w:color w:val="2C3E50"/>
                <w:sz w:val="22"/>
                <w:szCs w:val="22"/>
              </w:rPr>
              <w:t>All endpoints — global issue</w:t>
            </w:r>
          </w:p>
        </w:tc>
      </w:tr>
    </w:tbl>
    <w:p w14:paraId="4468D442">
      <w:pPr>
        <w:spacing w:before="40" w:after="40"/>
      </w:pPr>
    </w:p>
    <w:p w14:paraId="1F75143F">
      <w:pPr>
        <w:spacing w:before="80" w:after="80" w:line="360" w:lineRule="auto"/>
        <w:jc w:val="both"/>
      </w:pPr>
      <w:r>
        <w:rPr>
          <w:rFonts w:ascii="Calibri" w:hAnsi="Calibri" w:eastAsia="Calibri" w:cs="Calibri"/>
          <w:b/>
          <w:bCs/>
          <w:color w:val="2C3E50"/>
          <w:sz w:val="22"/>
          <w:szCs w:val="22"/>
        </w:rPr>
        <w:t>Description:</w:t>
      </w:r>
    </w:p>
    <w:p w14:paraId="446E18AE">
      <w:pPr>
        <w:spacing w:before="80" w:after="80" w:line="360" w:lineRule="auto"/>
        <w:jc w:val="both"/>
      </w:pPr>
      <w:r>
        <w:rPr>
          <w:rFonts w:ascii="Calibri" w:hAnsi="Calibri" w:eastAsia="Calibri" w:cs="Calibri"/>
          <w:color w:val="2C3E50"/>
          <w:sz w:val="22"/>
          <w:szCs w:val="22"/>
        </w:rPr>
        <w:t>The API imposes no limits on the number of requests that can be made from a single source within a given time window. There are no HTTP 429 (Too Many Requests) responses, no throttling headers, and no mechanisms to detect or block automated or abusive request patterns.</w:t>
      </w:r>
    </w:p>
    <w:p w14:paraId="2418434F">
      <w:pPr>
        <w:spacing w:before="80" w:after="80" w:line="360" w:lineRule="auto"/>
        <w:jc w:val="both"/>
      </w:pPr>
      <w:r>
        <w:rPr>
          <w:rFonts w:ascii="Calibri" w:hAnsi="Calibri" w:eastAsia="Calibri" w:cs="Calibri"/>
          <w:b/>
          <w:bCs/>
          <w:color w:val="2C3E50"/>
          <w:sz w:val="22"/>
          <w:szCs w:val="22"/>
        </w:rPr>
        <w:t>Observed Evidence:</w:t>
      </w:r>
    </w:p>
    <w:p w14:paraId="3B89CA35">
      <w:pPr>
        <w:spacing w:before="80" w:after="80" w:line="360" w:lineRule="auto"/>
        <w:jc w:val="both"/>
      </w:pPr>
      <w:r>
        <w:rPr>
          <w:rFonts w:ascii="Calibri" w:hAnsi="Calibri" w:eastAsia="Calibri" w:cs="Calibri"/>
          <w:color w:val="2C3E50"/>
          <w:sz w:val="22"/>
          <w:szCs w:val="22"/>
        </w:rPr>
        <w:t>Hundreds of consecutive requests to /posts and /users were sent in rapid succession using Postman Runner. All requests returned HTTP 200 OK responses consistently with no delays, throttling warnings, or connection blocks at any point during the test.</w:t>
      </w:r>
    </w:p>
    <w:p w14:paraId="59B3E9B2">
      <w:pPr>
        <w:spacing w:before="80" w:after="80" w:line="360" w:lineRule="auto"/>
        <w:jc w:val="both"/>
      </w:pPr>
      <w:r>
        <w:rPr>
          <w:rFonts w:ascii="Calibri" w:hAnsi="Calibri" w:eastAsia="Calibri" w:cs="Calibri"/>
          <w:b/>
          <w:bCs/>
          <w:color w:val="2C3E50"/>
          <w:sz w:val="22"/>
          <w:szCs w:val="22"/>
        </w:rPr>
        <w:t>Real-World Impact:</w:t>
      </w:r>
    </w:p>
    <w:p w14:paraId="67DE8101">
      <w:pPr>
        <w:spacing w:before="80" w:after="80" w:line="360" w:lineRule="auto"/>
        <w:jc w:val="both"/>
      </w:pPr>
      <w:r>
        <w:rPr>
          <w:rFonts w:ascii="Calibri" w:hAnsi="Calibri" w:eastAsia="Calibri" w:cs="Calibri"/>
          <w:color w:val="2C3E50"/>
          <w:sz w:val="22"/>
          <w:szCs w:val="22"/>
        </w:rPr>
        <w:t>Without rate limiting, APIs are vulnerable to Denial of Service (DoS) attacks, credential stuffing, data scraping, and automated brute-force enumeration. Attackers can harvest the entire database programmatically in seconds and overwhelm server resources, leading to service unavailability.</w:t>
      </w:r>
    </w:p>
    <w:p w14:paraId="6106E293">
      <w:pPr>
        <w:pStyle w:val="3"/>
        <w:spacing w:before="280" w:after="120"/>
      </w:pPr>
      <w:r>
        <w:rPr>
          <w:rFonts w:ascii="Calibri" w:hAnsi="Calibri" w:eastAsia="Calibri" w:cs="Calibri"/>
          <w:b/>
          <w:bCs/>
          <w:color w:val="2E75B6"/>
          <w:sz w:val="28"/>
          <w:szCs w:val="28"/>
        </w:rPr>
        <w:t>5.5  Weak Input Validation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9D69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2C20070A">
            <w:pPr>
              <w:jc w:val="center"/>
            </w:pPr>
            <w:r>
              <w:rPr>
                <w:rFonts w:ascii="Calibri" w:hAnsi="Calibri" w:eastAsia="Calibri" w:cs="Calibri"/>
                <w:b/>
                <w:bCs/>
                <w:color w:val="FFFFFF"/>
                <w:sz w:val="22"/>
                <w:szCs w:val="22"/>
              </w:rPr>
              <w:t>Attribute</w:t>
            </w:r>
          </w:p>
        </w:tc>
        <w:tc>
          <w:tcPr>
            <w:tcW w:w="636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43B5BC63">
            <w:pPr>
              <w:jc w:val="center"/>
            </w:pPr>
            <w:r>
              <w:rPr>
                <w:rFonts w:ascii="Calibri" w:hAnsi="Calibri" w:eastAsia="Calibri" w:cs="Calibri"/>
                <w:b/>
                <w:bCs/>
                <w:color w:val="FFFFFF"/>
                <w:sz w:val="22"/>
                <w:szCs w:val="22"/>
              </w:rPr>
              <w:t>Detail</w:t>
            </w:r>
          </w:p>
        </w:tc>
      </w:tr>
      <w:tr w14:paraId="757A0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633CBD6F">
            <w:r>
              <w:rPr>
                <w:rFonts w:ascii="Calibri" w:hAnsi="Calibri" w:eastAsia="Calibri" w:cs="Calibri"/>
                <w:color w:val="2C3E50"/>
                <w:sz w:val="22"/>
                <w:szCs w:val="22"/>
              </w:rPr>
              <w:t>OWASP Category</w:t>
            </w:r>
          </w:p>
        </w:tc>
        <w:tc>
          <w:tcPr>
            <w:tcW w:w="6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419B8BFF">
            <w:r>
              <w:rPr>
                <w:rFonts w:ascii="Calibri" w:hAnsi="Calibri" w:eastAsia="Calibri" w:cs="Calibri"/>
                <w:color w:val="2C3E50"/>
                <w:sz w:val="22"/>
                <w:szCs w:val="22"/>
              </w:rPr>
              <w:t>API8:2023 — Security Misconfiguration</w:t>
            </w:r>
          </w:p>
        </w:tc>
      </w:tr>
      <w:tr w14:paraId="52C7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544664A6">
            <w:r>
              <w:rPr>
                <w:rFonts w:ascii="Calibri" w:hAnsi="Calibri" w:eastAsia="Calibri" w:cs="Calibri"/>
                <w:color w:val="2C3E50"/>
                <w:sz w:val="22"/>
                <w:szCs w:val="22"/>
              </w:rPr>
              <w:t>Risk Level</w:t>
            </w:r>
          </w:p>
        </w:tc>
        <w:tc>
          <w:tcPr>
            <w:tcW w:w="1800" w:type="dxa"/>
            <w:tcBorders>
              <w:top w:val="single" w:color="BDC3C7" w:sz="0" w:space="0"/>
              <w:left w:val="single" w:color="BDC3C7" w:sz="0" w:space="0"/>
              <w:bottom w:val="single" w:color="BDC3C7" w:sz="0" w:space="0"/>
              <w:right w:val="single" w:color="BDC3C7" w:sz="0" w:space="0"/>
            </w:tcBorders>
            <w:shd w:val="clear" w:color="auto" w:fill="D4AC0D"/>
            <w:tcMar>
              <w:top w:w="80" w:type="dxa"/>
              <w:left w:w="120" w:type="dxa"/>
              <w:bottom w:w="80" w:type="dxa"/>
              <w:right w:w="120" w:type="dxa"/>
            </w:tcMar>
            <w:vAlign w:val="center"/>
          </w:tcPr>
          <w:p w14:paraId="25E3A25D">
            <w:pPr>
              <w:jc w:val="center"/>
            </w:pPr>
            <w:r>
              <w:rPr>
                <w:rFonts w:ascii="Calibri" w:hAnsi="Calibri" w:eastAsia="Calibri" w:cs="Calibri"/>
                <w:b/>
                <w:bCs/>
                <w:color w:val="FFFFFF"/>
                <w:sz w:val="20"/>
                <w:szCs w:val="20"/>
              </w:rPr>
              <w:t>MEDIUM</w:t>
            </w:r>
          </w:p>
        </w:tc>
      </w:tr>
      <w:tr w14:paraId="69313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397C6E8F">
            <w:r>
              <w:rPr>
                <w:rFonts w:ascii="Calibri" w:hAnsi="Calibri" w:eastAsia="Calibri" w:cs="Calibri"/>
                <w:color w:val="2C3E50"/>
                <w:sz w:val="22"/>
                <w:szCs w:val="22"/>
              </w:rPr>
              <w:t>Affected Endpoints</w:t>
            </w:r>
          </w:p>
        </w:tc>
        <w:tc>
          <w:tcPr>
            <w:tcW w:w="63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2FA5B9E7">
            <w:r>
              <w:rPr>
                <w:rFonts w:ascii="Calibri" w:hAnsi="Calibri" w:eastAsia="Calibri" w:cs="Calibri"/>
                <w:color w:val="2C3E50"/>
                <w:sz w:val="22"/>
                <w:szCs w:val="22"/>
              </w:rPr>
              <w:t>/posts (POST), /comments (POST), /users (POST)</w:t>
            </w:r>
          </w:p>
        </w:tc>
      </w:tr>
    </w:tbl>
    <w:p w14:paraId="580FFC7C">
      <w:pPr>
        <w:spacing w:before="40" w:after="40"/>
      </w:pPr>
    </w:p>
    <w:p w14:paraId="027D7D78">
      <w:pPr>
        <w:spacing w:before="80" w:after="80" w:line="360" w:lineRule="auto"/>
        <w:jc w:val="both"/>
      </w:pPr>
      <w:r>
        <w:rPr>
          <w:rFonts w:ascii="Calibri" w:hAnsi="Calibri" w:eastAsia="Calibri" w:cs="Calibri"/>
          <w:b/>
          <w:bCs/>
          <w:color w:val="2C3E50"/>
          <w:sz w:val="22"/>
          <w:szCs w:val="22"/>
        </w:rPr>
        <w:t>Description:</w:t>
      </w:r>
    </w:p>
    <w:p w14:paraId="5FD62DB9">
      <w:pPr>
        <w:spacing w:before="80" w:after="80" w:line="360" w:lineRule="auto"/>
        <w:jc w:val="both"/>
      </w:pPr>
      <w:r>
        <w:rPr>
          <w:rFonts w:ascii="Calibri" w:hAnsi="Calibri" w:eastAsia="Calibri" w:cs="Calibri"/>
          <w:color w:val="2C3E50"/>
          <w:sz w:val="22"/>
          <w:szCs w:val="22"/>
        </w:rPr>
        <w:t>The API accepts and processes malformed, oversized, and invalid input without any server-side validation or rejection. This includes unexpected data types, excessively long strings, special characters, numeric overflow values, and HTML/script injection payloads in request bodies.</w:t>
      </w:r>
    </w:p>
    <w:p w14:paraId="07C2A0A7">
      <w:pPr>
        <w:spacing w:before="80" w:after="80" w:line="360" w:lineRule="auto"/>
        <w:jc w:val="both"/>
      </w:pPr>
      <w:r>
        <w:rPr>
          <w:rFonts w:ascii="Calibri" w:hAnsi="Calibri" w:eastAsia="Calibri" w:cs="Calibri"/>
          <w:b/>
          <w:bCs/>
          <w:color w:val="2C3E50"/>
          <w:sz w:val="22"/>
          <w:szCs w:val="22"/>
        </w:rPr>
        <w:t>Observed Evidence:</w:t>
      </w:r>
    </w:p>
    <w:p w14:paraId="07941BD5">
      <w:pPr>
        <w:spacing w:before="80" w:after="80" w:line="360" w:lineRule="auto"/>
        <w:jc w:val="both"/>
      </w:pPr>
      <w:r>
        <w:rPr>
          <w:rFonts w:ascii="Calibri" w:hAnsi="Calibri" w:eastAsia="Calibri" w:cs="Calibri"/>
          <w:color w:val="2C3E50"/>
          <w:sz w:val="22"/>
          <w:szCs w:val="22"/>
        </w:rPr>
        <w:t>A POST request to /posts with a body containing an extremely long string (2,000+ characters), HTML tags such as &lt;script&gt;alert('XSS')&lt;/script&gt;, and fields of incorrect data types all received HTTP 201 Created responses, indicating the server accepted and stored the malformed data without any validation.</w:t>
      </w:r>
    </w:p>
    <w:p w14:paraId="517A9A9F">
      <w:pPr>
        <w:spacing w:before="80" w:after="80" w:line="360" w:lineRule="auto"/>
        <w:jc w:val="both"/>
      </w:pPr>
      <w:r>
        <w:rPr>
          <w:rFonts w:ascii="Calibri" w:hAnsi="Calibri" w:eastAsia="Calibri" w:cs="Calibri"/>
          <w:b/>
          <w:bCs/>
          <w:color w:val="2C3E50"/>
          <w:sz w:val="22"/>
          <w:szCs w:val="22"/>
        </w:rPr>
        <w:t>Real-World Impact:</w:t>
      </w:r>
    </w:p>
    <w:p w14:paraId="178E0816">
      <w:pPr>
        <w:spacing w:before="80" w:after="80" w:line="360" w:lineRule="auto"/>
        <w:jc w:val="both"/>
      </w:pPr>
      <w:r>
        <w:rPr>
          <w:rFonts w:ascii="Calibri" w:hAnsi="Calibri" w:eastAsia="Calibri" w:cs="Calibri"/>
          <w:color w:val="2C3E50"/>
          <w:sz w:val="22"/>
          <w:szCs w:val="22"/>
        </w:rPr>
        <w:t>Weak input validation is a gateway to injection attacks including SQL injection, NoSQL injection, Cross-Site Scripting (XSS), and command injection. In a database-backed production system, this could allow attackers to manipulate queries, corrupt stored data, or execute scripts in victim browsers.</w:t>
      </w:r>
    </w:p>
    <w:p w14:paraId="3EAF7ECB">
      <w:r>
        <w:rPr>
          <w:rFonts w:ascii="Calibri" w:hAnsi="Calibri" w:eastAsia="Calibri" w:cs="Calibri"/>
          <w:b/>
          <w:bCs/>
          <w:color w:val="1A2E4A"/>
          <w:sz w:val="36"/>
          <w:szCs w:val="36"/>
        </w:rPr>
        <w:t>6.  Comparative Security Insight</w:t>
      </w:r>
    </w:p>
    <w:p w14:paraId="1EC66C75">
      <w:pPr>
        <w:spacing w:before="80" w:after="80" w:line="360" w:lineRule="auto"/>
        <w:jc w:val="both"/>
      </w:pPr>
      <w:r>
        <w:rPr>
          <w:rFonts w:ascii="Calibri" w:hAnsi="Calibri" w:eastAsia="Calibri" w:cs="Calibri"/>
          <w:color w:val="2C3E50"/>
          <w:sz w:val="22"/>
          <w:szCs w:val="22"/>
        </w:rPr>
        <w:t>Understanding the gap between secure and insecure API design is critical for building robust systems. The table below contrasts the observed behavior of JSONPlaceholder with industry best practices followed by secure production APIs:</w:t>
      </w:r>
    </w:p>
    <w:p w14:paraId="790E126C">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3300"/>
        <w:gridCol w:w="3300"/>
      </w:tblGrid>
      <w:tr w14:paraId="5B43D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26F0124D">
            <w:pPr>
              <w:jc w:val="center"/>
            </w:pPr>
            <w:r>
              <w:rPr>
                <w:rFonts w:ascii="Calibri" w:hAnsi="Calibri" w:eastAsia="Calibri" w:cs="Calibri"/>
                <w:b/>
                <w:bCs/>
                <w:color w:val="FFFFFF"/>
                <w:sz w:val="22"/>
                <w:szCs w:val="22"/>
              </w:rPr>
              <w:t>Security Dimension</w:t>
            </w:r>
          </w:p>
        </w:tc>
        <w:tc>
          <w:tcPr>
            <w:tcW w:w="330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7D4D794F">
            <w:pPr>
              <w:jc w:val="center"/>
            </w:pPr>
            <w:r>
              <w:rPr>
                <w:rFonts w:ascii="Calibri" w:hAnsi="Calibri" w:eastAsia="Calibri" w:cs="Calibri"/>
                <w:b/>
                <w:bCs/>
                <w:color w:val="FFFFFF"/>
                <w:sz w:val="22"/>
                <w:szCs w:val="22"/>
              </w:rPr>
              <w:t>JSONPlaceholder (Insecure)</w:t>
            </w:r>
          </w:p>
        </w:tc>
        <w:tc>
          <w:tcPr>
            <w:tcW w:w="3300" w:type="dxa"/>
            <w:tcBorders>
              <w:top w:val="single" w:color="BDC3C7" w:sz="0" w:space="0"/>
              <w:left w:val="single" w:color="BDC3C7" w:sz="0" w:space="0"/>
              <w:bottom w:val="single" w:color="BDC3C7" w:sz="0" w:space="0"/>
              <w:right w:val="single" w:color="BDC3C7" w:sz="0" w:space="0"/>
            </w:tcBorders>
            <w:shd w:val="clear" w:color="auto" w:fill="1A2E4A"/>
            <w:tcMar>
              <w:top w:w="80" w:type="dxa"/>
              <w:left w:w="120" w:type="dxa"/>
              <w:bottom w:w="80" w:type="dxa"/>
              <w:right w:w="120" w:type="dxa"/>
            </w:tcMar>
            <w:vAlign w:val="center"/>
          </w:tcPr>
          <w:p w14:paraId="2EA3FFA3">
            <w:pPr>
              <w:jc w:val="center"/>
            </w:pPr>
            <w:r>
              <w:rPr>
                <w:rFonts w:ascii="Calibri" w:hAnsi="Calibri" w:eastAsia="Calibri" w:cs="Calibri"/>
                <w:b/>
                <w:bCs/>
                <w:color w:val="FFFFFF"/>
                <w:sz w:val="22"/>
                <w:szCs w:val="22"/>
              </w:rPr>
              <w:t>Secure Production API</w:t>
            </w:r>
          </w:p>
        </w:tc>
      </w:tr>
      <w:tr w14:paraId="132A5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2C01608C">
            <w:r>
              <w:rPr>
                <w:rFonts w:ascii="Calibri" w:hAnsi="Calibri" w:eastAsia="Calibri" w:cs="Calibri"/>
                <w:color w:val="2C3E50"/>
                <w:sz w:val="22"/>
                <w:szCs w:val="22"/>
              </w:rPr>
              <w:t>Authentication</w:t>
            </w:r>
          </w:p>
        </w:tc>
        <w:tc>
          <w:tcPr>
            <w:tcW w:w="33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32E4D030">
            <w:r>
              <w:rPr>
                <w:rFonts w:ascii="Calibri" w:hAnsi="Calibri" w:eastAsia="Calibri" w:cs="Calibri"/>
                <w:color w:val="2C3E50"/>
                <w:sz w:val="22"/>
                <w:szCs w:val="22"/>
              </w:rPr>
              <w:t>None required</w:t>
            </w:r>
          </w:p>
        </w:tc>
        <w:tc>
          <w:tcPr>
            <w:tcW w:w="33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6DD38AF9">
            <w:r>
              <w:rPr>
                <w:rFonts w:ascii="Calibri" w:hAnsi="Calibri" w:eastAsia="Calibri" w:cs="Calibri"/>
                <w:color w:val="2C3E50"/>
                <w:sz w:val="22"/>
                <w:szCs w:val="22"/>
              </w:rPr>
              <w:t>JWT / OAuth 2.0 / API Keys</w:t>
            </w:r>
          </w:p>
        </w:tc>
      </w:tr>
      <w:tr w14:paraId="6E69B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3079A694">
            <w:r>
              <w:rPr>
                <w:rFonts w:ascii="Calibri" w:hAnsi="Calibri" w:eastAsia="Calibri" w:cs="Calibri"/>
                <w:color w:val="2C3E50"/>
                <w:sz w:val="22"/>
                <w:szCs w:val="22"/>
              </w:rPr>
              <w:t>Authorization</w:t>
            </w:r>
          </w:p>
        </w:tc>
        <w:tc>
          <w:tcPr>
            <w:tcW w:w="3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170E3BC1">
            <w:r>
              <w:rPr>
                <w:rFonts w:ascii="Calibri" w:hAnsi="Calibri" w:eastAsia="Calibri" w:cs="Calibri"/>
                <w:color w:val="2C3E50"/>
                <w:sz w:val="22"/>
                <w:szCs w:val="22"/>
              </w:rPr>
              <w:t>Any user can modify any record</w:t>
            </w:r>
          </w:p>
        </w:tc>
        <w:tc>
          <w:tcPr>
            <w:tcW w:w="3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2A6F910A">
            <w:r>
              <w:rPr>
                <w:rFonts w:ascii="Calibri" w:hAnsi="Calibri" w:eastAsia="Calibri" w:cs="Calibri"/>
                <w:color w:val="2C3E50"/>
                <w:sz w:val="22"/>
                <w:szCs w:val="22"/>
              </w:rPr>
              <w:t>Role-Based Access Control (RBAC)</w:t>
            </w:r>
          </w:p>
        </w:tc>
      </w:tr>
      <w:tr w14:paraId="513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67F950B3">
            <w:r>
              <w:rPr>
                <w:rFonts w:ascii="Calibri" w:hAnsi="Calibri" w:eastAsia="Calibri" w:cs="Calibri"/>
                <w:color w:val="2C3E50"/>
                <w:sz w:val="22"/>
                <w:szCs w:val="22"/>
              </w:rPr>
              <w:t>Data Exposure</w:t>
            </w:r>
          </w:p>
        </w:tc>
        <w:tc>
          <w:tcPr>
            <w:tcW w:w="33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45DF6213">
            <w:r>
              <w:rPr>
                <w:rFonts w:ascii="Calibri" w:hAnsi="Calibri" w:eastAsia="Calibri" w:cs="Calibri"/>
                <w:color w:val="2C3E50"/>
                <w:sz w:val="22"/>
                <w:szCs w:val="22"/>
              </w:rPr>
              <w:t>Full objects always returned</w:t>
            </w:r>
          </w:p>
        </w:tc>
        <w:tc>
          <w:tcPr>
            <w:tcW w:w="33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42D44489">
            <w:r>
              <w:rPr>
                <w:rFonts w:ascii="Calibri" w:hAnsi="Calibri" w:eastAsia="Calibri" w:cs="Calibri"/>
                <w:color w:val="2C3E50"/>
                <w:sz w:val="22"/>
                <w:szCs w:val="22"/>
              </w:rPr>
              <w:t>Field filtering, data masking</w:t>
            </w:r>
          </w:p>
        </w:tc>
      </w:tr>
      <w:tr w14:paraId="1C1DC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0764E2F1">
            <w:r>
              <w:rPr>
                <w:rFonts w:ascii="Calibri" w:hAnsi="Calibri" w:eastAsia="Calibri" w:cs="Calibri"/>
                <w:color w:val="2C3E50"/>
                <w:sz w:val="22"/>
                <w:szCs w:val="22"/>
              </w:rPr>
              <w:t>Rate Limiting</w:t>
            </w:r>
          </w:p>
        </w:tc>
        <w:tc>
          <w:tcPr>
            <w:tcW w:w="3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3EC8C8B9">
            <w:r>
              <w:rPr>
                <w:rFonts w:ascii="Calibri" w:hAnsi="Calibri" w:eastAsia="Calibri" w:cs="Calibri"/>
                <w:color w:val="2C3E50"/>
                <w:sz w:val="22"/>
                <w:szCs w:val="22"/>
              </w:rPr>
              <w:t>Unlimited requests allowed</w:t>
            </w:r>
          </w:p>
        </w:tc>
        <w:tc>
          <w:tcPr>
            <w:tcW w:w="3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03DEA0ED">
            <w:r>
              <w:rPr>
                <w:rFonts w:ascii="Calibri" w:hAnsi="Calibri" w:eastAsia="Calibri" w:cs="Calibri"/>
                <w:color w:val="2C3E50"/>
                <w:sz w:val="22"/>
                <w:szCs w:val="22"/>
              </w:rPr>
              <w:t>HTTP 429 with retry-after headers</w:t>
            </w:r>
          </w:p>
        </w:tc>
      </w:tr>
      <w:tr w14:paraId="0E2C9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25DCF321">
            <w:r>
              <w:rPr>
                <w:rFonts w:ascii="Calibri" w:hAnsi="Calibri" w:eastAsia="Calibri" w:cs="Calibri"/>
                <w:color w:val="2C3E50"/>
                <w:sz w:val="22"/>
                <w:szCs w:val="22"/>
              </w:rPr>
              <w:t>Input Validation</w:t>
            </w:r>
          </w:p>
        </w:tc>
        <w:tc>
          <w:tcPr>
            <w:tcW w:w="33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358F04A7">
            <w:r>
              <w:rPr>
                <w:rFonts w:ascii="Calibri" w:hAnsi="Calibri" w:eastAsia="Calibri" w:cs="Calibri"/>
                <w:color w:val="2C3E50"/>
                <w:sz w:val="22"/>
                <w:szCs w:val="22"/>
              </w:rPr>
              <w:t>All inputs accepted blindly</w:t>
            </w:r>
          </w:p>
        </w:tc>
        <w:tc>
          <w:tcPr>
            <w:tcW w:w="33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54AB575F">
            <w:r>
              <w:rPr>
                <w:rFonts w:ascii="Calibri" w:hAnsi="Calibri" w:eastAsia="Calibri" w:cs="Calibri"/>
                <w:color w:val="2C3E50"/>
                <w:sz w:val="22"/>
                <w:szCs w:val="22"/>
              </w:rPr>
              <w:t>Schema validation, sanitization</w:t>
            </w:r>
          </w:p>
        </w:tc>
      </w:tr>
      <w:tr w14:paraId="31A43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77E5A31F">
            <w:r>
              <w:rPr>
                <w:rFonts w:ascii="Calibri" w:hAnsi="Calibri" w:eastAsia="Calibri" w:cs="Calibri"/>
                <w:color w:val="2C3E50"/>
                <w:sz w:val="22"/>
                <w:szCs w:val="22"/>
              </w:rPr>
              <w:t>Error Handling</w:t>
            </w:r>
          </w:p>
        </w:tc>
        <w:tc>
          <w:tcPr>
            <w:tcW w:w="3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420FBC9A">
            <w:r>
              <w:rPr>
                <w:rFonts w:ascii="Calibri" w:hAnsi="Calibri" w:eastAsia="Calibri" w:cs="Calibri"/>
                <w:color w:val="2C3E50"/>
                <w:sz w:val="22"/>
                <w:szCs w:val="22"/>
              </w:rPr>
              <w:t>Minimal, inconsistent</w:t>
            </w:r>
          </w:p>
        </w:tc>
        <w:tc>
          <w:tcPr>
            <w:tcW w:w="33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40214AE2">
            <w:r>
              <w:rPr>
                <w:rFonts w:ascii="Calibri" w:hAnsi="Calibri" w:eastAsia="Calibri" w:cs="Calibri"/>
                <w:color w:val="2C3E50"/>
                <w:sz w:val="22"/>
                <w:szCs w:val="22"/>
              </w:rPr>
              <w:t>Standard errors without stack traces</w:t>
            </w:r>
          </w:p>
        </w:tc>
      </w:tr>
      <w:tr w14:paraId="7C52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53E06219">
            <w:r>
              <w:rPr>
                <w:rFonts w:ascii="Calibri" w:hAnsi="Calibri" w:eastAsia="Calibri" w:cs="Calibri"/>
                <w:color w:val="2C3E50"/>
                <w:sz w:val="22"/>
                <w:szCs w:val="22"/>
              </w:rPr>
              <w:t>HTTPS Enforcement</w:t>
            </w:r>
          </w:p>
        </w:tc>
        <w:tc>
          <w:tcPr>
            <w:tcW w:w="33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417C95AF">
            <w:r>
              <w:rPr>
                <w:rFonts w:ascii="Calibri" w:hAnsi="Calibri" w:eastAsia="Calibri" w:cs="Calibri"/>
                <w:color w:val="2C3E50"/>
                <w:sz w:val="22"/>
                <w:szCs w:val="22"/>
              </w:rPr>
              <w:t>Supported but not enforced</w:t>
            </w:r>
          </w:p>
        </w:tc>
        <w:tc>
          <w:tcPr>
            <w:tcW w:w="3300" w:type="dxa"/>
            <w:tcBorders>
              <w:top w:val="single" w:color="BDC3C7" w:sz="0" w:space="0"/>
              <w:left w:val="single" w:color="BDC3C7" w:sz="0" w:space="0"/>
              <w:bottom w:val="single" w:color="BDC3C7" w:sz="0" w:space="0"/>
              <w:right w:val="single" w:color="BDC3C7" w:sz="0" w:space="0"/>
            </w:tcBorders>
            <w:shd w:val="clear" w:color="auto" w:fill="F0F7FF"/>
            <w:tcMar>
              <w:top w:w="80" w:type="dxa"/>
              <w:left w:w="120" w:type="dxa"/>
              <w:bottom w:w="80" w:type="dxa"/>
              <w:right w:w="120" w:type="dxa"/>
            </w:tcMar>
          </w:tcPr>
          <w:p w14:paraId="3608A353">
            <w:r>
              <w:rPr>
                <w:rFonts w:ascii="Calibri" w:hAnsi="Calibri" w:eastAsia="Calibri" w:cs="Calibri"/>
                <w:color w:val="2C3E50"/>
                <w:sz w:val="22"/>
                <w:szCs w:val="22"/>
              </w:rPr>
              <w:t>HSTS enforced, HTTP redirected</w:t>
            </w:r>
          </w:p>
        </w:tc>
      </w:tr>
    </w:tbl>
    <w:p w14:paraId="39CFDD8E">
      <w:pPr>
        <w:spacing w:before="40" w:after="40"/>
      </w:pPr>
    </w:p>
    <w:p w14:paraId="2039FEC8">
      <w:pPr>
        <w:spacing w:before="80" w:after="80" w:line="360" w:lineRule="auto"/>
        <w:jc w:val="both"/>
      </w:pPr>
      <w:r>
        <w:rPr>
          <w:rFonts w:ascii="Calibri" w:hAnsi="Calibri" w:eastAsia="Calibri" w:cs="Calibri"/>
          <w:color w:val="2C3E50"/>
          <w:sz w:val="22"/>
          <w:szCs w:val="22"/>
        </w:rPr>
        <w:t>Secure APIs implement a layered defense approach — also known as defense-in-depth — where multiple independent security controls must all be bypassed for an attack to succeed. JSONPlaceholder, by contrast, has no security layers at all, making it suitable only as a testing tool and never as a production service.</w:t>
      </w:r>
    </w:p>
    <w:p w14:paraId="65843B8B">
      <w:r>
        <w:br w:type="page"/>
      </w:r>
    </w:p>
    <w:p w14:paraId="213B4BD9">
      <w:pPr>
        <w:pStyle w:val="2"/>
        <w:pBdr>
          <w:bottom w:val="single" w:color="2E75B6" w:sz="8" w:space="4"/>
        </w:pBdr>
        <w:spacing w:before="360" w:after="160"/>
      </w:pPr>
      <w:r>
        <w:rPr>
          <w:rFonts w:ascii="Calibri" w:hAnsi="Calibri" w:eastAsia="Calibri" w:cs="Calibri"/>
          <w:b/>
          <w:bCs/>
          <w:color w:val="1A2E4A"/>
          <w:sz w:val="36"/>
          <w:szCs w:val="36"/>
        </w:rPr>
        <w:t>7.  Recommendations</w:t>
      </w:r>
    </w:p>
    <w:p w14:paraId="1BB3246A">
      <w:pPr>
        <w:spacing w:before="80" w:after="80" w:line="360" w:lineRule="auto"/>
        <w:jc w:val="both"/>
      </w:pPr>
      <w:r>
        <w:rPr>
          <w:rFonts w:ascii="Calibri" w:hAnsi="Calibri" w:eastAsia="Calibri" w:cs="Calibri"/>
          <w:color w:val="2C3E50"/>
          <w:sz w:val="22"/>
          <w:szCs w:val="22"/>
        </w:rPr>
        <w:t>Based on the findings of this assessment, the following security controls are strongly recommended for any REST API deployed in a production environment:</w:t>
      </w:r>
    </w:p>
    <w:p w14:paraId="4EF0DC9D">
      <w:pPr>
        <w:pStyle w:val="3"/>
        <w:spacing w:before="280" w:after="120"/>
      </w:pPr>
      <w:r>
        <w:rPr>
          <w:rFonts w:ascii="Calibri" w:hAnsi="Calibri" w:eastAsia="Calibri" w:cs="Calibri"/>
          <w:b/>
          <w:bCs/>
          <w:color w:val="2E75B6"/>
          <w:sz w:val="28"/>
          <w:szCs w:val="28"/>
        </w:rPr>
        <w:t>7.1  Implement Strong Authentication</w:t>
      </w:r>
    </w:p>
    <w:p w14:paraId="04C8DB76">
      <w:pPr>
        <w:spacing w:before="80" w:after="80" w:line="360" w:lineRule="auto"/>
        <w:jc w:val="both"/>
      </w:pPr>
      <w:r>
        <w:rPr>
          <w:rFonts w:ascii="Calibri" w:hAnsi="Calibri" w:eastAsia="Calibri" w:cs="Calibri"/>
          <w:color w:val="2C3E50"/>
          <w:sz w:val="22"/>
          <w:szCs w:val="22"/>
        </w:rPr>
        <w:t>All API endpoints that expose data or functionality must require authentication. Industry-standard mechanisms include:</w:t>
      </w:r>
    </w:p>
    <w:p w14:paraId="438C4EEB">
      <w:pPr>
        <w:pStyle w:val="19"/>
        <w:numPr>
          <w:ilvl w:val="0"/>
          <w:numId w:val="1"/>
        </w:numPr>
        <w:spacing w:before="60" w:after="60"/>
      </w:pPr>
      <w:r>
        <w:rPr>
          <w:rFonts w:ascii="Calibri" w:hAnsi="Calibri" w:eastAsia="Calibri" w:cs="Calibri"/>
          <w:color w:val="2C3E50"/>
          <w:sz w:val="22"/>
          <w:szCs w:val="22"/>
        </w:rPr>
        <w:t>JSON Web Tokens (JWT) with short expiry windows and refresh token rotation</w:t>
      </w:r>
    </w:p>
    <w:p w14:paraId="74E46DE0">
      <w:pPr>
        <w:pStyle w:val="19"/>
        <w:numPr>
          <w:ilvl w:val="0"/>
          <w:numId w:val="1"/>
        </w:numPr>
        <w:spacing w:before="60" w:after="60"/>
      </w:pPr>
      <w:r>
        <w:rPr>
          <w:rFonts w:ascii="Calibri" w:hAnsi="Calibri" w:eastAsia="Calibri" w:cs="Calibri"/>
          <w:color w:val="2C3E50"/>
          <w:sz w:val="22"/>
          <w:szCs w:val="22"/>
        </w:rPr>
        <w:t>OAuth 2.0 for delegated authorization and third-party integrations</w:t>
      </w:r>
    </w:p>
    <w:p w14:paraId="5E188243">
      <w:pPr>
        <w:pStyle w:val="19"/>
        <w:numPr>
          <w:ilvl w:val="0"/>
          <w:numId w:val="1"/>
        </w:numPr>
        <w:spacing w:before="60" w:after="60"/>
      </w:pPr>
      <w:r>
        <w:rPr>
          <w:rFonts w:ascii="Calibri" w:hAnsi="Calibri" w:eastAsia="Calibri" w:cs="Calibri"/>
          <w:color w:val="2C3E50"/>
          <w:sz w:val="22"/>
          <w:szCs w:val="22"/>
        </w:rPr>
        <w:t>API Keys with IP whitelisting for machine-to-machine communication</w:t>
      </w:r>
    </w:p>
    <w:p w14:paraId="40BF9E7D">
      <w:pPr>
        <w:pStyle w:val="19"/>
        <w:numPr>
          <w:ilvl w:val="0"/>
          <w:numId w:val="1"/>
        </w:numPr>
        <w:spacing w:before="60" w:after="60"/>
      </w:pPr>
      <w:r>
        <w:rPr>
          <w:rFonts w:ascii="Calibri" w:hAnsi="Calibri" w:eastAsia="Calibri" w:cs="Calibri"/>
          <w:color w:val="2C3E50"/>
          <w:sz w:val="22"/>
          <w:szCs w:val="22"/>
        </w:rPr>
        <w:t>Multi-factor Authentication (MFA) for high-privilege administrative endpoints</w:t>
      </w:r>
    </w:p>
    <w:p w14:paraId="6F91CD4E">
      <w:pPr>
        <w:pStyle w:val="3"/>
        <w:spacing w:before="280" w:after="120"/>
      </w:pPr>
      <w:r>
        <w:rPr>
          <w:rFonts w:ascii="Calibri" w:hAnsi="Calibri" w:eastAsia="Calibri" w:cs="Calibri"/>
          <w:b/>
          <w:bCs/>
          <w:color w:val="2E75B6"/>
          <w:sz w:val="28"/>
          <w:szCs w:val="28"/>
        </w:rPr>
        <w:t>7.2  Enforce Role-Based Access Control (RBAC)</w:t>
      </w:r>
    </w:p>
    <w:p w14:paraId="6AA41421">
      <w:pPr>
        <w:spacing w:before="80" w:after="80" w:line="360" w:lineRule="auto"/>
        <w:jc w:val="both"/>
      </w:pPr>
      <w:r>
        <w:rPr>
          <w:rFonts w:ascii="Calibri" w:hAnsi="Calibri" w:eastAsia="Calibri" w:cs="Calibri"/>
          <w:color w:val="2C3E50"/>
          <w:sz w:val="22"/>
          <w:szCs w:val="22"/>
        </w:rPr>
        <w:t>Authorization logic must verify that the authenticated user has the specific permission to perform the requested action on the requested resource. Ownership checks must be enforced server-side:</w:t>
      </w:r>
    </w:p>
    <w:p w14:paraId="3CD94CA4">
      <w:pPr>
        <w:pStyle w:val="19"/>
        <w:numPr>
          <w:ilvl w:val="0"/>
          <w:numId w:val="1"/>
        </w:numPr>
        <w:spacing w:before="60" w:after="60"/>
      </w:pPr>
      <w:r>
        <w:rPr>
          <w:rFonts w:ascii="Calibri" w:hAnsi="Calibri" w:eastAsia="Calibri" w:cs="Calibri"/>
          <w:color w:val="2C3E50"/>
          <w:sz w:val="22"/>
          <w:szCs w:val="22"/>
        </w:rPr>
        <w:t>Users should only be able to modify or delete resources they own</w:t>
      </w:r>
    </w:p>
    <w:p w14:paraId="793C3801">
      <w:pPr>
        <w:pStyle w:val="19"/>
        <w:numPr>
          <w:ilvl w:val="0"/>
          <w:numId w:val="1"/>
        </w:numPr>
        <w:spacing w:before="60" w:after="60"/>
      </w:pPr>
      <w:r>
        <w:rPr>
          <w:rFonts w:ascii="Calibri" w:hAnsi="Calibri" w:eastAsia="Calibri" w:cs="Calibri"/>
          <w:color w:val="2C3E50"/>
          <w:sz w:val="22"/>
          <w:szCs w:val="22"/>
        </w:rPr>
        <w:t>Administrative functions must be restricted to verified admin roles</w:t>
      </w:r>
    </w:p>
    <w:p w14:paraId="47576ADD">
      <w:pPr>
        <w:pStyle w:val="19"/>
        <w:numPr>
          <w:ilvl w:val="0"/>
          <w:numId w:val="1"/>
        </w:numPr>
        <w:spacing w:before="60" w:after="60"/>
      </w:pPr>
      <w:r>
        <w:rPr>
          <w:rFonts w:ascii="Calibri" w:hAnsi="Calibri" w:eastAsia="Calibri" w:cs="Calibri"/>
          <w:color w:val="2C3E50"/>
          <w:sz w:val="22"/>
          <w:szCs w:val="22"/>
        </w:rPr>
        <w:t>Implement attribute-based access control (ABAC) for complex permission models</w:t>
      </w:r>
    </w:p>
    <w:p w14:paraId="25173CB0">
      <w:pPr>
        <w:pStyle w:val="3"/>
        <w:spacing w:before="280" w:after="120"/>
      </w:pPr>
      <w:r>
        <w:rPr>
          <w:rFonts w:ascii="Calibri" w:hAnsi="Calibri" w:eastAsia="Calibri" w:cs="Calibri"/>
          <w:b/>
          <w:bCs/>
          <w:color w:val="2E75B6"/>
          <w:sz w:val="28"/>
          <w:szCs w:val="28"/>
        </w:rPr>
        <w:t>7.3  Apply Data Minimization</w:t>
      </w:r>
    </w:p>
    <w:p w14:paraId="62CBCF05">
      <w:pPr>
        <w:spacing w:before="80" w:after="80" w:line="360" w:lineRule="auto"/>
        <w:jc w:val="both"/>
      </w:pPr>
      <w:r>
        <w:rPr>
          <w:rFonts w:ascii="Calibri" w:hAnsi="Calibri" w:eastAsia="Calibri" w:cs="Calibri"/>
          <w:color w:val="2C3E50"/>
          <w:sz w:val="22"/>
          <w:szCs w:val="22"/>
        </w:rPr>
        <w:t>API responses should return only the fields required by the consuming application:</w:t>
      </w:r>
    </w:p>
    <w:p w14:paraId="686370F3">
      <w:pPr>
        <w:pStyle w:val="19"/>
        <w:numPr>
          <w:ilvl w:val="0"/>
          <w:numId w:val="1"/>
        </w:numPr>
        <w:spacing w:before="60" w:after="60"/>
      </w:pPr>
      <w:r>
        <w:rPr>
          <w:rFonts w:ascii="Calibri" w:hAnsi="Calibri" w:eastAsia="Calibri" w:cs="Calibri"/>
          <w:color w:val="2C3E50"/>
          <w:sz w:val="22"/>
          <w:szCs w:val="22"/>
        </w:rPr>
        <w:t>Implement field filtering and response shaping (GraphQL, sparse fieldsets)</w:t>
      </w:r>
    </w:p>
    <w:p w14:paraId="48862C5E">
      <w:pPr>
        <w:pStyle w:val="19"/>
        <w:numPr>
          <w:ilvl w:val="0"/>
          <w:numId w:val="1"/>
        </w:numPr>
        <w:spacing w:before="60" w:after="60"/>
      </w:pPr>
      <w:r>
        <w:rPr>
          <w:rFonts w:ascii="Calibri" w:hAnsi="Calibri" w:eastAsia="Calibri" w:cs="Calibri"/>
          <w:color w:val="2C3E50"/>
          <w:sz w:val="22"/>
          <w:szCs w:val="22"/>
        </w:rPr>
        <w:t>Never return internal identifiers, passwords, tokens, or system metadata</w:t>
      </w:r>
    </w:p>
    <w:p w14:paraId="686C4655">
      <w:pPr>
        <w:pStyle w:val="19"/>
        <w:numPr>
          <w:ilvl w:val="0"/>
          <w:numId w:val="1"/>
        </w:numPr>
        <w:spacing w:before="60" w:after="60"/>
      </w:pPr>
      <w:r>
        <w:rPr>
          <w:rFonts w:ascii="Calibri" w:hAnsi="Calibri" w:eastAsia="Calibri" w:cs="Calibri"/>
          <w:color w:val="2C3E50"/>
          <w:sz w:val="22"/>
          <w:szCs w:val="22"/>
        </w:rPr>
        <w:t>Apply data masking for sensitive fields such as email and phone numbers</w:t>
      </w:r>
    </w:p>
    <w:p w14:paraId="26F46512">
      <w:pPr>
        <w:pStyle w:val="3"/>
        <w:spacing w:before="280" w:after="120"/>
      </w:pPr>
      <w:r>
        <w:rPr>
          <w:rFonts w:ascii="Calibri" w:hAnsi="Calibri" w:eastAsia="Calibri" w:cs="Calibri"/>
          <w:b/>
          <w:bCs/>
          <w:color w:val="2E75B6"/>
          <w:sz w:val="28"/>
          <w:szCs w:val="28"/>
        </w:rPr>
        <w:t>7.4  Implement Rate Limiting and Throttling</w:t>
      </w:r>
    </w:p>
    <w:p w14:paraId="0DAB1A8E">
      <w:pPr>
        <w:spacing w:before="80" w:after="80" w:line="360" w:lineRule="auto"/>
        <w:jc w:val="both"/>
      </w:pPr>
      <w:r>
        <w:rPr>
          <w:rFonts w:ascii="Calibri" w:hAnsi="Calibri" w:eastAsia="Calibri" w:cs="Calibri"/>
          <w:color w:val="2C3E50"/>
          <w:sz w:val="22"/>
          <w:szCs w:val="22"/>
        </w:rPr>
        <w:t>All endpoints should be protected against automated abuse:</w:t>
      </w:r>
    </w:p>
    <w:p w14:paraId="0311D9C4">
      <w:pPr>
        <w:pStyle w:val="19"/>
        <w:numPr>
          <w:ilvl w:val="0"/>
          <w:numId w:val="1"/>
        </w:numPr>
        <w:spacing w:before="60" w:after="60"/>
      </w:pPr>
      <w:r>
        <w:rPr>
          <w:rFonts w:ascii="Calibri" w:hAnsi="Calibri" w:eastAsia="Calibri" w:cs="Calibri"/>
          <w:color w:val="2C3E50"/>
          <w:sz w:val="22"/>
          <w:szCs w:val="22"/>
        </w:rPr>
        <w:t>Enforce per-IP and per-user request quotas (e.g., 100 requests/minute)</w:t>
      </w:r>
    </w:p>
    <w:p w14:paraId="2A108CAE">
      <w:pPr>
        <w:pStyle w:val="19"/>
        <w:numPr>
          <w:ilvl w:val="0"/>
          <w:numId w:val="1"/>
        </w:numPr>
        <w:spacing w:before="60" w:after="60"/>
      </w:pPr>
      <w:r>
        <w:rPr>
          <w:rFonts w:ascii="Calibri" w:hAnsi="Calibri" w:eastAsia="Calibri" w:cs="Calibri"/>
          <w:color w:val="2C3E50"/>
          <w:sz w:val="22"/>
          <w:szCs w:val="22"/>
        </w:rPr>
        <w:t>Return HTTP 429 Too Many Requests with a Retry-After header</w:t>
      </w:r>
    </w:p>
    <w:p w14:paraId="568F18D2">
      <w:pPr>
        <w:pStyle w:val="19"/>
        <w:numPr>
          <w:ilvl w:val="0"/>
          <w:numId w:val="1"/>
        </w:numPr>
        <w:spacing w:before="60" w:after="60"/>
      </w:pPr>
      <w:r>
        <w:rPr>
          <w:rFonts w:ascii="Calibri" w:hAnsi="Calibri" w:eastAsia="Calibri" w:cs="Calibri"/>
          <w:color w:val="2C3E50"/>
          <w:sz w:val="22"/>
          <w:szCs w:val="22"/>
        </w:rPr>
        <w:t>Implement exponential backoff for repeated violations</w:t>
      </w:r>
    </w:p>
    <w:p w14:paraId="0AF6634B">
      <w:pPr>
        <w:pStyle w:val="19"/>
        <w:numPr>
          <w:ilvl w:val="0"/>
          <w:numId w:val="1"/>
        </w:numPr>
        <w:spacing w:before="60" w:after="60"/>
      </w:pPr>
      <w:r>
        <w:rPr>
          <w:rFonts w:ascii="Calibri" w:hAnsi="Calibri" w:eastAsia="Calibri" w:cs="Calibri"/>
          <w:color w:val="2C3E50"/>
          <w:sz w:val="22"/>
          <w:szCs w:val="22"/>
        </w:rPr>
        <w:t>Use API gateway solutions (Kong, AWS API Gateway) for centralized rate management</w:t>
      </w:r>
    </w:p>
    <w:p w14:paraId="0D626738">
      <w:pPr>
        <w:pStyle w:val="3"/>
        <w:spacing w:before="280" w:after="120"/>
      </w:pPr>
      <w:r>
        <w:rPr>
          <w:rFonts w:ascii="Calibri" w:hAnsi="Calibri" w:eastAsia="Calibri" w:cs="Calibri"/>
          <w:b/>
          <w:bCs/>
          <w:color w:val="2E75B6"/>
          <w:sz w:val="28"/>
          <w:szCs w:val="28"/>
        </w:rPr>
        <w:t>7.5  Enforce Strict Input Validation</w:t>
      </w:r>
    </w:p>
    <w:p w14:paraId="0EA42366">
      <w:pPr>
        <w:spacing w:before="80" w:after="80" w:line="360" w:lineRule="auto"/>
        <w:jc w:val="both"/>
      </w:pPr>
      <w:r>
        <w:rPr>
          <w:rFonts w:ascii="Calibri" w:hAnsi="Calibri" w:eastAsia="Calibri" w:cs="Calibri"/>
          <w:color w:val="2C3E50"/>
          <w:sz w:val="22"/>
          <w:szCs w:val="22"/>
        </w:rPr>
        <w:t>All incoming data must be validated and sanitized before processing:</w:t>
      </w:r>
    </w:p>
    <w:p w14:paraId="0AE9F795">
      <w:pPr>
        <w:pStyle w:val="19"/>
        <w:numPr>
          <w:ilvl w:val="0"/>
          <w:numId w:val="1"/>
        </w:numPr>
        <w:spacing w:before="60" w:after="60"/>
      </w:pPr>
      <w:r>
        <w:rPr>
          <w:rFonts w:ascii="Calibri" w:hAnsi="Calibri" w:eastAsia="Calibri" w:cs="Calibri"/>
          <w:color w:val="2C3E50"/>
          <w:sz w:val="22"/>
          <w:szCs w:val="22"/>
        </w:rPr>
        <w:t>Define strict JSON schemas and reject any request that does not conform</w:t>
      </w:r>
    </w:p>
    <w:p w14:paraId="06092B0A">
      <w:pPr>
        <w:pStyle w:val="19"/>
        <w:numPr>
          <w:ilvl w:val="0"/>
          <w:numId w:val="1"/>
        </w:numPr>
        <w:spacing w:before="60" w:after="60"/>
      </w:pPr>
      <w:r>
        <w:rPr>
          <w:rFonts w:ascii="Calibri" w:hAnsi="Calibri" w:eastAsia="Calibri" w:cs="Calibri"/>
          <w:color w:val="2C3E50"/>
          <w:sz w:val="22"/>
          <w:szCs w:val="22"/>
        </w:rPr>
        <w:t>Enforce maximum field length limits and appropriate data types</w:t>
      </w:r>
    </w:p>
    <w:p w14:paraId="1D9E86A1">
      <w:pPr>
        <w:pStyle w:val="19"/>
        <w:numPr>
          <w:ilvl w:val="0"/>
          <w:numId w:val="1"/>
        </w:numPr>
        <w:spacing w:before="60" w:after="60"/>
      </w:pPr>
      <w:r>
        <w:rPr>
          <w:rFonts w:ascii="Calibri" w:hAnsi="Calibri" w:eastAsia="Calibri" w:cs="Calibri"/>
          <w:color w:val="2C3E50"/>
          <w:sz w:val="22"/>
          <w:szCs w:val="22"/>
        </w:rPr>
        <w:t>Sanitize all string inputs to prevent XSS and injection attacks</w:t>
      </w:r>
    </w:p>
    <w:p w14:paraId="62200586">
      <w:pPr>
        <w:pStyle w:val="19"/>
        <w:numPr>
          <w:ilvl w:val="0"/>
          <w:numId w:val="1"/>
        </w:numPr>
        <w:spacing w:before="60" w:after="60"/>
      </w:pPr>
      <w:r>
        <w:rPr>
          <w:rFonts w:ascii="Calibri" w:hAnsi="Calibri" w:eastAsia="Calibri" w:cs="Calibri"/>
          <w:color w:val="2C3E50"/>
          <w:sz w:val="22"/>
          <w:szCs w:val="22"/>
        </w:rPr>
        <w:t>Use parameterized queries to prevent SQL injection in database operations</w:t>
      </w:r>
    </w:p>
    <w:p w14:paraId="5675EAD1">
      <w:pPr>
        <w:pStyle w:val="19"/>
        <w:numPr>
          <w:numId w:val="0"/>
        </w:numPr>
        <w:spacing w:before="60" w:after="60"/>
        <w:ind w:left="360" w:leftChars="0"/>
        <w:rPr>
          <w:rFonts w:ascii="Calibri" w:hAnsi="Calibri" w:eastAsia="Calibri" w:cs="Calibri"/>
          <w:color w:val="2C3E50"/>
          <w:sz w:val="22"/>
          <w:szCs w:val="22"/>
        </w:rPr>
      </w:pPr>
    </w:p>
    <w:p w14:paraId="55B73A8F">
      <w:pPr>
        <w:pStyle w:val="19"/>
        <w:numPr>
          <w:numId w:val="0"/>
        </w:numPr>
        <w:spacing w:before="60" w:after="60"/>
      </w:pPr>
      <w:r>
        <w:rPr>
          <w:rFonts w:ascii="Calibri" w:hAnsi="Calibri" w:eastAsia="Calibri" w:cs="Calibri"/>
          <w:b/>
          <w:bCs/>
          <w:color w:val="1A2E4A"/>
          <w:sz w:val="36"/>
          <w:szCs w:val="36"/>
        </w:rPr>
        <w:t>8.  Conclusion</w:t>
      </w:r>
    </w:p>
    <w:p w14:paraId="273B829C">
      <w:pPr>
        <w:spacing w:before="80" w:after="80" w:line="360" w:lineRule="auto"/>
        <w:jc w:val="both"/>
      </w:pPr>
      <w:r>
        <w:rPr>
          <w:rFonts w:ascii="Calibri" w:hAnsi="Calibri" w:eastAsia="Calibri" w:cs="Calibri"/>
          <w:color w:val="2C3E50"/>
          <w:sz w:val="22"/>
          <w:szCs w:val="22"/>
        </w:rPr>
        <w:t>This security assessment of the JSONPlaceholder REST API has successfully demonstrated the practical application of the OWASP API Security Top 10 framework in identifying and analyzing real-world API vulnerabilities. Five significant security weaknesses were identified and analyzed: lack of authentication, broken authorization, excessive data exposure, absence of rate limiting, and weak input validation.</w:t>
      </w:r>
    </w:p>
    <w:p w14:paraId="7985D595">
      <w:pPr>
        <w:spacing w:before="40" w:after="40"/>
      </w:pPr>
    </w:p>
    <w:p w14:paraId="6ADD5DD2">
      <w:pPr>
        <w:spacing w:before="80" w:after="80" w:line="360" w:lineRule="auto"/>
        <w:jc w:val="both"/>
      </w:pPr>
      <w:r>
        <w:rPr>
          <w:rFonts w:ascii="Calibri" w:hAnsi="Calibri" w:eastAsia="Calibri" w:cs="Calibri"/>
          <w:color w:val="2C3E50"/>
          <w:sz w:val="22"/>
          <w:szCs w:val="22"/>
        </w:rPr>
        <w:t>While JSONPlaceholder is intentionally designed as an open testing tool and does not represent a production system, the vulnerabilities identified are directly representative of those commonly found in poorly secured production APIs across industries. The consequences of these vulnerabilities in a real deployment could include unauthorized data access, data breaches, regulatory non-compliance, account takeover, denial of service, and significant reputational damage.</w:t>
      </w:r>
    </w:p>
    <w:p w14:paraId="503C482B">
      <w:pPr>
        <w:spacing w:before="40" w:after="40"/>
      </w:pPr>
    </w:p>
    <w:p w14:paraId="39A7B058">
      <w:pPr>
        <w:spacing w:before="80" w:after="80" w:line="360" w:lineRule="auto"/>
        <w:jc w:val="both"/>
      </w:pPr>
      <w:r>
        <w:rPr>
          <w:rFonts w:ascii="Calibri" w:hAnsi="Calibri" w:eastAsia="Calibri" w:cs="Calibri"/>
          <w:color w:val="2C3E50"/>
          <w:sz w:val="22"/>
          <w:szCs w:val="22"/>
        </w:rPr>
        <w:t>The key takeaway from this assessment is that API security is not an optional feature — it is a fundamental design requirement. Security must be built into APIs from the ground up, following the principle of secure-by-default. Organizations must treat API security testing as an ongoing practice, not a one-time activity, and must align their API development lifecycle with recognized security frameworks such as OWASP API Security Top 10.</w:t>
      </w:r>
    </w:p>
    <w:p w14:paraId="3A4F9DE0">
      <w:pPr>
        <w:spacing w:before="40" w:after="40"/>
      </w:pPr>
    </w:p>
    <w:p w14:paraId="7AD0523D">
      <w:pPr>
        <w:pBdr>
          <w:left w:val="single" w:color="17A589" w:sz="12" w:space="8"/>
        </w:pBdr>
        <w:spacing w:before="160" w:after="160"/>
        <w:ind w:left="360"/>
      </w:pPr>
      <w:r>
        <w:rPr>
          <w:rFonts w:ascii="Calibri" w:hAnsi="Calibri" w:eastAsia="Calibri" w:cs="Calibri"/>
          <w:i/>
          <w:iCs/>
          <w:color w:val="1A2E4A"/>
          <w:sz w:val="24"/>
          <w:szCs w:val="24"/>
        </w:rPr>
        <w:t>APIs are the new attack surface. Securing them is not a choice — it is a responsibility.</w:t>
      </w:r>
    </w:p>
    <w:p w14:paraId="6FD09085">
      <w:r>
        <w:rPr>
          <w:rFonts w:ascii="Calibri" w:hAnsi="Calibri" w:eastAsia="Calibri" w:cs="Calibri"/>
          <w:b/>
          <w:bCs/>
          <w:color w:val="1A2E4A"/>
          <w:sz w:val="36"/>
          <w:szCs w:val="36"/>
        </w:rPr>
        <w:t>9.  References</w:t>
      </w:r>
    </w:p>
    <w:p w14:paraId="521B938E">
      <w:pPr>
        <w:pStyle w:val="19"/>
        <w:numPr>
          <w:ilvl w:val="0"/>
          <w:numId w:val="2"/>
        </w:numPr>
        <w:spacing w:before="60" w:after="60"/>
      </w:pPr>
      <w:r>
        <w:rPr>
          <w:rFonts w:ascii="Calibri" w:hAnsi="Calibri" w:eastAsia="Calibri" w:cs="Calibri"/>
          <w:color w:val="2C3E50"/>
          <w:sz w:val="22"/>
          <w:szCs w:val="22"/>
        </w:rPr>
        <w:t>OWASP Foundation. (2023). OWASP API Security Top 10 — 2023 Edition. https://owasp.org/API-Security/</w:t>
      </w:r>
    </w:p>
    <w:p w14:paraId="5EDC7B95">
      <w:pPr>
        <w:pStyle w:val="19"/>
        <w:numPr>
          <w:ilvl w:val="0"/>
          <w:numId w:val="2"/>
        </w:numPr>
        <w:spacing w:before="60" w:after="60"/>
      </w:pPr>
      <w:r>
        <w:rPr>
          <w:rFonts w:ascii="Calibri" w:hAnsi="Calibri" w:eastAsia="Calibri" w:cs="Calibri"/>
          <w:color w:val="2C3E50"/>
          <w:sz w:val="22"/>
          <w:szCs w:val="22"/>
        </w:rPr>
        <w:t>Typicode. JSONPlaceholder — Free Fake REST API. https://jsonplaceholder.typicode.com</w:t>
      </w:r>
    </w:p>
    <w:p w14:paraId="0EB93093">
      <w:pPr>
        <w:pStyle w:val="19"/>
        <w:numPr>
          <w:ilvl w:val="0"/>
          <w:numId w:val="2"/>
        </w:numPr>
        <w:spacing w:before="60" w:after="60"/>
      </w:pPr>
      <w:r>
        <w:rPr>
          <w:rFonts w:ascii="Calibri" w:hAnsi="Calibri" w:eastAsia="Calibri" w:cs="Calibri"/>
          <w:color w:val="2C3E50"/>
          <w:sz w:val="22"/>
          <w:szCs w:val="22"/>
        </w:rPr>
        <w:t>Postman Inc. Postman API Platform Documentation. https://www.postman.com/docs</w:t>
      </w:r>
    </w:p>
    <w:p w14:paraId="01462971">
      <w:pPr>
        <w:pStyle w:val="19"/>
        <w:numPr>
          <w:ilvl w:val="0"/>
          <w:numId w:val="2"/>
        </w:numPr>
        <w:spacing w:before="60" w:after="60"/>
      </w:pPr>
      <w:r>
        <w:rPr>
          <w:rFonts w:ascii="Calibri" w:hAnsi="Calibri" w:eastAsia="Calibri" w:cs="Calibri"/>
          <w:color w:val="2C3E50"/>
          <w:sz w:val="22"/>
          <w:szCs w:val="22"/>
        </w:rPr>
        <w:t>RFC 7519 — JSON Web Token (JWT). Internet Engineering Task Force (IETF). https://datatracker.ietf.org/doc/html/rfc7519</w:t>
      </w:r>
    </w:p>
    <w:p w14:paraId="7256739A">
      <w:pPr>
        <w:pStyle w:val="19"/>
        <w:numPr>
          <w:ilvl w:val="0"/>
          <w:numId w:val="2"/>
        </w:numPr>
        <w:spacing w:before="60" w:after="60"/>
      </w:pPr>
      <w:r>
        <w:rPr>
          <w:rFonts w:ascii="Calibri" w:hAnsi="Calibri" w:eastAsia="Calibri" w:cs="Calibri"/>
          <w:color w:val="2C3E50"/>
          <w:sz w:val="22"/>
          <w:szCs w:val="22"/>
        </w:rPr>
        <w:t>RFC 6749 — The OAuth 2.0 Authorization Framework. IETF. https://datatracker.ietf.org/doc/html/rfc6749</w:t>
      </w:r>
    </w:p>
    <w:p w14:paraId="7EF58EAF">
      <w:pPr>
        <w:pStyle w:val="19"/>
        <w:numPr>
          <w:ilvl w:val="0"/>
          <w:numId w:val="2"/>
        </w:numPr>
        <w:spacing w:before="60" w:after="60"/>
      </w:pPr>
      <w:r>
        <w:rPr>
          <w:rFonts w:ascii="Calibri" w:hAnsi="Calibri" w:eastAsia="Calibri" w:cs="Calibri"/>
          <w:color w:val="2C3E50"/>
          <w:sz w:val="22"/>
          <w:szCs w:val="22"/>
        </w:rPr>
        <w:t>European Union. General Data Protection Regulation (GDPR) — Regulation (EU) 2016/679. https://gdpr-info.eu</w:t>
      </w:r>
    </w:p>
    <w:p w14:paraId="401AD998">
      <w:pPr>
        <w:pStyle w:val="19"/>
        <w:numPr>
          <w:ilvl w:val="0"/>
          <w:numId w:val="2"/>
        </w:numPr>
        <w:spacing w:before="60" w:after="60"/>
      </w:pPr>
      <w:r>
        <w:rPr>
          <w:rFonts w:ascii="Calibri" w:hAnsi="Calibri" w:eastAsia="Calibri" w:cs="Calibri"/>
          <w:color w:val="2C3E50"/>
          <w:sz w:val="22"/>
          <w:szCs w:val="22"/>
        </w:rPr>
        <w:t>NIST Special Publication 800-204A — Building Secure Microservices-based Applications Using Service-Mesh Architecture. https://csrc.nist.gov</w:t>
      </w:r>
    </w:p>
    <w:p w14:paraId="49D479DF">
      <w:pPr>
        <w:pStyle w:val="19"/>
        <w:numPr>
          <w:ilvl w:val="0"/>
          <w:numId w:val="2"/>
        </w:numPr>
        <w:spacing w:before="60" w:after="60"/>
      </w:pPr>
      <w:r>
        <w:rPr>
          <w:rFonts w:ascii="Calibri" w:hAnsi="Calibri" w:eastAsia="Calibri" w:cs="Calibri"/>
          <w:color w:val="2C3E50"/>
          <w:sz w:val="22"/>
          <w:szCs w:val="22"/>
        </w:rPr>
        <w:t>PortSwigger Web Security Academy. API Security Testing. https://portswigger.net/web-security/api-testing</w:t>
      </w:r>
    </w:p>
    <w:p w14:paraId="59F2C8CE">
      <w:r>
        <w:br w:type="page"/>
      </w:r>
    </w:p>
    <w:p w14:paraId="1E5E4249">
      <w:pPr>
        <w:pStyle w:val="2"/>
        <w:numPr>
          <w:ilvl w:val="0"/>
          <w:numId w:val="3"/>
        </w:numPr>
        <w:pBdr>
          <w:bottom w:val="single" w:color="2E75B6" w:sz="8" w:space="4"/>
        </w:pBdr>
        <w:spacing w:before="360" w:after="160"/>
        <w:rPr>
          <w:rFonts w:ascii="Calibri" w:hAnsi="Calibri" w:eastAsia="Calibri" w:cs="Calibri"/>
          <w:b/>
          <w:bCs/>
          <w:color w:val="1A2E4A"/>
          <w:sz w:val="36"/>
          <w:szCs w:val="36"/>
        </w:rPr>
      </w:pPr>
      <w:r>
        <w:rPr>
          <w:rFonts w:ascii="Calibri" w:hAnsi="Calibri" w:eastAsia="Calibri" w:cs="Calibri"/>
          <w:b/>
          <w:bCs/>
          <w:color w:val="1A2E4A"/>
          <w:sz w:val="36"/>
          <w:szCs w:val="36"/>
        </w:rPr>
        <w:t xml:space="preserve"> Appendix</w:t>
      </w:r>
    </w:p>
    <w:p w14:paraId="3779DE41">
      <w:pPr>
        <w:rPr>
          <w:rFonts w:hint="default"/>
          <w:b/>
          <w:bCs/>
          <w:color w:val="376092" w:themeColor="accent1" w:themeShade="BF"/>
          <w:sz w:val="28"/>
          <w:szCs w:val="28"/>
          <w:lang w:val="en-US"/>
        </w:rPr>
      </w:pPr>
      <w:r>
        <w:rPr>
          <w:rFonts w:hint="default"/>
          <w:b/>
          <w:bCs/>
          <w:color w:val="376092" w:themeColor="accent1" w:themeShade="BF"/>
          <w:sz w:val="28"/>
          <w:szCs w:val="28"/>
          <w:lang w:val="en-US"/>
        </w:rPr>
        <w:t>Appendix A : Installation of Postman</w:t>
      </w:r>
    </w:p>
    <w:p w14:paraId="57E7C197">
      <w:pPr>
        <w:rPr>
          <w:rFonts w:hint="default"/>
          <w:lang w:val="en-US"/>
        </w:rPr>
      </w:pPr>
    </w:p>
    <w:p w14:paraId="7AD8DA17">
      <w:pPr>
        <w:rPr>
          <w:rFonts w:ascii="Calibri" w:hAnsi="Calibri" w:eastAsia="Calibri" w:cs="Calibri"/>
          <w:b/>
          <w:bCs/>
          <w:color w:val="1A2E4A"/>
          <w:sz w:val="36"/>
          <w:szCs w:val="36"/>
        </w:rPr>
      </w:pPr>
      <w:r>
        <w:rPr>
          <w:rFonts w:ascii="Calibri" w:hAnsi="Calibri" w:eastAsia="Calibri" w:cs="Calibri"/>
          <w:b/>
          <w:bCs/>
          <w:color w:val="1A2E4A"/>
          <w:sz w:val="36"/>
          <w:szCs w:val="36"/>
        </w:rPr>
        <w:drawing>
          <wp:inline distT="0" distB="0" distL="114300" distR="114300">
            <wp:extent cx="4717415" cy="2555875"/>
            <wp:effectExtent l="0" t="0" r="6985" b="4445"/>
            <wp:docPr id="4" name="Picture 4" descr="Screenshot 2026-04-20 11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20 115636"/>
                    <pic:cNvPicPr>
                      <a:picLocks noChangeAspect="1"/>
                    </pic:cNvPicPr>
                  </pic:nvPicPr>
                  <pic:blipFill>
                    <a:blip r:embed="rId5"/>
                    <a:srcRect t="4769" r="1124"/>
                    <a:stretch>
                      <a:fillRect/>
                    </a:stretch>
                  </pic:blipFill>
                  <pic:spPr>
                    <a:xfrm>
                      <a:off x="0" y="0"/>
                      <a:ext cx="4717415" cy="2555875"/>
                    </a:xfrm>
                    <a:prstGeom prst="rect">
                      <a:avLst/>
                    </a:prstGeom>
                  </pic:spPr>
                </pic:pic>
              </a:graphicData>
            </a:graphic>
          </wp:inline>
        </w:drawing>
      </w:r>
    </w:p>
    <w:p w14:paraId="4DFB01BE">
      <w:pPr>
        <w:rPr>
          <w:rFonts w:ascii="Calibri" w:hAnsi="Calibri" w:eastAsia="Calibri" w:cs="Calibri"/>
          <w:b/>
          <w:bCs/>
          <w:color w:val="1A2E4A"/>
          <w:sz w:val="36"/>
          <w:szCs w:val="36"/>
        </w:rPr>
      </w:pPr>
    </w:p>
    <w:p w14:paraId="797B05CC">
      <w:pPr>
        <w:pStyle w:val="3"/>
        <w:keepNext w:val="0"/>
        <w:keepLines w:val="0"/>
        <w:widowControl/>
        <w:suppressLineNumbers w:val="0"/>
        <w:rPr>
          <w:color w:val="376092" w:themeColor="accent1" w:themeShade="BF"/>
        </w:rPr>
      </w:pPr>
      <w:r>
        <w:rPr>
          <w:rStyle w:val="17"/>
          <w:b/>
          <w:bCs/>
          <w:color w:val="376092" w:themeColor="accent1" w:themeShade="BF"/>
        </w:rPr>
        <w:t xml:space="preserve">Appendix </w:t>
      </w:r>
      <w:r>
        <w:rPr>
          <w:rStyle w:val="17"/>
          <w:rFonts w:hint="default"/>
          <w:b/>
          <w:bCs/>
          <w:color w:val="376092" w:themeColor="accent1" w:themeShade="BF"/>
          <w:lang w:val="en-US"/>
        </w:rPr>
        <w:t>B</w:t>
      </w:r>
      <w:r>
        <w:rPr>
          <w:rStyle w:val="17"/>
          <w:b/>
          <w:bCs/>
          <w:color w:val="376092" w:themeColor="accent1" w:themeShade="BF"/>
        </w:rPr>
        <w:t>: API Testing Evidence and Screenshots</w:t>
      </w:r>
    </w:p>
    <w:p w14:paraId="358D928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4BB2DFB">
      <w:pPr>
        <w:pStyle w:val="4"/>
        <w:keepNext w:val="0"/>
        <w:keepLines w:val="0"/>
        <w:widowControl/>
        <w:suppressLineNumbers w:val="0"/>
      </w:pPr>
      <w:r>
        <w:rPr>
          <w:rStyle w:val="17"/>
          <w:b/>
          <w:bCs/>
        </w:rPr>
        <w:t xml:space="preserve">Figure </w:t>
      </w:r>
      <w:r>
        <w:rPr>
          <w:rStyle w:val="17"/>
          <w:rFonts w:hint="default"/>
          <w:b/>
          <w:bCs/>
          <w:lang w:val="en-US"/>
        </w:rPr>
        <w:t>B</w:t>
      </w:r>
      <w:r>
        <w:rPr>
          <w:rStyle w:val="17"/>
          <w:b/>
          <w:bCs/>
        </w:rPr>
        <w:t>1: Users Endpoint Response</w:t>
      </w:r>
    </w:p>
    <w:p w14:paraId="6B7395BB">
      <w:pPr>
        <w:keepNext w:val="0"/>
        <w:keepLines w:val="0"/>
        <w:widowControl/>
        <w:numPr>
          <w:ilvl w:val="0"/>
          <w:numId w:val="4"/>
        </w:numPr>
        <w:suppressLineNumbers w:val="0"/>
        <w:spacing w:before="0" w:beforeAutospacing="1" w:after="0" w:afterAutospacing="1"/>
        <w:ind w:left="720" w:hanging="360"/>
      </w:pPr>
      <w:r>
        <w:t xml:space="preserve">Endpoint: </w:t>
      </w:r>
      <w:r>
        <w:rPr>
          <w:rStyle w:val="14"/>
        </w:rPr>
        <w:t>/users</w:t>
      </w:r>
      <w:r>
        <w:t xml:space="preserve"> </w:t>
      </w:r>
    </w:p>
    <w:p w14:paraId="59D241D1">
      <w:pPr>
        <w:keepNext w:val="0"/>
        <w:keepLines w:val="0"/>
        <w:widowControl/>
        <w:numPr>
          <w:ilvl w:val="0"/>
          <w:numId w:val="4"/>
        </w:numPr>
        <w:suppressLineNumbers w:val="0"/>
        <w:spacing w:before="0" w:beforeAutospacing="1" w:after="0" w:afterAutospacing="1"/>
        <w:ind w:left="720" w:hanging="360"/>
      </w:pPr>
      <w:r>
        <w:t xml:space="preserve">Description: Displays user data including email, phone, and address </w:t>
      </w:r>
    </w:p>
    <w:p w14:paraId="5C1B70A7">
      <w:pPr>
        <w:rPr>
          <w:rFonts w:hint="default" w:ascii="Calibri" w:hAnsi="Calibri" w:eastAsia="Calibri" w:cs="Calibri"/>
          <w:b/>
          <w:bCs/>
          <w:color w:val="1A2E4A"/>
          <w:sz w:val="36"/>
          <w:szCs w:val="36"/>
          <w:lang w:val="en-US"/>
        </w:rPr>
      </w:pPr>
      <w:r>
        <w:rPr>
          <w:rFonts w:hint="default" w:ascii="Calibri" w:hAnsi="Calibri" w:eastAsia="Calibri" w:cs="Calibri"/>
          <w:b/>
          <w:bCs/>
          <w:color w:val="1A2E4A"/>
          <w:sz w:val="36"/>
          <w:szCs w:val="36"/>
          <w:lang w:val="en-US"/>
        </w:rPr>
        <w:drawing>
          <wp:inline distT="0" distB="0" distL="114300" distR="114300">
            <wp:extent cx="6377305" cy="3252470"/>
            <wp:effectExtent l="0" t="0" r="0" b="0"/>
            <wp:docPr id="5" name="Picture 5" descr="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rs"/>
                    <pic:cNvPicPr>
                      <a:picLocks noChangeAspect="1"/>
                    </pic:cNvPicPr>
                  </pic:nvPicPr>
                  <pic:blipFill>
                    <a:blip r:embed="rId6"/>
                    <a:srcRect l="-759" t="1008" r="-911" b="6820"/>
                    <a:stretch>
                      <a:fillRect/>
                    </a:stretch>
                  </pic:blipFill>
                  <pic:spPr>
                    <a:xfrm>
                      <a:off x="0" y="0"/>
                      <a:ext cx="6377305" cy="3252470"/>
                    </a:xfrm>
                    <a:prstGeom prst="rect">
                      <a:avLst/>
                    </a:prstGeom>
                  </pic:spPr>
                </pic:pic>
              </a:graphicData>
            </a:graphic>
          </wp:inline>
        </w:drawing>
      </w:r>
    </w:p>
    <w:p w14:paraId="7F55B4A2">
      <w:r>
        <w:rPr>
          <w:rFonts w:ascii="Calibri" w:hAnsi="Calibri" w:eastAsia="Calibri" w:cs="Calibri"/>
          <w:b/>
          <w:bCs/>
          <w:color w:val="2E75B6"/>
          <w:sz w:val="28"/>
          <w:szCs w:val="28"/>
        </w:rPr>
        <w:t xml:space="preserve"> </w:t>
      </w:r>
    </w:p>
    <w:p w14:paraId="43AE3350">
      <w:pPr>
        <w:spacing w:before="40" w:after="40"/>
      </w:pPr>
    </w:p>
    <w:p w14:paraId="566CCA22">
      <w:pPr>
        <w:spacing w:before="40" w:after="40"/>
      </w:pPr>
    </w:p>
    <w:p w14:paraId="2FB19526">
      <w:pPr>
        <w:pStyle w:val="4"/>
        <w:keepNext w:val="0"/>
        <w:keepLines w:val="0"/>
        <w:widowControl/>
        <w:suppressLineNumbers w:val="0"/>
      </w:pPr>
      <w:r>
        <w:rPr>
          <w:rStyle w:val="17"/>
          <w:b/>
          <w:bCs/>
        </w:rPr>
        <w:t xml:space="preserve">Figure </w:t>
      </w:r>
      <w:r>
        <w:rPr>
          <w:rStyle w:val="17"/>
          <w:rFonts w:hint="default"/>
          <w:b/>
          <w:bCs/>
          <w:lang w:val="en-US"/>
        </w:rPr>
        <w:t>B</w:t>
      </w:r>
      <w:r>
        <w:rPr>
          <w:rStyle w:val="17"/>
          <w:b/>
          <w:bCs/>
        </w:rPr>
        <w:t>2: Posts Endpoint Response</w:t>
      </w:r>
    </w:p>
    <w:p w14:paraId="600FCB7E">
      <w:pPr>
        <w:keepNext w:val="0"/>
        <w:keepLines w:val="0"/>
        <w:widowControl/>
        <w:numPr>
          <w:ilvl w:val="0"/>
          <w:numId w:val="5"/>
        </w:numPr>
        <w:suppressLineNumbers w:val="0"/>
        <w:spacing w:before="0" w:beforeAutospacing="1" w:after="0" w:afterAutospacing="1"/>
        <w:ind w:left="720" w:hanging="360"/>
      </w:pPr>
      <w:r>
        <w:t xml:space="preserve">Endpoint: </w:t>
      </w:r>
      <w:r>
        <w:rPr>
          <w:rStyle w:val="14"/>
        </w:rPr>
        <w:t>/posts</w:t>
      </w:r>
      <w:r>
        <w:t xml:space="preserve"> </w:t>
      </w:r>
    </w:p>
    <w:p w14:paraId="752D0D26">
      <w:pPr>
        <w:keepNext w:val="0"/>
        <w:keepLines w:val="0"/>
        <w:widowControl/>
        <w:numPr>
          <w:ilvl w:val="0"/>
          <w:numId w:val="5"/>
        </w:numPr>
        <w:suppressLineNumbers w:val="0"/>
        <w:spacing w:before="0" w:beforeAutospacing="1" w:after="0" w:afterAutospacing="1"/>
        <w:ind w:left="720" w:hanging="360"/>
      </w:pPr>
      <w:r>
        <w:t xml:space="preserve">Description: Displays posts associated with users </w:t>
      </w:r>
    </w:p>
    <w:p w14:paraId="3B33D8BE">
      <w:pPr>
        <w:pStyle w:val="19"/>
        <w:numPr>
          <w:numId w:val="0"/>
        </w:numPr>
        <w:spacing w:before="60" w:after="60"/>
        <w:ind w:left="360" w:leftChars="0"/>
        <w:rPr>
          <w:rFonts w:hint="default"/>
          <w:lang w:val="en-US"/>
        </w:rPr>
      </w:pPr>
      <w:r>
        <w:rPr>
          <w:rFonts w:hint="default"/>
          <w:lang w:val="en-US"/>
        </w:rPr>
        <w:drawing>
          <wp:inline distT="0" distB="0" distL="114300" distR="114300">
            <wp:extent cx="6376035" cy="3435985"/>
            <wp:effectExtent l="0" t="0" r="0" b="0"/>
            <wp:docPr id="6" name="Picture 6" descr="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ost"/>
                    <pic:cNvPicPr>
                      <a:picLocks noChangeAspect="1"/>
                    </pic:cNvPicPr>
                  </pic:nvPicPr>
                  <pic:blipFill>
                    <a:blip r:embed="rId7"/>
                    <a:srcRect l="-1650" t="544" b="4459"/>
                    <a:stretch>
                      <a:fillRect/>
                    </a:stretch>
                  </pic:blipFill>
                  <pic:spPr>
                    <a:xfrm>
                      <a:off x="0" y="0"/>
                      <a:ext cx="6376035" cy="3435985"/>
                    </a:xfrm>
                    <a:prstGeom prst="rect">
                      <a:avLst/>
                    </a:prstGeom>
                  </pic:spPr>
                </pic:pic>
              </a:graphicData>
            </a:graphic>
          </wp:inline>
        </w:drawing>
      </w:r>
    </w:p>
    <w:p w14:paraId="0884B49B">
      <w:pPr>
        <w:pStyle w:val="19"/>
        <w:numPr>
          <w:numId w:val="0"/>
        </w:numPr>
        <w:spacing w:before="60" w:after="60"/>
        <w:ind w:left="360" w:leftChars="0"/>
        <w:rPr>
          <w:rFonts w:hint="default"/>
          <w:lang w:val="en-US"/>
        </w:rPr>
      </w:pPr>
    </w:p>
    <w:p w14:paraId="7EA07361">
      <w:pPr>
        <w:pStyle w:val="4"/>
        <w:keepNext w:val="0"/>
        <w:keepLines w:val="0"/>
        <w:widowControl/>
        <w:suppressLineNumbers w:val="0"/>
      </w:pPr>
      <w:r>
        <w:rPr>
          <w:rStyle w:val="17"/>
          <w:b/>
          <w:bCs/>
        </w:rPr>
        <w:t xml:space="preserve">Figure </w:t>
      </w:r>
      <w:r>
        <w:rPr>
          <w:rStyle w:val="17"/>
          <w:rFonts w:hint="default"/>
          <w:b/>
          <w:bCs/>
          <w:lang w:val="en-US"/>
        </w:rPr>
        <w:t>B</w:t>
      </w:r>
      <w:r>
        <w:rPr>
          <w:rStyle w:val="17"/>
          <w:b/>
          <w:bCs/>
        </w:rPr>
        <w:t>3: Comments Endpoint Response</w:t>
      </w:r>
    </w:p>
    <w:p w14:paraId="2ED0BE1B">
      <w:pPr>
        <w:keepNext w:val="0"/>
        <w:keepLines w:val="0"/>
        <w:widowControl/>
        <w:numPr>
          <w:ilvl w:val="0"/>
          <w:numId w:val="6"/>
        </w:numPr>
        <w:suppressLineNumbers w:val="0"/>
        <w:spacing w:before="0" w:beforeAutospacing="1" w:after="0" w:afterAutospacing="1"/>
        <w:ind w:left="720" w:hanging="360"/>
      </w:pPr>
      <w:r>
        <w:t xml:space="preserve">Endpoint: </w:t>
      </w:r>
      <w:r>
        <w:rPr>
          <w:rStyle w:val="14"/>
        </w:rPr>
        <w:t>/comments</w:t>
      </w:r>
      <w:r>
        <w:t xml:space="preserve"> </w:t>
      </w:r>
    </w:p>
    <w:p w14:paraId="5C834EC5">
      <w:pPr>
        <w:keepNext w:val="0"/>
        <w:keepLines w:val="0"/>
        <w:widowControl/>
        <w:numPr>
          <w:ilvl w:val="0"/>
          <w:numId w:val="6"/>
        </w:numPr>
        <w:suppressLineNumbers w:val="0"/>
        <w:spacing w:before="0" w:beforeAutospacing="1" w:after="0" w:afterAutospacing="1"/>
        <w:ind w:left="720" w:hanging="360"/>
      </w:pPr>
      <w:r>
        <w:t xml:space="preserve">Description: Displays comments data </w:t>
      </w:r>
    </w:p>
    <w:p w14:paraId="7E9D4B91">
      <w:pPr>
        <w:pStyle w:val="19"/>
        <w:numPr>
          <w:numId w:val="0"/>
        </w:numPr>
        <w:spacing w:before="60" w:after="60"/>
        <w:ind w:left="360" w:leftChars="0"/>
        <w:rPr>
          <w:rFonts w:hint="default"/>
          <w:lang w:val="en-US"/>
        </w:rPr>
      </w:pPr>
    </w:p>
    <w:p w14:paraId="4FE05B87">
      <w:pPr>
        <w:pStyle w:val="19"/>
        <w:numPr>
          <w:numId w:val="0"/>
        </w:numPr>
        <w:spacing w:before="60" w:after="60"/>
        <w:ind w:left="360" w:leftChars="0"/>
        <w:rPr>
          <w:rFonts w:hint="default"/>
          <w:lang w:val="en-US"/>
        </w:rPr>
      </w:pPr>
    </w:p>
    <w:p w14:paraId="53353438">
      <w:pPr>
        <w:pStyle w:val="19"/>
        <w:numPr>
          <w:numId w:val="0"/>
        </w:numPr>
        <w:spacing w:before="60" w:after="60"/>
        <w:ind w:left="360" w:leftChars="0"/>
        <w:rPr>
          <w:rFonts w:hint="default"/>
          <w:lang w:val="en-US"/>
        </w:rPr>
      </w:pPr>
      <w:r>
        <w:rPr>
          <w:rFonts w:hint="default"/>
          <w:lang w:val="en-US"/>
        </w:rPr>
        <w:drawing>
          <wp:inline distT="0" distB="0" distL="114300" distR="114300">
            <wp:extent cx="6272530" cy="3317875"/>
            <wp:effectExtent l="0" t="0" r="0" b="0"/>
            <wp:docPr id="7" name="Picture 7" descr="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mments"/>
                    <pic:cNvPicPr>
                      <a:picLocks noChangeAspect="1"/>
                    </pic:cNvPicPr>
                  </pic:nvPicPr>
                  <pic:blipFill>
                    <a:blip r:embed="rId8"/>
                    <a:srcRect b="5974"/>
                    <a:stretch>
                      <a:fillRect/>
                    </a:stretch>
                  </pic:blipFill>
                  <pic:spPr>
                    <a:xfrm>
                      <a:off x="0" y="0"/>
                      <a:ext cx="6272530" cy="3317875"/>
                    </a:xfrm>
                    <a:prstGeom prst="rect">
                      <a:avLst/>
                    </a:prstGeom>
                  </pic:spPr>
                </pic:pic>
              </a:graphicData>
            </a:graphic>
          </wp:inline>
        </w:drawing>
      </w:r>
    </w:p>
    <w:sectPr>
      <w:footerReference r:id="rId3" w:type="default"/>
      <w:pgSz w:w="12240" w:h="15840"/>
      <w:pgMar w:top="1080" w:right="108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42AAD">
    <w:pPr>
      <w:pBdr>
        <w:top w:val="single" w:color="2E75B6" w:sz="6" w:space="4"/>
      </w:pBdr>
      <w:tabs>
        <w:tab w:val="right" w:pos="9026"/>
      </w:tabs>
    </w:pPr>
    <w:r>
      <w:rPr>
        <w:rFonts w:ascii="Calibri" w:hAnsi="Calibri" w:eastAsia="Calibri" w:cs="Calibri"/>
        <w:color w:val="7F8C8D"/>
        <w:sz w:val="18"/>
        <w:szCs w:val="18"/>
      </w:rPr>
      <w:tab/>
      <w:t xml:space="preserve">Page </w:t>
    </w:r>
    <w:r>
      <w:rPr>
        <w:rFonts w:ascii="Calibri" w:hAnsi="Calibri" w:eastAsia="Calibri" w:cs="Calibri"/>
        <w:color w:val="7F8C8D"/>
        <w:sz w:val="18"/>
        <w:szCs w:val="18"/>
      </w:rPr>
      <w:fldChar w:fldCharType="begin"/>
    </w:r>
    <w:r>
      <w:rPr>
        <w:rFonts w:ascii="Calibri" w:hAnsi="Calibri" w:eastAsia="Calibri" w:cs="Calibri"/>
        <w:color w:val="7F8C8D"/>
        <w:sz w:val="18"/>
        <w:szCs w:val="18"/>
      </w:rPr>
      <w:instrText xml:space="preserve">PAGE</w:instrText>
    </w:r>
    <w:r>
      <w:rPr>
        <w:rFonts w:ascii="Calibri" w:hAnsi="Calibri" w:eastAsia="Calibri" w:cs="Calibri"/>
        <w:color w:val="7F8C8D"/>
        <w:sz w:val="18"/>
        <w:szCs w:val="18"/>
      </w:rPr>
      <w:fldChar w:fldCharType="separate"/>
    </w:r>
    <w:r>
      <w:rPr>
        <w:rFonts w:ascii="Calibri" w:hAnsi="Calibri" w:eastAsia="Calibri" w:cs="Calibri"/>
        <w:color w:val="7F8C8D"/>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F4315A"/>
    <w:multiLevelType w:val="singleLevel"/>
    <w:tmpl w:val="ACF4315A"/>
    <w:lvl w:ilvl="0" w:tentative="0">
      <w:start w:val="10"/>
      <w:numFmt w:val="decimal"/>
      <w:suff w:val="space"/>
      <w:lvlText w:val="%1."/>
      <w:lvlJc w:val="left"/>
    </w:lvl>
  </w:abstractNum>
  <w:abstractNum w:abstractNumId="1">
    <w:nsid w:val="E8830BBE"/>
    <w:multiLevelType w:val="multilevel"/>
    <w:tmpl w:val="E8830B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053208E"/>
    <w:multiLevelType w:val="singleLevel"/>
    <w:tmpl w:val="0053208E"/>
    <w:lvl w:ilvl="0" w:tentative="0">
      <w:start w:val="1"/>
      <w:numFmt w:val="bullet"/>
      <w:lvlText w:val="•"/>
      <w:lvlJc w:val="left"/>
      <w:pPr>
        <w:ind w:left="720" w:hanging="360"/>
      </w:pPr>
    </w:lvl>
  </w:abstractNum>
  <w:abstractNum w:abstractNumId="3">
    <w:nsid w:val="251C3E36"/>
    <w:multiLevelType w:val="multilevel"/>
    <w:tmpl w:val="251C3E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8AAECF1"/>
    <w:multiLevelType w:val="multilevel"/>
    <w:tmpl w:val="38AAEC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9ADCABA"/>
    <w:multiLevelType w:val="singleLevel"/>
    <w:tmpl w:val="59ADCABA"/>
    <w:lvl w:ilvl="0" w:tentative="0">
      <w:start w:val="1"/>
      <w:numFmt w:val="decimal"/>
      <w:lvlText w:val="%1."/>
      <w:lvlJc w:val="left"/>
      <w:pPr>
        <w:ind w:left="720" w:hanging="360"/>
      </w:pPr>
    </w:lvl>
  </w:abstractNum>
  <w:num w:numId="1">
    <w:abstractNumId w:val="2"/>
    <w:lvlOverride w:ilvl="0">
      <w:startOverride w:val="1"/>
    </w:lvlOverride>
  </w:num>
  <w:num w:numId="2">
    <w:abstractNumId w:val="5"/>
    <w:lvlOverride w:ilvl="0">
      <w:startOverride w:val="1"/>
    </w:lvlOverride>
  </w:num>
  <w:num w:numId="3">
    <w:abstractNumId w:val="0"/>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B2A34DD"/>
    <w:rsid w:val="33583F38"/>
    <w:rsid w:val="48F07DB8"/>
    <w:rsid w:val="71AF04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C3E50"/>
      <w:sz w:val="22"/>
      <w:szCs w:val="22"/>
    </w:rPr>
  </w:style>
  <w:style w:type="paragraph" w:styleId="2">
    <w:name w:val="heading 1"/>
    <w:next w:val="1"/>
    <w:qFormat/>
    <w:uiPriority w:val="0"/>
    <w:pPr>
      <w:spacing w:before="360" w:after="160"/>
      <w:outlineLvl w:val="0"/>
    </w:pPr>
    <w:rPr>
      <w:rFonts w:ascii="Calibri" w:hAnsi="Calibri" w:eastAsia="Calibri" w:cs="Calibri"/>
      <w:b/>
      <w:bCs/>
      <w:color w:val="1A2E4A"/>
      <w:sz w:val="36"/>
      <w:szCs w:val="36"/>
    </w:rPr>
  </w:style>
  <w:style w:type="paragraph" w:styleId="3">
    <w:name w:val="heading 2"/>
    <w:next w:val="1"/>
    <w:qFormat/>
    <w:uiPriority w:val="0"/>
    <w:pPr>
      <w:spacing w:before="280" w:after="120"/>
      <w:outlineLvl w:val="1"/>
    </w:pPr>
    <w:rPr>
      <w:rFonts w:ascii="Calibri" w:hAnsi="Calibri" w:eastAsia="Calibri" w:cs="Calibri"/>
      <w:b/>
      <w:bCs/>
      <w:color w:val="2E75B6"/>
      <w:sz w:val="28"/>
      <w:szCs w:val="28"/>
    </w:rPr>
  </w:style>
  <w:style w:type="paragraph" w:styleId="4">
    <w:name w:val="heading 3"/>
    <w:next w:val="1"/>
    <w:qFormat/>
    <w:uiPriority w:val="0"/>
    <w:pPr>
      <w:spacing w:before="200" w:after="80"/>
      <w:outlineLvl w:val="2"/>
    </w:pPr>
    <w:rPr>
      <w:rFonts w:ascii="Calibri" w:hAnsi="Calibri" w:eastAsia="Calibri" w:cs="Calibri"/>
      <w:b/>
      <w:bCs/>
      <w:color w:val="17A589"/>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color w:val="2C3E50"/>
      <w:sz w:val="20"/>
      <w:szCs w:val="20"/>
    </w:rPr>
  </w:style>
  <w:style w:type="character" w:styleId="12">
    <w:name w:val="footnote reference"/>
    <w:semiHidden/>
    <w:unhideWhenUsed/>
    <w:uiPriority w:val="99"/>
    <w:rPr>
      <w:vertAlign w:val="superscript"/>
    </w:rPr>
  </w:style>
  <w:style w:type="paragraph" w:styleId="13">
    <w:name w:val="footnote text"/>
    <w:link w:val="20"/>
    <w:semiHidden/>
    <w:unhideWhenUsed/>
    <w:uiPriority w:val="99"/>
    <w:pPr>
      <w:spacing w:after="0" w:line="240" w:lineRule="auto"/>
    </w:pPr>
    <w:rPr>
      <w:rFonts w:ascii="Calibri" w:hAnsi="Calibri" w:eastAsia="Calibri" w:cs="Calibri"/>
      <w:color w:val="2C3E50"/>
      <w:sz w:val="20"/>
      <w:szCs w:val="20"/>
    </w:rPr>
  </w:style>
  <w:style w:type="character" w:styleId="14">
    <w:name w:val="HTML Code"/>
    <w:basedOn w:val="8"/>
    <w:uiPriority w:val="0"/>
    <w:rPr>
      <w:rFonts w:ascii="Courier New" w:hAnsi="Courier New" w:cs="Courier New"/>
      <w:sz w:val="20"/>
      <w:szCs w:val="20"/>
    </w:rPr>
  </w:style>
  <w:style w:type="character" w:styleId="15">
    <w:name w:val="Hyperlink"/>
    <w:unhideWhenUsed/>
    <w:uiPriority w:val="99"/>
    <w:rPr>
      <w:color w:val="0563C1"/>
      <w:u w:val="single"/>
    </w:rPr>
  </w:style>
  <w:style w:type="paragraph" w:styleId="16">
    <w:name w:val="Normal (Web)"/>
    <w:uiPriority w:val="0"/>
    <w:pPr>
      <w:spacing w:before="0" w:beforeAutospacing="1" w:after="0" w:afterAutospacing="1"/>
      <w:ind w:left="0" w:right="0"/>
      <w:jc w:val="left"/>
    </w:pPr>
    <w:rPr>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rFonts w:ascii="Calibri" w:hAnsi="Calibri" w:eastAsia="Calibri" w:cs="Calibri"/>
      <w:color w:val="2C3E50"/>
      <w:sz w:val="56"/>
      <w:szCs w:val="56"/>
    </w:rPr>
  </w:style>
  <w:style w:type="paragraph" w:styleId="19">
    <w:name w:val="List Paragraph"/>
    <w:qFormat/>
    <w:uiPriority w:val="0"/>
    <w:rPr>
      <w:rFonts w:ascii="Calibri" w:hAnsi="Calibri" w:eastAsia="Calibri" w:cs="Calibri"/>
      <w:color w:val="2C3E50"/>
      <w:sz w:val="22"/>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68</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2026-04-20T09:27:00Z</dcterms:created>
  <dc:creator>Un-named</dc:creator>
  <cp:lastModifiedBy>Dejasini Vinothkumar</cp:lastModifiedBy>
  <dcterms:modified xsi:type="dcterms:W3CDTF">2026-04-20T14:55:29Z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49F4BE8C93D742369306D95E0C954EF8_13</vt:lpwstr>
  </property>
</Properties>
</file>