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DDE4" w14:textId="0786EDCB" w:rsidR="00DC4CC1" w:rsidRPr="00DC4CC1" w:rsidRDefault="00DC4CC1" w:rsidP="00DC4CC1">
      <w:pPr>
        <w:spacing w:after="240"/>
        <w:rPr>
          <w:rFonts w:ascii="Georgia" w:hAnsi="Georgia"/>
          <w:b/>
          <w:bCs/>
        </w:rPr>
      </w:pPr>
      <w:r w:rsidRPr="00DC4CC1">
        <w:rPr>
          <w:rFonts w:ascii="Georgia" w:hAnsi="Georgia"/>
          <w:b/>
          <w:bCs/>
        </w:rPr>
        <w:t>Written Report</w:t>
      </w:r>
    </w:p>
    <w:p w14:paraId="3DBC0578" w14:textId="4CD58562" w:rsidR="00407941" w:rsidRDefault="00000816" w:rsidP="00DC4CC1">
      <w:pPr>
        <w:spacing w:after="240"/>
        <w:rPr>
          <w:rFonts w:ascii="Georgia" w:hAnsi="Georgia"/>
        </w:rPr>
      </w:pPr>
      <w:r>
        <w:rPr>
          <w:rFonts w:ascii="Georgia" w:hAnsi="Georgia"/>
        </w:rPr>
        <w:t>In our analysis of the crowdfunding data, we have created some interesting visualizations</w:t>
      </w:r>
      <w:r w:rsidR="00120C87">
        <w:rPr>
          <w:rFonts w:ascii="Georgia" w:hAnsi="Georgia"/>
        </w:rPr>
        <w:t>. This has helped us draw a few conclusions from the data. Firstly, in our first graph we can see that there’s about an equal proportion of successful, failed, and canceled outcomes across the parent categories. In general</w:t>
      </w:r>
      <w:r w:rsidR="008A4653">
        <w:rPr>
          <w:rFonts w:ascii="Georgia" w:hAnsi="Georgia"/>
        </w:rPr>
        <w:t>,</w:t>
      </w:r>
      <w:r w:rsidR="00120C87">
        <w:rPr>
          <w:rFonts w:ascii="Georgia" w:hAnsi="Georgia"/>
        </w:rPr>
        <w:t xml:space="preserve"> </w:t>
      </w:r>
      <w:r w:rsidR="008A4653">
        <w:rPr>
          <w:rFonts w:ascii="Georgia" w:hAnsi="Georgia"/>
        </w:rPr>
        <w:t xml:space="preserve">about 35% of the outcomes are failed outcomes while about 56% are successful outcomes. Secondly, we can also see that if we filter the data even further by country the United States is the country that provides the most backers. In terms of the successful outcomes the United States provides more than 3 times as many successful outcomes than all the other countries combined. </w:t>
      </w:r>
      <w:r w:rsidR="00407941">
        <w:rPr>
          <w:rFonts w:ascii="Georgia" w:hAnsi="Georgia"/>
        </w:rPr>
        <w:t>Lastly</w:t>
      </w:r>
      <w:r w:rsidR="008A4653">
        <w:rPr>
          <w:rFonts w:ascii="Georgia" w:hAnsi="Georgia"/>
        </w:rPr>
        <w:t>, we can see that plays are the sub-category that provides the most backers</w:t>
      </w:r>
      <w:r w:rsidR="00407941">
        <w:rPr>
          <w:rFonts w:ascii="Georgia" w:hAnsi="Georgia"/>
        </w:rPr>
        <w:t>. In plays alone, their successful outcomes are 19% of all the outcomes.</w:t>
      </w:r>
    </w:p>
    <w:p w14:paraId="45BD36BC" w14:textId="62C8CD7B" w:rsidR="00407941" w:rsidRDefault="00045975" w:rsidP="00DC4CC1">
      <w:pPr>
        <w:spacing w:after="240"/>
        <w:rPr>
          <w:rFonts w:ascii="Georgia" w:hAnsi="Georgia"/>
        </w:rPr>
      </w:pPr>
      <w:r>
        <w:rPr>
          <w:rFonts w:ascii="Georgia" w:hAnsi="Georgia"/>
        </w:rPr>
        <w:t>One of the limitations of this dataset is the sample size. For example, it’s possible that we could gather more data from each the other countries. We can also consider getting more data from more countries as well.</w:t>
      </w:r>
    </w:p>
    <w:p w14:paraId="66B43958" w14:textId="06AD07B7" w:rsidR="00407941" w:rsidRDefault="00045975" w:rsidP="00DC4CC1">
      <w:pPr>
        <w:spacing w:after="240"/>
        <w:rPr>
          <w:rFonts w:ascii="Georgia" w:hAnsi="Georgia"/>
        </w:rPr>
      </w:pPr>
      <w:r>
        <w:rPr>
          <w:rFonts w:ascii="Georgia" w:hAnsi="Georgia"/>
        </w:rPr>
        <w:t>With the data in its current state one graph that we could create would be a graph that compares the actual amount contributed across the parent categories and even the sub-categories.</w:t>
      </w:r>
    </w:p>
    <w:p w14:paraId="220B2EB0" w14:textId="3C293CD9" w:rsidR="00DC4CC1" w:rsidRDefault="00DC4CC1" w:rsidP="00DC4CC1">
      <w:pPr>
        <w:spacing w:after="240"/>
        <w:rPr>
          <w:rFonts w:ascii="Georgia" w:hAnsi="Georgia"/>
          <w:b/>
          <w:bCs/>
        </w:rPr>
      </w:pPr>
      <w:r w:rsidRPr="00DC4CC1">
        <w:rPr>
          <w:rFonts w:ascii="Georgia" w:hAnsi="Georgia"/>
          <w:b/>
          <w:bCs/>
        </w:rPr>
        <w:t>Statistical Analysis</w:t>
      </w:r>
    </w:p>
    <w:p w14:paraId="65AB410D" w14:textId="2108796E" w:rsidR="00DC4CC1" w:rsidRPr="00DC4CC1" w:rsidRDefault="00DC4CC1" w:rsidP="00DC4CC1">
      <w:pPr>
        <w:spacing w:after="240"/>
        <w:rPr>
          <w:rFonts w:ascii="Georgia" w:hAnsi="Georgia"/>
        </w:rPr>
      </w:pPr>
      <w:r w:rsidRPr="00DC4CC1">
        <w:rPr>
          <w:rFonts w:ascii="Georgia" w:hAnsi="Georgia"/>
        </w:rPr>
        <w:t>I wou</w:t>
      </w:r>
      <w:r>
        <w:rPr>
          <w:rFonts w:ascii="Georgia" w:hAnsi="Georgia"/>
        </w:rPr>
        <w:t>ld say that in this dataset the median better summarizes the data. In both the failed and successful</w:t>
      </w:r>
      <w:r w:rsidR="008A68DA">
        <w:rPr>
          <w:rFonts w:ascii="Georgia" w:hAnsi="Georgia"/>
        </w:rPr>
        <w:t xml:space="preserve"> outcomes, we have that the median is much lower than the mean. This means that in both the failed and successful outcomes we have that the data is skewed to the right.</w:t>
      </w:r>
      <w:r w:rsidR="003011F4">
        <w:rPr>
          <w:rFonts w:ascii="Georgia" w:hAnsi="Georgia"/>
        </w:rPr>
        <w:t xml:space="preserve"> In this case we have some extreme values on the right side of the curve which is skewing the data to the right. </w:t>
      </w:r>
    </w:p>
    <w:p w14:paraId="0FC3FE73" w14:textId="605E342E" w:rsidR="00DC4CC1" w:rsidRPr="00DC4CC1" w:rsidRDefault="00DC4CC1" w:rsidP="00DC4CC1">
      <w:pPr>
        <w:spacing w:after="240"/>
        <w:rPr>
          <w:rFonts w:ascii="Georgia" w:hAnsi="Georgia"/>
        </w:rPr>
      </w:pPr>
      <w:r>
        <w:rPr>
          <w:rFonts w:ascii="Georgia" w:hAnsi="Georgia"/>
        </w:rPr>
        <w:t xml:space="preserve">The standard deviation is much lower on the failed outcomes than on the successful outcomes. This means that there is less variability in the failed outcomes. In my opinion this does make sense because there can be big gap in the distribution of those that contribute to donations as opposed to those that do not contribute to donations. </w:t>
      </w:r>
    </w:p>
    <w:p w14:paraId="78C32F05" w14:textId="5E5D434F" w:rsidR="00407941" w:rsidRPr="00986016" w:rsidRDefault="00DC4CC1" w:rsidP="00986016">
      <w:pPr>
        <w:rPr>
          <w:rFonts w:ascii="Georgia" w:hAnsi="Georgia"/>
        </w:rPr>
      </w:pPr>
      <w:r>
        <w:rPr>
          <w:rFonts w:ascii="Georgia" w:hAnsi="Georgia"/>
        </w:rPr>
        <w:tab/>
      </w:r>
    </w:p>
    <w:sectPr w:rsidR="00407941" w:rsidRPr="0098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2E2"/>
    <w:multiLevelType w:val="hybridMultilevel"/>
    <w:tmpl w:val="8980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901AD"/>
    <w:multiLevelType w:val="hybridMultilevel"/>
    <w:tmpl w:val="E6DC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960560">
    <w:abstractNumId w:val="0"/>
  </w:num>
  <w:num w:numId="2" w16cid:durableId="996835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B1"/>
    <w:rsid w:val="00000816"/>
    <w:rsid w:val="00045975"/>
    <w:rsid w:val="00120C87"/>
    <w:rsid w:val="001A2FB1"/>
    <w:rsid w:val="002D714D"/>
    <w:rsid w:val="003011F4"/>
    <w:rsid w:val="00407941"/>
    <w:rsid w:val="00796E5E"/>
    <w:rsid w:val="008A4653"/>
    <w:rsid w:val="008A68DA"/>
    <w:rsid w:val="00986016"/>
    <w:rsid w:val="00C77480"/>
    <w:rsid w:val="00DC4CC1"/>
    <w:rsid w:val="00F4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DE0B2"/>
  <w15:chartTrackingRefBased/>
  <w15:docId w15:val="{8120B2B8-18A8-A948-A522-BE2BD2B4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Alcala</dc:creator>
  <cp:keywords/>
  <dc:description/>
  <cp:lastModifiedBy>Angel Alcala</cp:lastModifiedBy>
  <cp:revision>3</cp:revision>
  <dcterms:created xsi:type="dcterms:W3CDTF">2023-08-10T20:32:00Z</dcterms:created>
  <dcterms:modified xsi:type="dcterms:W3CDTF">2023-08-11T04:36:00Z</dcterms:modified>
</cp:coreProperties>
</file>