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53" w:rsidRDefault="00C14B53" w:rsidP="00C14B53">
      <w:pPr>
        <w:jc w:val="center"/>
      </w:pPr>
      <w:r>
        <w:rPr>
          <w:noProof/>
        </w:rPr>
        <w:drawing>
          <wp:inline distT="0" distB="0" distL="0" distR="0" wp14:anchorId="16FB9D9C" wp14:editId="4DDA25C4">
            <wp:extent cx="1381125" cy="1411204"/>
            <wp:effectExtent l="0" t="0" r="0" b="0"/>
            <wp:docPr id="1" name="Picture 1" descr="S:\Policy (Communication &amp; Information)\Miscellaneous\FSA\FSA LOGO\logo_w_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Policy (Communication &amp; Information)\Miscellaneous\FSA\FSA LOGO\logo_w_ey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84" cy="14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53" w:rsidRDefault="00C14B53" w:rsidP="00C95B7B">
      <w:pPr>
        <w:jc w:val="both"/>
      </w:pPr>
    </w:p>
    <w:p w:rsidR="00C14B53" w:rsidRPr="00FB640B" w:rsidRDefault="00C14B53" w:rsidP="00C14B53">
      <w:pPr>
        <w:jc w:val="center"/>
        <w:rPr>
          <w:b/>
          <w:sz w:val="28"/>
        </w:rPr>
      </w:pPr>
      <w:r w:rsidRPr="00FB640B">
        <w:rPr>
          <w:b/>
          <w:sz w:val="28"/>
        </w:rPr>
        <w:t>Financial Services Authority</w:t>
      </w:r>
    </w:p>
    <w:p w:rsidR="00C14B53" w:rsidRPr="00C14B53" w:rsidRDefault="00C14B53" w:rsidP="00C14B53">
      <w:pPr>
        <w:jc w:val="center"/>
        <w:rPr>
          <w:sz w:val="28"/>
        </w:rPr>
      </w:pPr>
      <w:r>
        <w:rPr>
          <w:sz w:val="28"/>
        </w:rPr>
        <w:t>Press release</w:t>
      </w:r>
    </w:p>
    <w:p w:rsidR="00C14B53" w:rsidRDefault="00C14B53" w:rsidP="00C14B53">
      <w:pPr>
        <w:rPr>
          <w:i/>
        </w:rPr>
      </w:pPr>
      <w:r>
        <w:rPr>
          <w:i/>
        </w:rPr>
        <w:t>Victoria – August</w:t>
      </w:r>
      <w:r w:rsidRPr="00FB640B">
        <w:rPr>
          <w:i/>
        </w:rPr>
        <w:t xml:space="preserve"> 2021</w:t>
      </w:r>
    </w:p>
    <w:p w:rsidR="00C14B53" w:rsidRPr="00C14B53" w:rsidRDefault="00C14B53" w:rsidP="00C14B53">
      <w:pPr>
        <w:rPr>
          <w:i/>
        </w:rPr>
      </w:pPr>
    </w:p>
    <w:p w:rsidR="003B7470" w:rsidRPr="001B37D0" w:rsidRDefault="005569A4" w:rsidP="001B37D0">
      <w:pPr>
        <w:jc w:val="center"/>
        <w:rPr>
          <w:b/>
          <w:u w:val="single"/>
        </w:rPr>
      </w:pPr>
      <w:r>
        <w:rPr>
          <w:b/>
          <w:u w:val="single"/>
        </w:rPr>
        <w:t>New a</w:t>
      </w:r>
      <w:r w:rsidR="003B7470" w:rsidRPr="001B37D0">
        <w:rPr>
          <w:b/>
          <w:u w:val="single"/>
        </w:rPr>
        <w:t>mendments to Financial</w:t>
      </w:r>
      <w:r w:rsidR="001B37D0">
        <w:rPr>
          <w:b/>
          <w:u w:val="single"/>
        </w:rPr>
        <w:t xml:space="preserve"> Services Legislations </w:t>
      </w:r>
    </w:p>
    <w:p w:rsidR="00904C2A" w:rsidRDefault="005569A4" w:rsidP="00C95B7B">
      <w:pPr>
        <w:jc w:val="both"/>
      </w:pPr>
      <w:r>
        <w:t>Following the approval of t</w:t>
      </w:r>
      <w:r w:rsidR="009A6E31">
        <w:t xml:space="preserve">he National Assembly </w:t>
      </w:r>
      <w:r>
        <w:t xml:space="preserve">to </w:t>
      </w:r>
      <w:r w:rsidR="009A6E31">
        <w:t xml:space="preserve">the </w:t>
      </w:r>
      <w:r>
        <w:t xml:space="preserve">proposed </w:t>
      </w:r>
      <w:r w:rsidR="009A6E31">
        <w:t xml:space="preserve">amendments to </w:t>
      </w:r>
      <w:r w:rsidR="00EE3410">
        <w:t>several</w:t>
      </w:r>
      <w:r w:rsidR="008D74C2">
        <w:t xml:space="preserve"> legislations</w:t>
      </w:r>
      <w:r w:rsidR="004302EB">
        <w:t xml:space="preserve"> related to the Financial Services</w:t>
      </w:r>
      <w:r>
        <w:t>, the President of the Republic, Mr. Wavel Ramkala</w:t>
      </w:r>
      <w:r w:rsidR="00122CE0">
        <w:t>wan</w:t>
      </w:r>
      <w:r w:rsidR="00F57353">
        <w:t xml:space="preserve"> assent</w:t>
      </w:r>
      <w:r w:rsidR="00122CE0">
        <w:t>ed</w:t>
      </w:r>
      <w:r w:rsidR="00F57353">
        <w:t xml:space="preserve"> to the amendments </w:t>
      </w:r>
      <w:r w:rsidR="00DC190A">
        <w:t xml:space="preserve">earlier this week, </w:t>
      </w:r>
      <w:r w:rsidR="00140428">
        <w:t>which has then been</w:t>
      </w:r>
      <w:r w:rsidR="00DC190A">
        <w:t xml:space="preserve"> </w:t>
      </w:r>
      <w:r w:rsidR="002166D0">
        <w:t>gazetted on the 6</w:t>
      </w:r>
      <w:r w:rsidR="002166D0" w:rsidRPr="002166D0">
        <w:rPr>
          <w:vertAlign w:val="superscript"/>
        </w:rPr>
        <w:t>th</w:t>
      </w:r>
      <w:r w:rsidR="002166D0">
        <w:t xml:space="preserve"> August 2021. </w:t>
      </w:r>
    </w:p>
    <w:p w:rsidR="0030477A" w:rsidRDefault="00C74CAE" w:rsidP="00C95B7B">
      <w:pPr>
        <w:jc w:val="both"/>
      </w:pPr>
      <w:r>
        <w:t>Several a</w:t>
      </w:r>
      <w:r w:rsidR="00066EAB">
        <w:t>mendments</w:t>
      </w:r>
      <w:r w:rsidR="00D000CF">
        <w:t xml:space="preserve"> were proposed pertaining</w:t>
      </w:r>
      <w:r w:rsidR="00066EAB">
        <w:t xml:space="preserve"> to the Internati</w:t>
      </w:r>
      <w:r w:rsidR="00CF79EC">
        <w:t>onal Corporate Servic</w:t>
      </w:r>
      <w:bookmarkStart w:id="0" w:name="_GoBack"/>
      <w:bookmarkEnd w:id="0"/>
      <w:r w:rsidR="00CF79EC">
        <w:t>e Providers</w:t>
      </w:r>
      <w:r w:rsidR="0060076E">
        <w:t xml:space="preserve"> (ICSP)</w:t>
      </w:r>
      <w:r w:rsidR="00E90DB4">
        <w:t xml:space="preserve"> Act, which</w:t>
      </w:r>
      <w:r w:rsidR="00212952">
        <w:t xml:space="preserve"> </w:t>
      </w:r>
      <w:r w:rsidR="00DF25E8">
        <w:t xml:space="preserve">governs </w:t>
      </w:r>
      <w:r w:rsidR="006E50EF">
        <w:t xml:space="preserve">businesses known as Corporate Service Providers, which have been licensed </w:t>
      </w:r>
      <w:r w:rsidR="0006121A">
        <w:t xml:space="preserve">to provide services to businesses operating in the offshore sector. </w:t>
      </w:r>
      <w:r w:rsidR="00CF79EC">
        <w:t xml:space="preserve"> </w:t>
      </w:r>
      <w:r w:rsidR="008135E2">
        <w:t xml:space="preserve">Particularly, </w:t>
      </w:r>
      <w:r w:rsidR="00FA28DD">
        <w:t xml:space="preserve">new </w:t>
      </w:r>
      <w:r w:rsidR="0055419E">
        <w:t>amendments introduce the Private Trust Companies</w:t>
      </w:r>
      <w:r w:rsidR="00BD01BE">
        <w:t>, which</w:t>
      </w:r>
      <w:r w:rsidR="002C43AC" w:rsidRPr="002C43AC">
        <w:t xml:space="preserve"> </w:t>
      </w:r>
      <w:r w:rsidR="002C43AC">
        <w:t>comes as a consequential amendment to the new Trust</w:t>
      </w:r>
      <w:r w:rsidR="00FA28DD">
        <w:t>s</w:t>
      </w:r>
      <w:r w:rsidR="002C43AC">
        <w:t xml:space="preserve"> </w:t>
      </w:r>
      <w:r w:rsidR="00FA28DD">
        <w:t xml:space="preserve">Act </w:t>
      </w:r>
      <w:r w:rsidR="002C43AC">
        <w:t xml:space="preserve">and amendments to the International Business Companies </w:t>
      </w:r>
      <w:r w:rsidR="00FA28DD">
        <w:t>Act</w:t>
      </w:r>
      <w:r w:rsidR="002C43AC">
        <w:t>. Another amendment gives</w:t>
      </w:r>
      <w:r w:rsidR="00BD01BE">
        <w:t xml:space="preserve"> the Financial Services Authority (FSA)</w:t>
      </w:r>
      <w:r w:rsidR="0055419E">
        <w:t>,</w:t>
      </w:r>
      <w:r w:rsidR="001A138F">
        <w:t xml:space="preserve"> the </w:t>
      </w:r>
      <w:r w:rsidR="004A202D">
        <w:t xml:space="preserve">power </w:t>
      </w:r>
      <w:r w:rsidR="00860094">
        <w:t xml:space="preserve">to pro-rate </w:t>
      </w:r>
      <w:r w:rsidR="00DD215F">
        <w:t xml:space="preserve">or give a reduction to </w:t>
      </w:r>
      <w:r w:rsidR="00860094">
        <w:t>the license fee which a CSP pays to get its first licence</w:t>
      </w:r>
      <w:r w:rsidR="002A5A0C">
        <w:t>, this is to ensure that the CSP is not at a disadvantage depending on the time of the year the application is made</w:t>
      </w:r>
      <w:r w:rsidR="00E85269">
        <w:t xml:space="preserve">; </w:t>
      </w:r>
      <w:r w:rsidR="00987CA1">
        <w:t xml:space="preserve">for </w:t>
      </w:r>
      <w:r w:rsidR="00F63418">
        <w:t>instance,</w:t>
      </w:r>
      <w:r w:rsidR="00987CA1">
        <w:t xml:space="preserve"> </w:t>
      </w:r>
      <w:r w:rsidR="00E85269">
        <w:t xml:space="preserve">the CSP will pay the full fee in January, but will get the pro-rated fee </w:t>
      </w:r>
      <w:r w:rsidR="00987CA1">
        <w:t xml:space="preserve">if </w:t>
      </w:r>
      <w:r w:rsidR="0021753D">
        <w:t>they apply in July</w:t>
      </w:r>
      <w:r w:rsidR="00F63418">
        <w:t xml:space="preserve"> or December</w:t>
      </w:r>
      <w:r w:rsidR="00860094">
        <w:t xml:space="preserve">. </w:t>
      </w:r>
    </w:p>
    <w:p w:rsidR="008135E2" w:rsidRDefault="00152DC5" w:rsidP="00C95B7B">
      <w:pPr>
        <w:jc w:val="both"/>
      </w:pPr>
      <w:r>
        <w:t xml:space="preserve">The new </w:t>
      </w:r>
      <w:r w:rsidR="00FA28DD">
        <w:t>T</w:t>
      </w:r>
      <w:r>
        <w:t xml:space="preserve">rust </w:t>
      </w:r>
      <w:r w:rsidR="00FA28DD">
        <w:t>Act</w:t>
      </w:r>
      <w:r>
        <w:t>,</w:t>
      </w:r>
      <w:r w:rsidR="00006A9A">
        <w:t xml:space="preserve"> rep</w:t>
      </w:r>
      <w:r w:rsidR="0038774A">
        <w:t>laces the old Internationa</w:t>
      </w:r>
      <w:r w:rsidR="00904C29">
        <w:t>l Trust</w:t>
      </w:r>
      <w:r w:rsidR="00FA28DD">
        <w:t>s</w:t>
      </w:r>
      <w:r w:rsidR="00904C29">
        <w:t xml:space="preserve"> Act</w:t>
      </w:r>
      <w:r w:rsidR="00FA28DD">
        <w:t xml:space="preserve"> 1994</w:t>
      </w:r>
      <w:r w:rsidR="00904C29">
        <w:t xml:space="preserve">, </w:t>
      </w:r>
      <w:r w:rsidR="00031C7A">
        <w:t xml:space="preserve">which was one of the first </w:t>
      </w:r>
      <w:r w:rsidR="009C6EC4">
        <w:t xml:space="preserve">Act </w:t>
      </w:r>
      <w:r w:rsidR="006F1E33">
        <w:t>to be enacted</w:t>
      </w:r>
      <w:r w:rsidR="00A35E83">
        <w:t xml:space="preserve"> </w:t>
      </w:r>
      <w:r w:rsidR="00904C29">
        <w:t>along with the International Business Companies Act 1994 and the International Trade Zone Act 1995</w:t>
      </w:r>
      <w:r w:rsidR="002A4B78">
        <w:t xml:space="preserve"> to launch the seychelles offshore sector</w:t>
      </w:r>
      <w:r w:rsidR="00904C29">
        <w:t xml:space="preserve">. </w:t>
      </w:r>
      <w:r w:rsidR="00C84722">
        <w:t xml:space="preserve">During the past 25 years there has not been any substantial amendments made to this particular law, hence there was a </w:t>
      </w:r>
      <w:r w:rsidR="001202FD">
        <w:t xml:space="preserve">real </w:t>
      </w:r>
      <w:r w:rsidR="00C84722">
        <w:t>necessity to bring forth a new Act</w:t>
      </w:r>
      <w:r w:rsidR="00DA37A3">
        <w:t xml:space="preserve"> to modernize</w:t>
      </w:r>
      <w:r w:rsidR="00FE24B2">
        <w:t xml:space="preserve"> </w:t>
      </w:r>
      <w:r w:rsidR="00EB37DC">
        <w:t xml:space="preserve">the product and therefore enabling Seychelles to retain its competitive advantage </w:t>
      </w:r>
      <w:r w:rsidR="00DC7BB3">
        <w:t>over other jurisdiction</w:t>
      </w:r>
      <w:r w:rsidR="006C1CE6">
        <w:t>s</w:t>
      </w:r>
      <w:r w:rsidR="00DC7BB3">
        <w:t xml:space="preserve"> offering the same product. Other </w:t>
      </w:r>
      <w:r w:rsidR="00353BD8">
        <w:t>prominent amendments include</w:t>
      </w:r>
      <w:r w:rsidR="006C1CE6">
        <w:t>d</w:t>
      </w:r>
      <w:r w:rsidR="00353BD8">
        <w:t xml:space="preserve"> that of the Trust’s Protectors, </w:t>
      </w:r>
      <w:r w:rsidR="00DF3F2C">
        <w:t>Power of a settlor</w:t>
      </w:r>
      <w:r w:rsidR="00760D9F">
        <w:t>s</w:t>
      </w:r>
      <w:r w:rsidR="00DF3F2C">
        <w:t>, financial records</w:t>
      </w:r>
      <w:r w:rsidR="00760D9F">
        <w:t xml:space="preserve"> to be kept in Seychelles</w:t>
      </w:r>
      <w:r w:rsidR="00DF3F2C">
        <w:t>, the preservation of information</w:t>
      </w:r>
      <w:r w:rsidR="009C6EC4">
        <w:t>,</w:t>
      </w:r>
      <w:r w:rsidR="00DF3F2C">
        <w:t xml:space="preserve"> etc. </w:t>
      </w:r>
    </w:p>
    <w:p w:rsidR="00A301BA" w:rsidRDefault="00B860B5" w:rsidP="00C95B7B">
      <w:pPr>
        <w:jc w:val="both"/>
      </w:pPr>
      <w:r>
        <w:t xml:space="preserve">Amendments to the </w:t>
      </w:r>
      <w:r w:rsidR="00550CF7">
        <w:t>Companies</w:t>
      </w:r>
      <w:r w:rsidR="00C95B7B">
        <w:t xml:space="preserve"> </w:t>
      </w:r>
      <w:r w:rsidR="00550CF7">
        <w:t>(</w:t>
      </w:r>
      <w:r w:rsidR="00C95B7B">
        <w:t>Special</w:t>
      </w:r>
      <w:r>
        <w:t xml:space="preserve"> Licenses) Act (CSL</w:t>
      </w:r>
      <w:r w:rsidR="00AD1D39">
        <w:t xml:space="preserve"> Act</w:t>
      </w:r>
      <w:r>
        <w:t xml:space="preserve">) comes in an effort to </w:t>
      </w:r>
      <w:r w:rsidR="00C95B7B">
        <w:t xml:space="preserve">improve the supervision of the FSA towards these companies and also to improve the business environment which these companies are operating in. </w:t>
      </w:r>
      <w:r w:rsidR="008C032D">
        <w:t>In t</w:t>
      </w:r>
      <w:r w:rsidR="006C1CE6">
        <w:t xml:space="preserve">he past the Authority could </w:t>
      </w:r>
      <w:r w:rsidR="00AD1D39">
        <w:t xml:space="preserve">not </w:t>
      </w:r>
      <w:r w:rsidR="006C1CE6">
        <w:t>oblige</w:t>
      </w:r>
      <w:r w:rsidR="008C032D">
        <w:t xml:space="preserve"> these companies to pay their license fees as there was no sanctions</w:t>
      </w:r>
      <w:r w:rsidR="00EE67DB">
        <w:t xml:space="preserve">. Additionally, </w:t>
      </w:r>
      <w:r w:rsidR="00E0158C">
        <w:t xml:space="preserve">the industry felt that certain provisions </w:t>
      </w:r>
      <w:r w:rsidR="00183B8D">
        <w:t xml:space="preserve">was not </w:t>
      </w:r>
      <w:r w:rsidR="00183B8D">
        <w:lastRenderedPageBreak/>
        <w:t>practical for them to meet, for example</w:t>
      </w:r>
      <w:r w:rsidR="00E0158C">
        <w:t xml:space="preserve"> the 3 </w:t>
      </w:r>
      <w:r w:rsidR="00183B8D">
        <w:t>months’</w:t>
      </w:r>
      <w:r w:rsidR="00E0158C">
        <w:t xml:space="preserve"> period to submit </w:t>
      </w:r>
      <w:r w:rsidR="00183B8D">
        <w:t>their</w:t>
      </w:r>
      <w:r w:rsidR="00E0158C">
        <w:t xml:space="preserve"> annual rep</w:t>
      </w:r>
      <w:r w:rsidR="00183B8D">
        <w:t xml:space="preserve">ort and financial statements was too short. </w:t>
      </w:r>
      <w:r w:rsidR="0010321C">
        <w:t xml:space="preserve">Other new </w:t>
      </w:r>
      <w:r w:rsidR="00B546B6">
        <w:t>amendments gear towards the application</w:t>
      </w:r>
      <w:r w:rsidR="0010321C">
        <w:t xml:space="preserve"> for a special licence</w:t>
      </w:r>
      <w:r w:rsidR="00B546B6">
        <w:t xml:space="preserve"> </w:t>
      </w:r>
      <w:r w:rsidR="00D64F53">
        <w:t xml:space="preserve">and validity </w:t>
      </w:r>
      <w:r w:rsidR="0010321C">
        <w:t>of the</w:t>
      </w:r>
      <w:r w:rsidR="00B546B6">
        <w:t xml:space="preserve"> special license, the procedures to </w:t>
      </w:r>
      <w:r w:rsidR="00D64F53">
        <w:t xml:space="preserve">cancel </w:t>
      </w:r>
      <w:r w:rsidR="00F3649F">
        <w:t xml:space="preserve">or surrender </w:t>
      </w:r>
      <w:r w:rsidR="005E0532">
        <w:t xml:space="preserve">the special license and so on. </w:t>
      </w:r>
    </w:p>
    <w:p w:rsidR="00A630B9" w:rsidRDefault="00EA02A6" w:rsidP="00C95B7B">
      <w:pPr>
        <w:jc w:val="both"/>
      </w:pPr>
      <w:r>
        <w:t>The Foun</w:t>
      </w:r>
      <w:r w:rsidR="006A4A93">
        <w:t>dation</w:t>
      </w:r>
      <w:r w:rsidR="0010321C">
        <w:t>s</w:t>
      </w:r>
      <w:r w:rsidR="006A4A93">
        <w:t xml:space="preserve"> Act, permits Foundations to be registered with the FSA. A foundation i</w:t>
      </w:r>
      <w:r w:rsidR="00907EDA">
        <w:t xml:space="preserve">n </w:t>
      </w:r>
      <w:r w:rsidR="00AD1A3D">
        <w:t xml:space="preserve">this context is similar to a hybrid company and trust. </w:t>
      </w:r>
      <w:r w:rsidR="00D40BC5">
        <w:t xml:space="preserve">A foundation is a separate legal entity, which is created when a person known as a “founder” </w:t>
      </w:r>
      <w:r w:rsidR="00D50C7A">
        <w:t xml:space="preserve">transfers his assets </w:t>
      </w:r>
      <w:r w:rsidR="00402D43">
        <w:t xml:space="preserve">to a foundation for the benefits </w:t>
      </w:r>
      <w:r w:rsidR="00B309DD">
        <w:t xml:space="preserve">of his beneficiaries. </w:t>
      </w:r>
      <w:r w:rsidR="003D59DF">
        <w:t xml:space="preserve">The amendments </w:t>
      </w:r>
      <w:r w:rsidR="004C23F0">
        <w:t>follow</w:t>
      </w:r>
      <w:r w:rsidR="003D59DF">
        <w:t xml:space="preserve"> the Report Global Forum (OECD) which was published in April 202</w:t>
      </w:r>
      <w:r w:rsidR="003E4642">
        <w:t xml:space="preserve">0, whereby Seychelles went from “Largely Compliant” to “Partially Compliant”. </w:t>
      </w:r>
      <w:r w:rsidR="00EE1CB4">
        <w:t xml:space="preserve">These standards </w:t>
      </w:r>
      <w:r w:rsidR="009F099C">
        <w:t>pertain</w:t>
      </w:r>
      <w:r w:rsidR="00DF4C22">
        <w:t xml:space="preserve"> to the transparency and exchange of tax related information. </w:t>
      </w:r>
      <w:r w:rsidR="008403B3">
        <w:t>Amendments</w:t>
      </w:r>
      <w:r w:rsidR="009F099C">
        <w:t xml:space="preserve"> included </w:t>
      </w:r>
      <w:r w:rsidR="00DE25FE">
        <w:t xml:space="preserve">making </w:t>
      </w:r>
      <w:r w:rsidR="000A2CAA">
        <w:t>it an obligation for the Foundations to maintain the</w:t>
      </w:r>
      <w:r w:rsidR="000900E8">
        <w:t>ir accounting records in Seychelles, alongside</w:t>
      </w:r>
      <w:r w:rsidR="000A2CAA">
        <w:t xml:space="preserve"> record of their councilors, agents and be</w:t>
      </w:r>
      <w:r w:rsidR="00344950">
        <w:t>ne</w:t>
      </w:r>
      <w:r w:rsidR="000A2CAA">
        <w:t>ficiaries</w:t>
      </w:r>
      <w:r w:rsidR="006D2786">
        <w:t xml:space="preserve">. </w:t>
      </w:r>
      <w:r w:rsidR="00A630B9">
        <w:t xml:space="preserve">The Foundations will also face a penalty of maximum $10,000 for failing to meet their obligations. </w:t>
      </w:r>
    </w:p>
    <w:p w:rsidR="00550CF7" w:rsidRDefault="00B41F22" w:rsidP="00186BC0">
      <w:pPr>
        <w:jc w:val="both"/>
      </w:pPr>
      <w:r>
        <w:t>Many a</w:t>
      </w:r>
      <w:r w:rsidR="00337747">
        <w:t xml:space="preserve">mendments </w:t>
      </w:r>
      <w:r w:rsidR="00396267">
        <w:t xml:space="preserve">have also been made </w:t>
      </w:r>
      <w:r w:rsidR="00337747">
        <w:t>to the International Business Companies (IBC Act)</w:t>
      </w:r>
      <w:r w:rsidR="00A01CEE">
        <w:t>.</w:t>
      </w:r>
      <w:r w:rsidR="00912848">
        <w:t xml:space="preserve"> </w:t>
      </w:r>
      <w:r w:rsidR="00A01CEE">
        <w:t>O</w:t>
      </w:r>
      <w:r w:rsidR="00912848">
        <w:t xml:space="preserve">ne such amendments were the </w:t>
      </w:r>
      <w:r w:rsidR="00163165">
        <w:t xml:space="preserve">obligation for the service providers to </w:t>
      </w:r>
      <w:r w:rsidR="00D47D04">
        <w:t>preserve information</w:t>
      </w:r>
      <w:r w:rsidR="00163165">
        <w:t xml:space="preserve"> </w:t>
      </w:r>
      <w:r w:rsidR="005A742A">
        <w:t xml:space="preserve">of all IBCs under their administration </w:t>
      </w:r>
      <w:r w:rsidR="00163165">
        <w:t xml:space="preserve">for a minimum </w:t>
      </w:r>
      <w:r w:rsidR="005A742A">
        <w:t xml:space="preserve">period </w:t>
      </w:r>
      <w:r w:rsidR="00163165">
        <w:t xml:space="preserve">of 7 years. The information includes the registers </w:t>
      </w:r>
      <w:r w:rsidR="00BA112B">
        <w:t xml:space="preserve">which the companies is required to keep as well as their </w:t>
      </w:r>
      <w:r w:rsidR="002D2426">
        <w:t>accounting records</w:t>
      </w:r>
      <w:r w:rsidR="00BA112B">
        <w:t>. The information is also extended to companies which has been dissolve and “struck off”</w:t>
      </w:r>
      <w:r w:rsidR="006E08D0">
        <w:t>. The information will then be handed over to FSA</w:t>
      </w:r>
      <w:r w:rsidR="00A630B9">
        <w:t xml:space="preserve"> </w:t>
      </w:r>
      <w:r w:rsidR="006E08D0">
        <w:t>when the services providers</w:t>
      </w:r>
      <w:r w:rsidR="00052CE2">
        <w:t xml:space="preserve"> ceases t</w:t>
      </w:r>
      <w:r w:rsidR="00243BD8">
        <w:t>o operate. This will ensure that</w:t>
      </w:r>
      <w:r w:rsidR="00052CE2">
        <w:t xml:space="preserve"> information being requested by </w:t>
      </w:r>
      <w:r w:rsidR="00243BD8">
        <w:t>Foreign</w:t>
      </w:r>
      <w:r w:rsidR="00052CE2">
        <w:t xml:space="preserve"> authorities are always accessible. </w:t>
      </w:r>
      <w:r w:rsidR="00187D61">
        <w:t>Their financial record will also be kept in Seychelles.</w:t>
      </w:r>
      <w:r w:rsidR="00D250FD">
        <w:t xml:space="preserve"> I</w:t>
      </w:r>
      <w:r w:rsidR="00D250FD" w:rsidRPr="00D250FD">
        <w:t xml:space="preserve">n order to ensure that struck-off companies restored by the Court </w:t>
      </w:r>
      <w:r w:rsidR="00D250FD">
        <w:t xml:space="preserve">and the FSA </w:t>
      </w:r>
      <w:r w:rsidR="00D250FD" w:rsidRPr="00D250FD">
        <w:t xml:space="preserve">remedy any previous contravention to record keeping obligations, </w:t>
      </w:r>
      <w:r w:rsidR="00D250FD">
        <w:t xml:space="preserve">new amendments requires </w:t>
      </w:r>
      <w:r w:rsidR="00D250FD" w:rsidRPr="00D250FD">
        <w:t xml:space="preserve">the Court </w:t>
      </w:r>
      <w:r w:rsidR="00D250FD">
        <w:t xml:space="preserve">and the FSA to </w:t>
      </w:r>
      <w:r w:rsidR="00D250FD" w:rsidRPr="00D250FD">
        <w:t xml:space="preserve">only restore </w:t>
      </w:r>
      <w:r w:rsidR="00D250FD">
        <w:t xml:space="preserve">a </w:t>
      </w:r>
      <w:r w:rsidR="00D250FD" w:rsidRPr="00D250FD">
        <w:t>company if it is satisfied that the company is in compliance with its obligations relating to accounting records, register of members, register of directors and r</w:t>
      </w:r>
      <w:r w:rsidR="00D250FD">
        <w:t>egister of beneficial owners.</w:t>
      </w:r>
      <w:r w:rsidR="00187D61">
        <w:t xml:space="preserve"> </w:t>
      </w:r>
      <w:r w:rsidR="00194770">
        <w:t>Similar amendment</w:t>
      </w:r>
      <w:r w:rsidR="00D250FD">
        <w:t>s have</w:t>
      </w:r>
      <w:r w:rsidR="00194770">
        <w:t xml:space="preserve"> also been made under the Foundations Act and Limited Partnerships Act.</w:t>
      </w:r>
    </w:p>
    <w:p w:rsidR="00A301BA" w:rsidRDefault="00C5789A" w:rsidP="00186BC0">
      <w:pPr>
        <w:jc w:val="both"/>
      </w:pPr>
      <w:r>
        <w:t xml:space="preserve">Lastly, </w:t>
      </w:r>
      <w:r w:rsidR="00107975">
        <w:t xml:space="preserve">there were </w:t>
      </w:r>
      <w:r w:rsidR="0029155B">
        <w:t xml:space="preserve">a couple of </w:t>
      </w:r>
      <w:r w:rsidR="00107975">
        <w:t xml:space="preserve">amendments </w:t>
      </w:r>
      <w:r w:rsidR="00FB20CF">
        <w:t xml:space="preserve">made to the Limited </w:t>
      </w:r>
      <w:r w:rsidR="00F90E4A">
        <w:t>Partnership</w:t>
      </w:r>
      <w:r w:rsidR="00107236">
        <w:t>s</w:t>
      </w:r>
      <w:r w:rsidR="00FB20CF">
        <w:t xml:space="preserve"> Act</w:t>
      </w:r>
      <w:r w:rsidR="0029155B">
        <w:t>,</w:t>
      </w:r>
      <w:r w:rsidR="00FB20CF">
        <w:t xml:space="preserve"> 2003</w:t>
      </w:r>
      <w:r w:rsidR="00F90E4A">
        <w:t xml:space="preserve">. </w:t>
      </w:r>
      <w:r w:rsidR="001E137A">
        <w:t>Similarly,</w:t>
      </w:r>
      <w:r w:rsidR="00F90E4A">
        <w:t xml:space="preserve"> to the provisions under the IBC Act and Foundations Act, new obligation </w:t>
      </w:r>
      <w:r w:rsidR="00107236">
        <w:t xml:space="preserve">has been </w:t>
      </w:r>
      <w:r w:rsidR="00F90E4A">
        <w:t xml:space="preserve">introduced </w:t>
      </w:r>
      <w:r w:rsidR="003E5279">
        <w:t>for the Registered Office</w:t>
      </w:r>
      <w:r w:rsidR="00E52256">
        <w:t xml:space="preserve"> of the Limited Partnership</w:t>
      </w:r>
      <w:r w:rsidR="000C1636">
        <w:t xml:space="preserve"> to be the</w:t>
      </w:r>
      <w:r w:rsidR="00D07DC3">
        <w:t xml:space="preserve"> principal address</w:t>
      </w:r>
      <w:r w:rsidR="000C1636">
        <w:t xml:space="preserve"> of their agents or CSP in Seychelles. </w:t>
      </w:r>
      <w:r w:rsidR="00CA2A32">
        <w:t xml:space="preserve">It is also </w:t>
      </w:r>
      <w:r w:rsidR="00D94583">
        <w:t>now a legal</w:t>
      </w:r>
      <w:r w:rsidR="00CA2A32">
        <w:t xml:space="preserve"> obligation for the Limited Partnership to appoint a </w:t>
      </w:r>
      <w:r w:rsidR="004B193E">
        <w:t xml:space="preserve">licensed </w:t>
      </w:r>
      <w:r w:rsidR="00CA2A32">
        <w:t>CSP as t</w:t>
      </w:r>
      <w:r w:rsidR="004B193E">
        <w:t xml:space="preserve">heir </w:t>
      </w:r>
      <w:r w:rsidR="00D94583">
        <w:t xml:space="preserve">registered </w:t>
      </w:r>
      <w:r w:rsidR="004B193E">
        <w:t>agents here in Seychelles.</w:t>
      </w:r>
      <w:r w:rsidR="00CA2A32">
        <w:t xml:space="preserve"> </w:t>
      </w:r>
      <w:r w:rsidR="00D07DC3">
        <w:t xml:space="preserve"> </w:t>
      </w:r>
    </w:p>
    <w:p w:rsidR="00A301BA" w:rsidRDefault="004A7CBF" w:rsidP="00186BC0">
      <w:pPr>
        <w:jc w:val="both"/>
      </w:pPr>
      <w:r>
        <w:t>The</w:t>
      </w:r>
      <w:r w:rsidR="005F7BC1">
        <w:t xml:space="preserve"> amendments</w:t>
      </w:r>
      <w:r w:rsidR="00A1287C">
        <w:t xml:space="preserve"> </w:t>
      </w:r>
      <w:r>
        <w:t>make</w:t>
      </w:r>
      <w:r w:rsidR="00A1287C">
        <w:t xml:space="preserve"> the necessary provision for Seychelles to be in </w:t>
      </w:r>
      <w:r w:rsidR="000770D6">
        <w:t xml:space="preserve">compliance with </w:t>
      </w:r>
      <w:r w:rsidR="00E5590D">
        <w:t xml:space="preserve">the international </w:t>
      </w:r>
      <w:r w:rsidR="000770D6">
        <w:t>standards</w:t>
      </w:r>
      <w:r w:rsidR="005F7BC1">
        <w:t xml:space="preserve"> </w:t>
      </w:r>
      <w:r w:rsidR="00E5590D">
        <w:t>for</w:t>
      </w:r>
      <w:r w:rsidR="005F7BC1">
        <w:t xml:space="preserve"> </w:t>
      </w:r>
      <w:r w:rsidR="00491C5C">
        <w:t xml:space="preserve">exchange of information on tax matters relating </w:t>
      </w:r>
      <w:r>
        <w:t xml:space="preserve">to </w:t>
      </w:r>
      <w:r w:rsidR="00491C5C">
        <w:t>financial products. The amendments</w:t>
      </w:r>
      <w:r w:rsidR="00A301BA">
        <w:t xml:space="preserve"> </w:t>
      </w:r>
      <w:r w:rsidR="00107D29">
        <w:t>are</w:t>
      </w:r>
      <w:r w:rsidR="00491C5C">
        <w:t xml:space="preserve"> also</w:t>
      </w:r>
      <w:r w:rsidR="00A301BA">
        <w:t xml:space="preserve"> in line with the good conduct and best international</w:t>
      </w:r>
      <w:r w:rsidR="00107D29">
        <w:t xml:space="preserve"> practices which has been adopted by other financial services jurisdictions.</w:t>
      </w:r>
      <w:r w:rsidR="00863B3F">
        <w:t xml:space="preserve"> </w:t>
      </w:r>
      <w:r w:rsidR="00107D29">
        <w:t xml:space="preserve"> </w:t>
      </w:r>
    </w:p>
    <w:p w:rsidR="001B37D0" w:rsidRPr="00FB640B" w:rsidRDefault="001B37D0" w:rsidP="001B37D0">
      <w:pPr>
        <w:jc w:val="both"/>
      </w:pPr>
      <w:r>
        <w:rPr>
          <w:b/>
        </w:rPr>
        <w:t>Financial Services Authority</w:t>
      </w:r>
    </w:p>
    <w:p w:rsidR="001B37D0" w:rsidRDefault="001B37D0" w:rsidP="00186BC0">
      <w:pPr>
        <w:jc w:val="both"/>
      </w:pPr>
    </w:p>
    <w:sectPr w:rsidR="001B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31"/>
    <w:rsid w:val="00006A9A"/>
    <w:rsid w:val="000303F9"/>
    <w:rsid w:val="00031C7A"/>
    <w:rsid w:val="00052CE2"/>
    <w:rsid w:val="0006121A"/>
    <w:rsid w:val="00066EAB"/>
    <w:rsid w:val="000770D6"/>
    <w:rsid w:val="000900E8"/>
    <w:rsid w:val="000A2CAA"/>
    <w:rsid w:val="000C1636"/>
    <w:rsid w:val="0010321C"/>
    <w:rsid w:val="00107236"/>
    <w:rsid w:val="00107975"/>
    <w:rsid w:val="00107D29"/>
    <w:rsid w:val="00115B7B"/>
    <w:rsid w:val="001202FD"/>
    <w:rsid w:val="00122CE0"/>
    <w:rsid w:val="00140428"/>
    <w:rsid w:val="00152DC5"/>
    <w:rsid w:val="00162AB4"/>
    <w:rsid w:val="00163165"/>
    <w:rsid w:val="00183B8D"/>
    <w:rsid w:val="00186BC0"/>
    <w:rsid w:val="00187D61"/>
    <w:rsid w:val="00194770"/>
    <w:rsid w:val="001A138F"/>
    <w:rsid w:val="001B37D0"/>
    <w:rsid w:val="001B6B36"/>
    <w:rsid w:val="001E137A"/>
    <w:rsid w:val="001E5D22"/>
    <w:rsid w:val="00212952"/>
    <w:rsid w:val="002166D0"/>
    <w:rsid w:val="0021753D"/>
    <w:rsid w:val="00243BD8"/>
    <w:rsid w:val="00266E55"/>
    <w:rsid w:val="0029155B"/>
    <w:rsid w:val="002A4B78"/>
    <w:rsid w:val="002A5A0C"/>
    <w:rsid w:val="002C43AC"/>
    <w:rsid w:val="002D2426"/>
    <w:rsid w:val="0030477A"/>
    <w:rsid w:val="00337747"/>
    <w:rsid w:val="00344950"/>
    <w:rsid w:val="00353BD8"/>
    <w:rsid w:val="00364A3B"/>
    <w:rsid w:val="0038774A"/>
    <w:rsid w:val="00396267"/>
    <w:rsid w:val="003B7470"/>
    <w:rsid w:val="003D59DF"/>
    <w:rsid w:val="003E4642"/>
    <w:rsid w:val="003E5279"/>
    <w:rsid w:val="00402D43"/>
    <w:rsid w:val="004302EB"/>
    <w:rsid w:val="004665FD"/>
    <w:rsid w:val="00491C5C"/>
    <w:rsid w:val="004A202D"/>
    <w:rsid w:val="004A7CBF"/>
    <w:rsid w:val="004B193E"/>
    <w:rsid w:val="004C23F0"/>
    <w:rsid w:val="004F7025"/>
    <w:rsid w:val="00515402"/>
    <w:rsid w:val="00550CF7"/>
    <w:rsid w:val="0055419E"/>
    <w:rsid w:val="005569A4"/>
    <w:rsid w:val="005A742A"/>
    <w:rsid w:val="005E0532"/>
    <w:rsid w:val="005F7BC1"/>
    <w:rsid w:val="0060076E"/>
    <w:rsid w:val="00602A9D"/>
    <w:rsid w:val="006A4A93"/>
    <w:rsid w:val="006C1CE6"/>
    <w:rsid w:val="006D2786"/>
    <w:rsid w:val="006E08D0"/>
    <w:rsid w:val="006E50EF"/>
    <w:rsid w:val="006F1E33"/>
    <w:rsid w:val="00760D9F"/>
    <w:rsid w:val="008135E2"/>
    <w:rsid w:val="008403B3"/>
    <w:rsid w:val="00860094"/>
    <w:rsid w:val="00863B3F"/>
    <w:rsid w:val="008C032D"/>
    <w:rsid w:val="008C353C"/>
    <w:rsid w:val="008D74C2"/>
    <w:rsid w:val="008E389A"/>
    <w:rsid w:val="00904C29"/>
    <w:rsid w:val="00904C2A"/>
    <w:rsid w:val="00907EDA"/>
    <w:rsid w:val="00912848"/>
    <w:rsid w:val="00987CA1"/>
    <w:rsid w:val="009A6E31"/>
    <w:rsid w:val="009B63D4"/>
    <w:rsid w:val="009C0CE5"/>
    <w:rsid w:val="009C6EC4"/>
    <w:rsid w:val="009E6F86"/>
    <w:rsid w:val="009F099C"/>
    <w:rsid w:val="00A01CEE"/>
    <w:rsid w:val="00A1287C"/>
    <w:rsid w:val="00A301BA"/>
    <w:rsid w:val="00A35E83"/>
    <w:rsid w:val="00A630B9"/>
    <w:rsid w:val="00A641CD"/>
    <w:rsid w:val="00AD1A3D"/>
    <w:rsid w:val="00AD1D39"/>
    <w:rsid w:val="00B309DD"/>
    <w:rsid w:val="00B366E4"/>
    <w:rsid w:val="00B41F22"/>
    <w:rsid w:val="00B534E9"/>
    <w:rsid w:val="00B546B6"/>
    <w:rsid w:val="00B73BA3"/>
    <w:rsid w:val="00B860B5"/>
    <w:rsid w:val="00BA112B"/>
    <w:rsid w:val="00BD01BE"/>
    <w:rsid w:val="00C14B53"/>
    <w:rsid w:val="00C4584A"/>
    <w:rsid w:val="00C5789A"/>
    <w:rsid w:val="00C74CAE"/>
    <w:rsid w:val="00C84722"/>
    <w:rsid w:val="00C95B7B"/>
    <w:rsid w:val="00CA2A32"/>
    <w:rsid w:val="00CF79EC"/>
    <w:rsid w:val="00D000CF"/>
    <w:rsid w:val="00D07DC3"/>
    <w:rsid w:val="00D250FD"/>
    <w:rsid w:val="00D40BC5"/>
    <w:rsid w:val="00D47D04"/>
    <w:rsid w:val="00D50C7A"/>
    <w:rsid w:val="00D54750"/>
    <w:rsid w:val="00D64F53"/>
    <w:rsid w:val="00D94583"/>
    <w:rsid w:val="00DA37A3"/>
    <w:rsid w:val="00DC190A"/>
    <w:rsid w:val="00DC7BB3"/>
    <w:rsid w:val="00DD215F"/>
    <w:rsid w:val="00DE25FE"/>
    <w:rsid w:val="00DF25E8"/>
    <w:rsid w:val="00DF3F2C"/>
    <w:rsid w:val="00DF4C22"/>
    <w:rsid w:val="00E0158C"/>
    <w:rsid w:val="00E12982"/>
    <w:rsid w:val="00E52256"/>
    <w:rsid w:val="00E5590D"/>
    <w:rsid w:val="00E85269"/>
    <w:rsid w:val="00E90DB4"/>
    <w:rsid w:val="00EA02A6"/>
    <w:rsid w:val="00EB2915"/>
    <w:rsid w:val="00EB37DC"/>
    <w:rsid w:val="00EE1CB4"/>
    <w:rsid w:val="00EE3410"/>
    <w:rsid w:val="00EE67DB"/>
    <w:rsid w:val="00F3649F"/>
    <w:rsid w:val="00F50A2D"/>
    <w:rsid w:val="00F57353"/>
    <w:rsid w:val="00F63418"/>
    <w:rsid w:val="00F90E4A"/>
    <w:rsid w:val="00FA28DD"/>
    <w:rsid w:val="00FB20CF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A4F6"/>
  <w15:chartTrackingRefBased/>
  <w15:docId w15:val="{4FDFBB0D-F4EA-4B54-A7B5-0C5B1F58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Bristol</dc:creator>
  <cp:keywords/>
  <dc:description/>
  <cp:lastModifiedBy>Lissa Bristol</cp:lastModifiedBy>
  <cp:revision>3</cp:revision>
  <dcterms:created xsi:type="dcterms:W3CDTF">2021-08-04T09:21:00Z</dcterms:created>
  <dcterms:modified xsi:type="dcterms:W3CDTF">2021-08-09T05:47:00Z</dcterms:modified>
</cp:coreProperties>
</file>