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E279D"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Blusmiddelen</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01577</w:t>
      </w:r>
    </w:p>
    <w:p w14:paraId="3ED2832F"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2CFF710D"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5EA0C46E"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Blustoestellen, BENOR gekeurd, à rato van 1 eenheid (1 EH = 6kg poeder of equivalent) per 150m² met een minimum van 2 toestellen per niveau (in geval uitbatingruimten op verdiepingen ) </w:t>
      </w:r>
    </w:p>
    <w:p w14:paraId="589C9F74"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Alle blusmiddelen dienen onderworpen te zijn aan onderhoudscontract (jaarlijks onderhoud). </w:t>
      </w:r>
    </w:p>
    <w:p w14:paraId="0B9E09C6"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Alle blusmiddelen dienen duidelijk zichtbaar en strategisch te worden opgehangen, dienen goed bereikbaar te zijn en moeten aangeduid worden met pictogrammen. </w:t>
      </w:r>
    </w:p>
    <w:p w14:paraId="48E9A23B"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 xml:space="preserve">Opmerking(en): </w:t>
      </w:r>
    </w:p>
    <w:p w14:paraId="46019F34" w14:textId="77777777" w:rsidR="00CA0453" w:rsidRPr="00BC5C73" w:rsidRDefault="00CA0453" w:rsidP="00CA0453">
      <w:pPr>
        <w:spacing w:after="0"/>
        <w:rPr>
          <w:rFonts w:ascii="Times New Roman" w:hAnsi="Times New Roman" w:cs="Times New Roman"/>
          <w:i/>
          <w:sz w:val="20"/>
          <w:szCs w:val="20"/>
          <w:lang w:val="nl-BE"/>
        </w:rPr>
      </w:pPr>
    </w:p>
    <w:p w14:paraId="47456BB3"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Vrijstaande verwarmingsinstallaties</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01578</w:t>
      </w:r>
    </w:p>
    <w:p w14:paraId="4D419BC0"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(Toegelaten indien vermogen &lt; 70 </w:t>
      </w:r>
      <w:proofErr w:type="spellStart"/>
      <w:r w:rsidRPr="00BC5C73">
        <w:rPr>
          <w:rFonts w:ascii="Times New Roman" w:hAnsi="Times New Roman" w:cs="Times New Roman"/>
          <w:i/>
          <w:sz w:val="20"/>
          <w:szCs w:val="20"/>
          <w:lang w:val="nl-BE"/>
        </w:rPr>
        <w:t>Kwatt</w:t>
      </w:r>
      <w:proofErr w:type="spellEnd"/>
      <w:r w:rsidRPr="00BC5C73">
        <w:rPr>
          <w:rFonts w:ascii="Times New Roman" w:hAnsi="Times New Roman" w:cs="Times New Roman"/>
          <w:i/>
          <w:sz w:val="20"/>
          <w:szCs w:val="20"/>
          <w:lang w:val="nl-BE"/>
        </w:rPr>
        <w:t>.)</w:t>
      </w:r>
    </w:p>
    <w:p w14:paraId="6900F9E7"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657FF4FF"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78E6D1EB"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Vrije zone van minstens 2m rondom het verwarmingstoestel. Binnen deze zone mogen geen brandbare goederen voorkomen. Deze zone dient afgebakend te worden met bv gele verf of bij voorkeur afgezet met een metalen balustrade. </w:t>
      </w:r>
    </w:p>
    <w:p w14:paraId="4A102B2B"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Warmtegeneratoren, verwarmingstoestellen algemeen, schoorstenen en de rookgangen moeten op voldoende afstand van brandbare goederen en materialen opgesteld zijn of er zodanig van afgezonderd/geïsoleerd zijn dat brandgevaar voorkomen wordt.</w:t>
      </w:r>
    </w:p>
    <w:p w14:paraId="6954E1C4"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Houtkachels dienen op een niet brandbare ondergrond geplaatst te worden en omboord met een onbrandbare opstaande rand van 10 cm om te verhinderen dat gloeiende deeltjes op de werkvloer terecht komen. As van houtkachels, haarden dient in een metalen </w:t>
      </w:r>
      <w:proofErr w:type="spellStart"/>
      <w:r w:rsidRPr="00BC5C73">
        <w:rPr>
          <w:rFonts w:ascii="Times New Roman" w:hAnsi="Times New Roman" w:cs="Times New Roman"/>
          <w:i/>
          <w:sz w:val="20"/>
          <w:szCs w:val="20"/>
          <w:lang w:val="nl-BE"/>
        </w:rPr>
        <w:t>recipiënt</w:t>
      </w:r>
      <w:proofErr w:type="spellEnd"/>
      <w:r w:rsidRPr="00BC5C73">
        <w:rPr>
          <w:rFonts w:ascii="Times New Roman" w:hAnsi="Times New Roman" w:cs="Times New Roman"/>
          <w:i/>
          <w:sz w:val="20"/>
          <w:szCs w:val="20"/>
          <w:lang w:val="nl-BE"/>
        </w:rPr>
        <w:t xml:space="preserve"> met dito deksel of vlammentemmer leeggemaakt te worden.</w:t>
      </w:r>
    </w:p>
    <w:p w14:paraId="7866118A"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Verwarmingstoestellen met vaste brandstof of stookolie en hun rookafvoerkanalen dienen jaarlijks te worden nagezien en onderhouden door bevoegde vaklui. </w:t>
      </w:r>
    </w:p>
    <w:p w14:paraId="7EBBC634"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Verwarmingstoestellen op gas dienen tweejaarlijks nagezien en onderhouden te worden door bevoegde vaklui. </w:t>
      </w:r>
    </w:p>
    <w:p w14:paraId="04AFA876"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Bewijsstukken moeten ter beschikking gehouden worden van de verzekeraar.</w:t>
      </w:r>
    </w:p>
    <w:p w14:paraId="61DE7C2D"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2F4EA4DD" w14:textId="77777777" w:rsidR="00CA0453" w:rsidRPr="00BC5C73" w:rsidRDefault="00CA0453" w:rsidP="00CA0453">
      <w:pPr>
        <w:spacing w:after="0"/>
        <w:rPr>
          <w:rFonts w:ascii="Times New Roman" w:hAnsi="Times New Roman" w:cs="Times New Roman"/>
          <w:i/>
          <w:sz w:val="20"/>
          <w:szCs w:val="20"/>
          <w:lang w:val="nl-BE"/>
        </w:rPr>
      </w:pPr>
    </w:p>
    <w:p w14:paraId="771775F1"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Stookplaats</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01579</w:t>
      </w:r>
    </w:p>
    <w:p w14:paraId="5A149F93"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(Noodzakelijk indien vermogen &gt;70 </w:t>
      </w:r>
      <w:proofErr w:type="spellStart"/>
      <w:r w:rsidRPr="00BC5C73">
        <w:rPr>
          <w:rFonts w:ascii="Times New Roman" w:hAnsi="Times New Roman" w:cs="Times New Roman"/>
          <w:i/>
          <w:sz w:val="20"/>
          <w:szCs w:val="20"/>
          <w:lang w:val="nl-BE"/>
        </w:rPr>
        <w:t>Kwatt</w:t>
      </w:r>
      <w:proofErr w:type="spellEnd"/>
      <w:r w:rsidRPr="00BC5C73">
        <w:rPr>
          <w:rFonts w:ascii="Times New Roman" w:hAnsi="Times New Roman" w:cs="Times New Roman"/>
          <w:i/>
          <w:sz w:val="20"/>
          <w:szCs w:val="20"/>
          <w:lang w:val="nl-BE"/>
        </w:rPr>
        <w:t>.)</w:t>
      </w:r>
    </w:p>
    <w:p w14:paraId="643AC283"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3D44FBF3"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1A826362"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 stookplaats mag geen brandbare materialen of goederen bevatten en mag niet als werkplaats of opslagruimte gebruikt worden.</w:t>
      </w:r>
    </w:p>
    <w:p w14:paraId="172B72BB"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Wanden, vloeren, dak- of plafond dienen opgetrokken te zijn in brandwerende materialen met brandweerstand REI 60’</w:t>
      </w:r>
    </w:p>
    <w:p w14:paraId="78DD3863"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Zelfsluitende deur met brandweerstand EI 30’</w:t>
      </w:r>
    </w:p>
    <w:p w14:paraId="59C9209B"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Verluchtingsroosters dienen brandwerend en zelfsluitend te zijn (brandweerstand 30’ en 60’ indien uitgevend in het gebouw). De dimensionering van de verluchtingsroosters moet bepaald worden door de installateur van de stookinstallatie, en is in functie van de aard en het type toestel. </w:t>
      </w:r>
    </w:p>
    <w:p w14:paraId="13F4B0DB"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2D316D2B" w14:textId="77777777" w:rsidR="00CA0453" w:rsidRPr="00BC5C73" w:rsidRDefault="00CA0453" w:rsidP="00CA0453">
      <w:pPr>
        <w:spacing w:after="0"/>
        <w:rPr>
          <w:rFonts w:ascii="Times New Roman" w:hAnsi="Times New Roman" w:cs="Times New Roman"/>
          <w:i/>
          <w:sz w:val="20"/>
          <w:szCs w:val="20"/>
          <w:lang w:val="nl-BE"/>
        </w:rPr>
      </w:pPr>
    </w:p>
    <w:p w14:paraId="5C35D985"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 xml:space="preserve">Preventiemaatregel – Tanks, vaten, </w:t>
      </w:r>
      <w:proofErr w:type="spellStart"/>
      <w:r w:rsidRPr="00BC5C73">
        <w:rPr>
          <w:rFonts w:ascii="Times New Roman" w:hAnsi="Times New Roman" w:cs="Times New Roman"/>
          <w:b/>
          <w:i/>
          <w:sz w:val="20"/>
          <w:szCs w:val="20"/>
          <w:u w:val="single"/>
          <w:lang w:val="nl-BE"/>
        </w:rPr>
        <w:t>recipiënten</w:t>
      </w:r>
      <w:proofErr w:type="spellEnd"/>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01580</w:t>
      </w:r>
    </w:p>
    <w:p w14:paraId="18E6A76C" w14:textId="77777777" w:rsidR="00CA0453" w:rsidRPr="00BC5C73" w:rsidRDefault="00CA0453" w:rsidP="00CA0453">
      <w:pPr>
        <w:spacing w:after="0"/>
        <w:rPr>
          <w:rFonts w:ascii="Times New Roman" w:hAnsi="Times New Roman" w:cs="Times New Roman"/>
          <w:i/>
          <w:sz w:val="20"/>
          <w:szCs w:val="20"/>
          <w:u w:val="single"/>
          <w:lang w:val="nl-BE"/>
        </w:rPr>
      </w:pPr>
      <w:r w:rsidRPr="00BC5C73">
        <w:rPr>
          <w:rFonts w:ascii="Times New Roman" w:hAnsi="Times New Roman" w:cs="Times New Roman"/>
          <w:i/>
          <w:sz w:val="20"/>
          <w:szCs w:val="20"/>
          <w:lang w:val="nl-BE"/>
        </w:rPr>
        <w:t xml:space="preserve">Stookolie, vloeibare oliën, vloeibare </w:t>
      </w:r>
      <w:proofErr w:type="spellStart"/>
      <w:r w:rsidRPr="00BC5C73">
        <w:rPr>
          <w:rFonts w:ascii="Times New Roman" w:hAnsi="Times New Roman" w:cs="Times New Roman"/>
          <w:i/>
          <w:sz w:val="20"/>
          <w:szCs w:val="20"/>
          <w:lang w:val="nl-BE"/>
        </w:rPr>
        <w:t>corrosieven</w:t>
      </w:r>
      <w:proofErr w:type="spellEnd"/>
      <w:r w:rsidRPr="00BC5C73">
        <w:rPr>
          <w:rFonts w:ascii="Times New Roman" w:hAnsi="Times New Roman" w:cs="Times New Roman"/>
          <w:i/>
          <w:sz w:val="20"/>
          <w:szCs w:val="20"/>
          <w:lang w:val="nl-BE"/>
        </w:rPr>
        <w:t>, toxische vloeistoffen, …</w:t>
      </w:r>
    </w:p>
    <w:p w14:paraId="63B1A77C"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3173244D"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29447929"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 opslag, zowel binnen of  buiten de gebouwen dient ingekuipt en/of dubbelwandig te zijn. (</w:t>
      </w:r>
      <w:proofErr w:type="spellStart"/>
      <w:r w:rsidRPr="00BC5C73">
        <w:rPr>
          <w:rFonts w:ascii="Times New Roman" w:hAnsi="Times New Roman" w:cs="Times New Roman"/>
          <w:i/>
          <w:sz w:val="20"/>
          <w:szCs w:val="20"/>
          <w:lang w:val="nl-BE"/>
        </w:rPr>
        <w:t>inkuiping</w:t>
      </w:r>
      <w:proofErr w:type="spellEnd"/>
      <w:r w:rsidRPr="00BC5C73">
        <w:rPr>
          <w:rFonts w:ascii="Times New Roman" w:hAnsi="Times New Roman" w:cs="Times New Roman"/>
          <w:i/>
          <w:sz w:val="20"/>
          <w:szCs w:val="20"/>
          <w:lang w:val="nl-BE"/>
        </w:rPr>
        <w:t xml:space="preserve"> met minimum het 1/2e volume van de gestockeerde producten). </w:t>
      </w:r>
    </w:p>
    <w:p w14:paraId="42E8F5E8"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 xml:space="preserve">Opmerking(en): </w:t>
      </w:r>
    </w:p>
    <w:p w14:paraId="7E2EA137" w14:textId="77777777" w:rsidR="00CA0453" w:rsidRPr="00BC5C73" w:rsidRDefault="00CA0453" w:rsidP="00CA0453">
      <w:pPr>
        <w:spacing w:after="0"/>
        <w:rPr>
          <w:rFonts w:ascii="Times New Roman" w:hAnsi="Times New Roman" w:cs="Times New Roman"/>
          <w:i/>
          <w:sz w:val="20"/>
          <w:szCs w:val="20"/>
          <w:lang w:val="nl-BE"/>
        </w:rPr>
      </w:pPr>
    </w:p>
    <w:p w14:paraId="5DEBB650"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lastRenderedPageBreak/>
        <w:t xml:space="preserve">Preventiemaatregel – </w:t>
      </w:r>
      <w:r>
        <w:rPr>
          <w:rFonts w:ascii="Times New Roman" w:hAnsi="Times New Roman" w:cs="Times New Roman"/>
          <w:b/>
          <w:i/>
          <w:sz w:val="20"/>
          <w:szCs w:val="20"/>
          <w:u w:val="single"/>
          <w:lang w:val="nl-BE"/>
        </w:rPr>
        <w:t>V</w:t>
      </w:r>
      <w:r w:rsidRPr="00BC5C73">
        <w:rPr>
          <w:rFonts w:ascii="Times New Roman" w:hAnsi="Times New Roman" w:cs="Times New Roman"/>
          <w:b/>
          <w:i/>
          <w:sz w:val="20"/>
          <w:szCs w:val="20"/>
          <w:u w:val="single"/>
          <w:lang w:val="nl-BE"/>
        </w:rPr>
        <w:t>erontreinigd afval</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01581</w:t>
      </w:r>
    </w:p>
    <w:p w14:paraId="36BDF44E"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305214A0"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57EE121E"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Het is niet toegelaten afval dat spontaan of gemakkelijk zou kunnen ontvlammen door zelfontbranding te laten ophopen (vb. met olie, verf of solvent doordrenkte vodden, filters van spuitwanden of spuitcabines, karton ….). Dergelijke afvalmaterialen moeten gedeponeerd worden in aangepaste (onbrandbare) </w:t>
      </w:r>
      <w:proofErr w:type="spellStart"/>
      <w:r w:rsidRPr="00BC5C73">
        <w:rPr>
          <w:rFonts w:ascii="Times New Roman" w:hAnsi="Times New Roman" w:cs="Times New Roman"/>
          <w:i/>
          <w:sz w:val="20"/>
          <w:szCs w:val="20"/>
          <w:lang w:val="nl-BE"/>
        </w:rPr>
        <w:t>recipiënten</w:t>
      </w:r>
      <w:proofErr w:type="spellEnd"/>
      <w:r w:rsidRPr="00BC5C73">
        <w:rPr>
          <w:rFonts w:ascii="Times New Roman" w:hAnsi="Times New Roman" w:cs="Times New Roman"/>
          <w:i/>
          <w:sz w:val="20"/>
          <w:szCs w:val="20"/>
          <w:lang w:val="nl-BE"/>
        </w:rPr>
        <w:t xml:space="preserve"> die voorzien zijn van dito deksels zodanig dat elk brandgevaar uitgeschakeld wordt. </w:t>
      </w:r>
    </w:p>
    <w:p w14:paraId="6339FA7D"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Deze afvalbakken moeten opgesteld staan in een brandveilige omgeving. Opslag bij voorkeur buiten het gebouw, op afstand. Binnen een zone van 2 m mogen geen gemakkelijk brandbare goederen of ontstekingsbronnen voorkomen. </w:t>
      </w:r>
    </w:p>
    <w:p w14:paraId="424B7556"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Dergelijke afvalmaterialen moeten beperkt worden en moeten periodiek worden verwijderd.</w:t>
      </w:r>
    </w:p>
    <w:p w14:paraId="63E13B9B"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52B8A191" w14:textId="77777777" w:rsidR="00CA0453" w:rsidRPr="00BC5C73" w:rsidRDefault="00CA0453" w:rsidP="00CA0453">
      <w:pPr>
        <w:spacing w:after="0"/>
        <w:rPr>
          <w:rFonts w:ascii="Times New Roman" w:hAnsi="Times New Roman" w:cs="Times New Roman"/>
          <w:i/>
          <w:sz w:val="20"/>
          <w:szCs w:val="20"/>
          <w:lang w:val="nl-BE"/>
        </w:rPr>
      </w:pPr>
    </w:p>
    <w:p w14:paraId="101B25F9"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Buitenopslag</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01582</w:t>
      </w:r>
    </w:p>
    <w:p w14:paraId="7C8C8351"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3596ADAB"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70913AAE"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Tegen de buitengevels van de gebouwen mogen geen brandbare goederen gestapeld worden (vb. houten paletten). Indien er buitenopslag is dient deze zo ver mogelijk van de gebouwen geplaatst te worden (bij voorkeur op 10m) en beperkt in hoogte.</w:t>
      </w:r>
    </w:p>
    <w:p w14:paraId="0E8522F2"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 gebouwen moeten in geval van een (noodzakelijke) interventie steeds vlot bereikbaar zijn voor de hulpdiensten. Doorgangen tot de gevels moeten vrijgehouden worden.</w:t>
      </w:r>
    </w:p>
    <w:p w14:paraId="249A4999"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4E064873" w14:textId="77777777" w:rsidR="00CA0453" w:rsidRPr="00BC5C73" w:rsidRDefault="00CA0453" w:rsidP="00CA0453">
      <w:pPr>
        <w:spacing w:after="0"/>
        <w:rPr>
          <w:rFonts w:ascii="Times New Roman" w:hAnsi="Times New Roman" w:cs="Times New Roman"/>
          <w:i/>
          <w:sz w:val="20"/>
          <w:szCs w:val="20"/>
          <w:lang w:val="nl-BE"/>
        </w:rPr>
      </w:pPr>
    </w:p>
    <w:p w14:paraId="621643C2"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Opslag brandbaar bedrijfsafval</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01583</w:t>
      </w:r>
    </w:p>
    <w:p w14:paraId="0B325D78"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26387EF7"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606B9050"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Afval dient opgeslagen te worden in afsluitbare containers (met deksel) indien ze in of tegen het gebouw geplaatst zijn.</w:t>
      </w:r>
    </w:p>
    <w:p w14:paraId="198C2AF3"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Opslag in open containers </w:t>
      </w:r>
      <w:r w:rsidRPr="00BC5C73">
        <w:rPr>
          <w:rFonts w:ascii="Times New Roman" w:hAnsi="Times New Roman" w:cs="Times New Roman"/>
          <w:i/>
          <w:sz w:val="20"/>
          <w:szCs w:val="20"/>
          <w:u w:val="single"/>
          <w:lang w:val="nl-BE"/>
        </w:rPr>
        <w:t>buiten</w:t>
      </w:r>
      <w:r w:rsidRPr="00BC5C73">
        <w:rPr>
          <w:rFonts w:ascii="Times New Roman" w:hAnsi="Times New Roman" w:cs="Times New Roman"/>
          <w:i/>
          <w:sz w:val="20"/>
          <w:szCs w:val="20"/>
          <w:lang w:val="nl-BE"/>
        </w:rPr>
        <w:t xml:space="preserve"> het gebouw: </w:t>
      </w:r>
    </w:p>
    <w:p w14:paraId="3158769C" w14:textId="77777777" w:rsidR="00CA0453" w:rsidRPr="00BC5C73" w:rsidRDefault="00CA0453" w:rsidP="00CA0453">
      <w:pPr>
        <w:numPr>
          <w:ilvl w:val="1"/>
          <w:numId w:val="1"/>
        </w:numPr>
        <w:tabs>
          <w:tab w:val="clear" w:pos="1440"/>
          <w:tab w:val="num" w:pos="36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Afstand tot de gebouwen: bij voorkeur 10 m of meer, binnen een omheinde zone of terrein. (risico op brandstichting, toegankelijkheid van de gebouwen, </w:t>
      </w:r>
      <w:proofErr w:type="spellStart"/>
      <w:r w:rsidRPr="00BC5C73">
        <w:rPr>
          <w:rFonts w:ascii="Times New Roman" w:hAnsi="Times New Roman" w:cs="Times New Roman"/>
          <w:i/>
          <w:sz w:val="20"/>
          <w:szCs w:val="20"/>
          <w:lang w:val="nl-BE"/>
        </w:rPr>
        <w:t>enz</w:t>
      </w:r>
      <w:proofErr w:type="spellEnd"/>
      <w:r w:rsidRPr="00BC5C73">
        <w:rPr>
          <w:rFonts w:ascii="Times New Roman" w:hAnsi="Times New Roman" w:cs="Times New Roman"/>
          <w:i/>
          <w:sz w:val="20"/>
          <w:szCs w:val="20"/>
          <w:lang w:val="nl-BE"/>
        </w:rPr>
        <w:t xml:space="preserve"> …)</w:t>
      </w:r>
    </w:p>
    <w:p w14:paraId="29CAF958"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Opslag in open containers </w:t>
      </w:r>
      <w:r w:rsidRPr="00BC5C73">
        <w:rPr>
          <w:rFonts w:ascii="Times New Roman" w:hAnsi="Times New Roman" w:cs="Times New Roman"/>
          <w:i/>
          <w:sz w:val="20"/>
          <w:szCs w:val="20"/>
          <w:u w:val="single"/>
          <w:lang w:val="nl-BE"/>
        </w:rPr>
        <w:t>binnen</w:t>
      </w:r>
      <w:r w:rsidRPr="00BC5C73">
        <w:rPr>
          <w:rFonts w:ascii="Times New Roman" w:hAnsi="Times New Roman" w:cs="Times New Roman"/>
          <w:i/>
          <w:sz w:val="20"/>
          <w:szCs w:val="20"/>
          <w:lang w:val="nl-BE"/>
        </w:rPr>
        <w:t xml:space="preserve"> het gebouw: </w:t>
      </w:r>
    </w:p>
    <w:p w14:paraId="6ACC610F" w14:textId="77777777" w:rsidR="00CA0453" w:rsidRPr="00BC5C73" w:rsidRDefault="00CA0453" w:rsidP="00CA0453">
      <w:pPr>
        <w:numPr>
          <w:ilvl w:val="1"/>
          <w:numId w:val="1"/>
        </w:numPr>
        <w:tabs>
          <w:tab w:val="clear" w:pos="1440"/>
          <w:tab w:val="num" w:pos="36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Minimale vrije afstand rondom de container: 2 m. Binnen deze zone mogen geen brandbare goederen en/of ontstekingsbronnen voorkomen (verwarmingsinstallaties, elektrische contacten, batterijladers, …)</w:t>
      </w:r>
    </w:p>
    <w:p w14:paraId="3DB47037"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Brandbaar afval moet beperkt worden en er dient een contract afgesloten te worden voor periodieke </w:t>
      </w:r>
      <w:proofErr w:type="spellStart"/>
      <w:r w:rsidRPr="00BC5C73">
        <w:rPr>
          <w:rFonts w:ascii="Times New Roman" w:hAnsi="Times New Roman" w:cs="Times New Roman"/>
          <w:i/>
          <w:sz w:val="20"/>
          <w:szCs w:val="20"/>
          <w:lang w:val="nl-BE"/>
        </w:rPr>
        <w:t>ophaling</w:t>
      </w:r>
      <w:proofErr w:type="spellEnd"/>
      <w:r w:rsidRPr="00BC5C73">
        <w:rPr>
          <w:rFonts w:ascii="Times New Roman" w:hAnsi="Times New Roman" w:cs="Times New Roman"/>
          <w:i/>
          <w:sz w:val="20"/>
          <w:szCs w:val="20"/>
          <w:lang w:val="nl-BE"/>
        </w:rPr>
        <w:t xml:space="preserve"> door een afvalverwerkingsbedrijf.</w:t>
      </w:r>
    </w:p>
    <w:p w14:paraId="4E41B9E2"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4A84ED04" w14:textId="77777777" w:rsidR="00CA0453" w:rsidRPr="00BC5C73" w:rsidRDefault="00CA0453" w:rsidP="00CA0453">
      <w:pPr>
        <w:spacing w:after="0"/>
        <w:rPr>
          <w:rFonts w:ascii="Times New Roman" w:hAnsi="Times New Roman" w:cs="Times New Roman"/>
          <w:i/>
          <w:sz w:val="20"/>
          <w:szCs w:val="20"/>
          <w:lang w:val="nl-BE"/>
        </w:rPr>
      </w:pPr>
    </w:p>
    <w:p w14:paraId="68858B17"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Controle elektrische installaties</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01584</w:t>
      </w:r>
    </w:p>
    <w:p w14:paraId="6635ECFC"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3DD17483"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276F8DD3"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 LS-installatie (</w:t>
      </w:r>
      <w:proofErr w:type="spellStart"/>
      <w:r w:rsidRPr="00BC5C73">
        <w:rPr>
          <w:rFonts w:ascii="Times New Roman" w:hAnsi="Times New Roman" w:cs="Times New Roman"/>
          <w:i/>
          <w:sz w:val="20"/>
          <w:szCs w:val="20"/>
          <w:lang w:val="nl-BE"/>
        </w:rPr>
        <w:t>LaagSpanning</w:t>
      </w:r>
      <w:proofErr w:type="spellEnd"/>
      <w:r w:rsidRPr="00BC5C73">
        <w:rPr>
          <w:rFonts w:ascii="Times New Roman" w:hAnsi="Times New Roman" w:cs="Times New Roman"/>
          <w:i/>
          <w:sz w:val="20"/>
          <w:szCs w:val="20"/>
          <w:lang w:val="nl-BE"/>
        </w:rPr>
        <w:t>) dient periodiek (elke 5 jaar) gekeurd te worden conform de vigerende wetgeving (CODEX, AREI, art. 262, 270, 271)</w:t>
      </w:r>
    </w:p>
    <w:p w14:paraId="7DA08F05"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De HS-installatie (</w:t>
      </w:r>
      <w:proofErr w:type="spellStart"/>
      <w:r w:rsidRPr="00BC5C73">
        <w:rPr>
          <w:rFonts w:ascii="Times New Roman" w:hAnsi="Times New Roman" w:cs="Times New Roman"/>
          <w:i/>
          <w:sz w:val="20"/>
          <w:szCs w:val="20"/>
          <w:lang w:val="nl-BE"/>
        </w:rPr>
        <w:t>HoogSpanning</w:t>
      </w:r>
      <w:proofErr w:type="spellEnd"/>
      <w:r w:rsidRPr="00BC5C73">
        <w:rPr>
          <w:rFonts w:ascii="Times New Roman" w:hAnsi="Times New Roman" w:cs="Times New Roman"/>
          <w:i/>
          <w:sz w:val="20"/>
          <w:szCs w:val="20"/>
          <w:lang w:val="nl-BE"/>
        </w:rPr>
        <w:t>) dient periodiek (jaarlijks) gekeurd te worden conform de vigerende wetgeving (CODEX, AREI, art. 267, 272)</w:t>
      </w:r>
    </w:p>
    <w:p w14:paraId="139BBBF0"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Verzekerde dient de keuringsattesten ter beschikking te houden van de verzekeraar.</w:t>
      </w:r>
    </w:p>
    <w:p w14:paraId="5885A93F"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1ABAC588" w14:textId="77777777" w:rsidR="00CA0453" w:rsidRPr="00BC5C73" w:rsidRDefault="00CA0453" w:rsidP="00CA0453">
      <w:pPr>
        <w:spacing w:after="0"/>
        <w:rPr>
          <w:rFonts w:ascii="Times New Roman" w:hAnsi="Times New Roman" w:cs="Times New Roman"/>
          <w:i/>
          <w:sz w:val="20"/>
          <w:szCs w:val="20"/>
          <w:lang w:val="nl-BE"/>
        </w:rPr>
      </w:pPr>
    </w:p>
    <w:p w14:paraId="0A38BE9D"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 xml:space="preserve">Preventiemaatregel - Opladen van heftrucks, heftoestellen, reinigingstoestellen, … </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 xml:space="preserve">NR 01585 </w:t>
      </w:r>
    </w:p>
    <w:p w14:paraId="3DF53619"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0329253E"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lastRenderedPageBreak/>
        <w:t>Termijn:</w:t>
      </w:r>
      <w:r w:rsidRPr="00BC5C73">
        <w:rPr>
          <w:rFonts w:ascii="Times New Roman" w:hAnsi="Times New Roman" w:cs="Times New Roman"/>
          <w:b/>
          <w:i/>
          <w:sz w:val="20"/>
          <w:szCs w:val="20"/>
          <w:lang w:val="nl-BE"/>
        </w:rPr>
        <w:tab/>
      </w:r>
    </w:p>
    <w:p w14:paraId="5C866BED"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Vrije zone van minstens 2m rond het toestel en het laadstation. Binnen deze zone mogen er zich geen brandbare goederen bevinden, noch enige ontstekingsbron. Noch mag het toestel geplaatst worden tegen, op of onder brandbaar materiaal. Deze vrije zone wordt bij voorkeur gemarkeerd met gele vloerverf.</w:t>
      </w:r>
    </w:p>
    <w:p w14:paraId="2BE749FA"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Bij het laadstation moet voorzien worden dat voedingskabels nooit los op de grond liggen, doch steeds opgehangen worden of weggehouden worden van de vloer. Dit verhindert dat de kabels (inwendig) kunnen beschadigd raken door bijvoorbeeld een heftruck die er over rijdt.</w:t>
      </w:r>
    </w:p>
    <w:p w14:paraId="630DD55C"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24BF0696" w14:textId="77777777" w:rsidR="00CA0453" w:rsidRPr="00BC5C73" w:rsidRDefault="00CA0453" w:rsidP="00CA0453">
      <w:pPr>
        <w:spacing w:after="0"/>
        <w:rPr>
          <w:rFonts w:ascii="Times New Roman" w:hAnsi="Times New Roman" w:cs="Times New Roman"/>
          <w:i/>
          <w:sz w:val="20"/>
          <w:szCs w:val="20"/>
          <w:lang w:val="nl-BE"/>
        </w:rPr>
      </w:pPr>
    </w:p>
    <w:p w14:paraId="4F6C6C01"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Algemeen en strikt toegepast rookverbod</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01586</w:t>
      </w:r>
    </w:p>
    <w:p w14:paraId="0D782F18"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56B35F32"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3A57D2D6"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Duidelijke aanduiding van het rookverbod </w:t>
      </w:r>
      <w:proofErr w:type="spellStart"/>
      <w:r w:rsidRPr="00BC5C73">
        <w:rPr>
          <w:rFonts w:ascii="Times New Roman" w:hAnsi="Times New Roman" w:cs="Times New Roman"/>
          <w:i/>
          <w:sz w:val="20"/>
          <w:szCs w:val="20"/>
          <w:lang w:val="nl-BE"/>
        </w:rPr>
        <w:t>dmv</w:t>
      </w:r>
      <w:proofErr w:type="spellEnd"/>
      <w:r w:rsidRPr="00BC5C73">
        <w:rPr>
          <w:rFonts w:ascii="Times New Roman" w:hAnsi="Times New Roman" w:cs="Times New Roman"/>
          <w:i/>
          <w:sz w:val="20"/>
          <w:szCs w:val="20"/>
          <w:lang w:val="nl-BE"/>
        </w:rPr>
        <w:t xml:space="preserve"> de geschikte pictogrammen op alle gebruikelijke toegangen tot de gebouwen. </w:t>
      </w:r>
    </w:p>
    <w:p w14:paraId="56403521" w14:textId="77777777" w:rsidR="00CA0453" w:rsidRPr="00BC5C73" w:rsidRDefault="00CA0453" w:rsidP="00CA0453">
      <w:pPr>
        <w:numPr>
          <w:ilvl w:val="0"/>
          <w:numId w:val="1"/>
        </w:numPr>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Uitzonderlijk kan een gecentraliseerde rookzone toegestaan worden, buiten de gebouwen, bestaande uit een brandvrije vloer, voorzien van </w:t>
      </w:r>
      <w:proofErr w:type="spellStart"/>
      <w:r w:rsidRPr="00BC5C73">
        <w:rPr>
          <w:rFonts w:ascii="Times New Roman" w:hAnsi="Times New Roman" w:cs="Times New Roman"/>
          <w:i/>
          <w:sz w:val="20"/>
          <w:szCs w:val="20"/>
          <w:lang w:val="nl-BE"/>
        </w:rPr>
        <w:t>vlamdovende</w:t>
      </w:r>
      <w:proofErr w:type="spellEnd"/>
      <w:r w:rsidRPr="00BC5C73">
        <w:rPr>
          <w:rFonts w:ascii="Times New Roman" w:hAnsi="Times New Roman" w:cs="Times New Roman"/>
          <w:i/>
          <w:sz w:val="20"/>
          <w:szCs w:val="20"/>
          <w:lang w:val="nl-BE"/>
        </w:rPr>
        <w:t xml:space="preserve"> asbakken.</w:t>
      </w:r>
    </w:p>
    <w:p w14:paraId="78432793"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43522485" w14:textId="77777777" w:rsidR="00CA0453" w:rsidRPr="00BC5C73" w:rsidRDefault="00CA0453" w:rsidP="00CA0453">
      <w:pPr>
        <w:spacing w:after="0"/>
        <w:rPr>
          <w:rFonts w:ascii="Times New Roman" w:hAnsi="Times New Roman" w:cs="Times New Roman"/>
          <w:i/>
          <w:sz w:val="20"/>
          <w:szCs w:val="20"/>
          <w:lang w:val="nl-BE"/>
        </w:rPr>
      </w:pPr>
    </w:p>
    <w:p w14:paraId="414FCE5E"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Opslag gasflessen</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01587</w:t>
      </w:r>
    </w:p>
    <w:p w14:paraId="2DACD400"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5A4DD466"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76DA2312"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Gasflessen of gastanks dienen opgeslagen te worden conform de geldende wetgeving, gecentraliseerd en bij voorkeur buiten het gebouw, beschut tegen weersomstandigheden, goed bereikbaar en beveiligd tegen omvallen en aanrijding.</w:t>
      </w:r>
    </w:p>
    <w:p w14:paraId="29805776"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Rookverbod dient er duidelijk geafficheerd te zijn.</w:t>
      </w:r>
    </w:p>
    <w:p w14:paraId="3BA80F54"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Volle en lege flessen dienen duidelijk gescheiden te zijn telkens met de aard van de inhoud.</w:t>
      </w:r>
    </w:p>
    <w:p w14:paraId="3960CB9A"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Bij onmogelijkheid de flessen buiten op te stellen dienen deze binnen het gebouw geplaatst te worden in de nabijheid van een goed bereikbare inkompoort waarop duidelijk de aanwezigheid van de gasflessen vermeld staat.</w:t>
      </w:r>
    </w:p>
    <w:p w14:paraId="516FB4BA" w14:textId="77777777" w:rsidR="00CA045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45751EFC" w14:textId="77777777" w:rsidR="00CA0453" w:rsidRPr="00BC5C73" w:rsidRDefault="00CA0453" w:rsidP="00CA0453">
      <w:pPr>
        <w:spacing w:after="0"/>
        <w:rPr>
          <w:rFonts w:ascii="Times New Roman" w:hAnsi="Times New Roman" w:cs="Times New Roman"/>
          <w:b/>
          <w:i/>
          <w:sz w:val="20"/>
          <w:szCs w:val="20"/>
          <w:lang w:val="nl-BE"/>
        </w:rPr>
      </w:pPr>
    </w:p>
    <w:p w14:paraId="3932741A" w14:textId="77777777" w:rsidR="00CA0453" w:rsidRPr="00BC5C73" w:rsidRDefault="00CA0453" w:rsidP="00CA0453">
      <w:pPr>
        <w:rPr>
          <w:rFonts w:ascii="Times New Roman" w:hAnsi="Times New Roman" w:cs="Times New Roman"/>
          <w:i/>
          <w:sz w:val="20"/>
          <w:szCs w:val="20"/>
          <w:lang w:val="nl-BE"/>
        </w:rPr>
      </w:pPr>
      <w:r w:rsidRPr="00BC5C73">
        <w:rPr>
          <w:rFonts w:ascii="Times New Roman" w:hAnsi="Times New Roman" w:cs="Times New Roman"/>
          <w:i/>
          <w:sz w:val="20"/>
          <w:szCs w:val="20"/>
          <w:lang w:val="nl-BE"/>
        </w:rPr>
        <w:br w:type="page"/>
      </w:r>
    </w:p>
    <w:p w14:paraId="5F9CD904" w14:textId="77777777" w:rsidR="00CA0453" w:rsidRPr="00BC5C73" w:rsidRDefault="00CA0453" w:rsidP="00CA0453">
      <w:pPr>
        <w:spacing w:after="0"/>
        <w:rPr>
          <w:rFonts w:ascii="Times New Roman" w:hAnsi="Times New Roman" w:cs="Times New Roman"/>
          <w:i/>
          <w:sz w:val="20"/>
          <w:szCs w:val="20"/>
          <w:lang w:val="nl-BE"/>
        </w:rPr>
      </w:pPr>
    </w:p>
    <w:p w14:paraId="1F3E6AE9" w14:textId="77777777" w:rsidR="00CA0453" w:rsidRPr="00BC5C73" w:rsidRDefault="00CA0453" w:rsidP="00CA0453">
      <w:pPr>
        <w:spacing w:after="0"/>
        <w:rPr>
          <w:rFonts w:ascii="Times New Roman" w:hAnsi="Times New Roman" w:cs="Times New Roman"/>
          <w:i/>
          <w:sz w:val="20"/>
          <w:szCs w:val="20"/>
          <w:lang w:val="nl-BE"/>
        </w:rPr>
      </w:pPr>
    </w:p>
    <w:p w14:paraId="38983B2C"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Brandwerende deuren / poorten</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01588</w:t>
      </w:r>
    </w:p>
    <w:p w14:paraId="4322C83F"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2868FABF"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5E682D67"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Brandwerende deuren dienen de deuropening volledig af te sluiten, en moeten zelfsluitend zijn (voorzien van deurpomp). De deuren mogen enkel in open stand geblokkeerd worden door elektromagnetische contacten gekoppeld aan brand- of rookdetectie.</w:t>
      </w:r>
    </w:p>
    <w:p w14:paraId="5DA2B536"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Brandwerende poorten moeten steeds afgesloten zijn tijdens de sluitingsuren.</w:t>
      </w:r>
    </w:p>
    <w:p w14:paraId="460ECEEE"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Een brandpoort moet bediend worden door een branddetectiesturing, via rookmelders aan beide kanten van de poort. In geval de poorten niet automatisch sluiten door detectie of een andere vorm van activatie (vb. alarm, smetlood, …) moet erop toegezien worden dat de brandpoorten na de werkuren manueel worden gesloten. </w:t>
      </w:r>
      <w:r w:rsidRPr="00BC5C73">
        <w:rPr>
          <w:rFonts w:ascii="Times New Roman" w:hAnsi="Times New Roman" w:cs="Times New Roman"/>
          <w:i/>
          <w:sz w:val="20"/>
          <w:szCs w:val="20"/>
          <w:lang w:val="nl-BE"/>
        </w:rPr>
        <w:br/>
        <w:t>Indien een inbraakalarm aanwezig kan een magneetcontact op elke branddeur een poort signaal geven bij een openstaande deur of poort.</w:t>
      </w:r>
    </w:p>
    <w:p w14:paraId="41255308"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De deur- en poortdoorgangen moeten altijd vrij gehouden worden van </w:t>
      </w:r>
      <w:proofErr w:type="spellStart"/>
      <w:r w:rsidRPr="00BC5C73">
        <w:rPr>
          <w:rFonts w:ascii="Times New Roman" w:hAnsi="Times New Roman" w:cs="Times New Roman"/>
          <w:i/>
          <w:sz w:val="20"/>
          <w:szCs w:val="20"/>
          <w:lang w:val="nl-BE"/>
        </w:rPr>
        <w:t>einig</w:t>
      </w:r>
      <w:proofErr w:type="spellEnd"/>
      <w:r w:rsidRPr="00BC5C73">
        <w:rPr>
          <w:rFonts w:ascii="Times New Roman" w:hAnsi="Times New Roman" w:cs="Times New Roman"/>
          <w:i/>
          <w:sz w:val="20"/>
          <w:szCs w:val="20"/>
          <w:lang w:val="nl-BE"/>
        </w:rPr>
        <w:t xml:space="preserve"> obstakel in de opening die het volledig dichtvallen van de deur of poort zou kunnen beletten.</w:t>
      </w:r>
    </w:p>
    <w:p w14:paraId="4FEF3A30"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27982CF0" w14:textId="77777777" w:rsidR="00CA0453" w:rsidRPr="00BC5C73" w:rsidRDefault="00CA0453" w:rsidP="00CA0453">
      <w:pPr>
        <w:spacing w:after="0"/>
        <w:rPr>
          <w:rFonts w:ascii="Times New Roman" w:hAnsi="Times New Roman" w:cs="Times New Roman"/>
          <w:i/>
          <w:sz w:val="20"/>
          <w:szCs w:val="20"/>
          <w:lang w:val="nl-BE"/>
        </w:rPr>
      </w:pPr>
    </w:p>
    <w:p w14:paraId="1400C370"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Zonnepanelen, installaties &gt;500 m²</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01589</w:t>
      </w:r>
    </w:p>
    <w:p w14:paraId="7C5667C4"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19D7C05E"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04FB9ADD" w14:textId="77777777" w:rsidR="00CA0453" w:rsidRPr="00BC5C73" w:rsidRDefault="00CA0453" w:rsidP="00CA0453">
      <w:pPr>
        <w:numPr>
          <w:ilvl w:val="0"/>
          <w:numId w:val="1"/>
        </w:numPr>
        <w:tabs>
          <w:tab w:val="clear" w:pos="720"/>
        </w:tabs>
        <w:spacing w:after="0"/>
        <w:rPr>
          <w:rFonts w:ascii="Times New Roman" w:hAnsi="Times New Roman" w:cs="Times New Roman"/>
          <w:b/>
          <w:bCs/>
          <w:i/>
          <w:sz w:val="20"/>
          <w:szCs w:val="20"/>
          <w:u w:val="single"/>
          <w:lang w:val="nl-BE"/>
        </w:rPr>
      </w:pPr>
      <w:r w:rsidRPr="00BC5C73">
        <w:rPr>
          <w:rFonts w:ascii="Times New Roman" w:hAnsi="Times New Roman" w:cs="Times New Roman"/>
          <w:b/>
          <w:bCs/>
          <w:i/>
          <w:sz w:val="20"/>
          <w:szCs w:val="20"/>
          <w:lang w:val="nl-BE"/>
        </w:rPr>
        <w:t>Keuringen:</w:t>
      </w:r>
    </w:p>
    <w:p w14:paraId="4370B30D"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Conform AREI dient de nieuwe installatie en eventuele aanpassingen aan de bestaande elektrische installaties, gekeurd te zijn voor ingebruikname. </w:t>
      </w:r>
    </w:p>
    <w:p w14:paraId="5591DE5A"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Uiterlijk 3 jaar na de ingebruikname van de installatie dient een </w:t>
      </w:r>
      <w:proofErr w:type="spellStart"/>
      <w:r w:rsidRPr="00BC5C73">
        <w:rPr>
          <w:rFonts w:ascii="Times New Roman" w:hAnsi="Times New Roman" w:cs="Times New Roman"/>
          <w:i/>
          <w:sz w:val="20"/>
          <w:szCs w:val="20"/>
          <w:lang w:val="nl-BE"/>
        </w:rPr>
        <w:t>thermografisch</w:t>
      </w:r>
      <w:proofErr w:type="spellEnd"/>
      <w:r w:rsidRPr="00BC5C73">
        <w:rPr>
          <w:rFonts w:ascii="Times New Roman" w:hAnsi="Times New Roman" w:cs="Times New Roman"/>
          <w:i/>
          <w:sz w:val="20"/>
          <w:szCs w:val="20"/>
          <w:lang w:val="nl-BE"/>
        </w:rPr>
        <w:t xml:space="preserve"> onderzoek uitgevoerd te worden op alle </w:t>
      </w:r>
      <w:proofErr w:type="spellStart"/>
      <w:r w:rsidRPr="00BC5C73">
        <w:rPr>
          <w:rFonts w:ascii="Times New Roman" w:hAnsi="Times New Roman" w:cs="Times New Roman"/>
          <w:i/>
          <w:sz w:val="20"/>
          <w:szCs w:val="20"/>
          <w:lang w:val="nl-BE"/>
        </w:rPr>
        <w:t>combinerboxen</w:t>
      </w:r>
      <w:proofErr w:type="spellEnd"/>
      <w:r w:rsidRPr="00BC5C73">
        <w:rPr>
          <w:rFonts w:ascii="Times New Roman" w:hAnsi="Times New Roman" w:cs="Times New Roman"/>
          <w:i/>
          <w:sz w:val="20"/>
          <w:szCs w:val="20"/>
          <w:lang w:val="nl-BE"/>
        </w:rPr>
        <w:t xml:space="preserve"> en omvormers. Dit onderzoek moet uitgevoerd worden in de periode 01/04-30/05, en moet naderhand jaarlijks herhaald worden.</w:t>
      </w:r>
    </w:p>
    <w:p w14:paraId="580BFA5C" w14:textId="77777777" w:rsidR="00CA0453" w:rsidRPr="00BC5C73" w:rsidRDefault="00CA0453" w:rsidP="00CA0453">
      <w:pPr>
        <w:spacing w:after="0"/>
        <w:ind w:firstLine="720"/>
        <w:rPr>
          <w:rFonts w:ascii="Times New Roman" w:hAnsi="Times New Roman" w:cs="Times New Roman"/>
          <w:i/>
          <w:sz w:val="20"/>
          <w:szCs w:val="20"/>
          <w:lang w:val="nl-BE"/>
        </w:rPr>
      </w:pPr>
      <w:r w:rsidRPr="00BC5C73">
        <w:rPr>
          <w:rFonts w:ascii="Times New Roman" w:hAnsi="Times New Roman" w:cs="Times New Roman"/>
          <w:i/>
          <w:sz w:val="20"/>
          <w:szCs w:val="20"/>
          <w:lang w:val="nl-BE"/>
        </w:rPr>
        <w:t>Een gunstig verslag moet voorgelegd worden.</w:t>
      </w:r>
    </w:p>
    <w:p w14:paraId="5E908931" w14:textId="77777777" w:rsidR="00CA0453" w:rsidRPr="00BC5C73" w:rsidRDefault="00CA0453" w:rsidP="00CA0453">
      <w:pPr>
        <w:numPr>
          <w:ilvl w:val="0"/>
          <w:numId w:val="1"/>
        </w:numPr>
        <w:tabs>
          <w:tab w:val="clear" w:pos="720"/>
        </w:tabs>
        <w:spacing w:after="0"/>
        <w:rPr>
          <w:rFonts w:ascii="Times New Roman" w:hAnsi="Times New Roman" w:cs="Times New Roman"/>
          <w:b/>
          <w:bCs/>
          <w:i/>
          <w:sz w:val="20"/>
          <w:szCs w:val="20"/>
          <w:u w:val="single"/>
          <w:lang w:val="nl-BE"/>
        </w:rPr>
      </w:pPr>
      <w:r w:rsidRPr="00BC5C73">
        <w:rPr>
          <w:rFonts w:ascii="Times New Roman" w:hAnsi="Times New Roman" w:cs="Times New Roman"/>
          <w:b/>
          <w:bCs/>
          <w:i/>
          <w:sz w:val="20"/>
          <w:szCs w:val="20"/>
          <w:lang w:val="nl-BE"/>
        </w:rPr>
        <w:t>Onderhoud:</w:t>
      </w:r>
    </w:p>
    <w:p w14:paraId="69EBFA9C" w14:textId="77777777" w:rsidR="00CA0453" w:rsidRPr="00BC5C73" w:rsidRDefault="00CA0453" w:rsidP="00CA0453">
      <w:pPr>
        <w:spacing w:after="0"/>
        <w:ind w:firstLine="720"/>
        <w:rPr>
          <w:rFonts w:ascii="Times New Roman" w:hAnsi="Times New Roman" w:cs="Times New Roman"/>
          <w:bCs/>
          <w:i/>
          <w:sz w:val="20"/>
          <w:szCs w:val="20"/>
          <w:u w:val="single"/>
          <w:lang w:val="nl-BE"/>
        </w:rPr>
      </w:pPr>
      <w:r w:rsidRPr="00BC5C73">
        <w:rPr>
          <w:rFonts w:ascii="Times New Roman" w:hAnsi="Times New Roman" w:cs="Times New Roman"/>
          <w:bCs/>
          <w:i/>
          <w:sz w:val="20"/>
          <w:szCs w:val="20"/>
          <w:lang w:val="nl-BE"/>
        </w:rPr>
        <w:t>Visuele controle:</w:t>
      </w:r>
    </w:p>
    <w:p w14:paraId="1CFA1C66"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Minstens 1 x/jaar, bij voorkeur in de periode 01/04-30/05, dient een bevoegd persoon een visuele controle te doen van de volledige installatie - de panelen, de bekabelingen en connectoren, de </w:t>
      </w:r>
      <w:proofErr w:type="spellStart"/>
      <w:r w:rsidRPr="00BC5C73">
        <w:rPr>
          <w:rFonts w:ascii="Times New Roman" w:hAnsi="Times New Roman" w:cs="Times New Roman"/>
          <w:i/>
          <w:sz w:val="20"/>
          <w:szCs w:val="20"/>
          <w:lang w:val="nl-BE"/>
        </w:rPr>
        <w:t>combinerboxen</w:t>
      </w:r>
      <w:proofErr w:type="spellEnd"/>
      <w:r w:rsidRPr="00BC5C73">
        <w:rPr>
          <w:rFonts w:ascii="Times New Roman" w:hAnsi="Times New Roman" w:cs="Times New Roman"/>
          <w:i/>
          <w:sz w:val="20"/>
          <w:szCs w:val="20"/>
          <w:lang w:val="nl-BE"/>
        </w:rPr>
        <w:t>, de omvormers – alsook van de staat van de dakbedekking.</w:t>
      </w:r>
    </w:p>
    <w:p w14:paraId="422033D8"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Bijhouden van de vaststellingen en ondernomen acties in een logboek dat beschikbaar moet blijven voor de Verzekeraar. </w:t>
      </w:r>
    </w:p>
    <w:p w14:paraId="6871C78C" w14:textId="77777777" w:rsidR="00CA0453" w:rsidRPr="00BC5C73" w:rsidRDefault="00CA0453" w:rsidP="00CA0453">
      <w:pPr>
        <w:spacing w:after="0"/>
        <w:ind w:firstLine="720"/>
        <w:rPr>
          <w:rFonts w:ascii="Times New Roman" w:hAnsi="Times New Roman" w:cs="Times New Roman"/>
          <w:bCs/>
          <w:i/>
          <w:sz w:val="20"/>
          <w:szCs w:val="20"/>
          <w:lang w:val="nl-BE"/>
        </w:rPr>
      </w:pPr>
      <w:r w:rsidRPr="00BC5C73">
        <w:rPr>
          <w:rFonts w:ascii="Times New Roman" w:hAnsi="Times New Roman" w:cs="Times New Roman"/>
          <w:bCs/>
          <w:i/>
          <w:sz w:val="20"/>
          <w:szCs w:val="20"/>
          <w:lang w:val="nl-BE"/>
        </w:rPr>
        <w:t xml:space="preserve">Panelen: </w:t>
      </w:r>
    </w:p>
    <w:p w14:paraId="70013D25"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(Gedeeltelijke) bedekkingen van de panelen kunnen de spanningen in het DC-gedeelte van de installatie opdrijven en doen het rendement van de installatie dalen. Daarom dienen de panelen minstens 1 x/jaar gereinigd te worden</w:t>
      </w:r>
    </w:p>
    <w:p w14:paraId="7A9394DF" w14:textId="77777777" w:rsidR="00CA0453" w:rsidRPr="00BC5C73" w:rsidRDefault="00CA0453" w:rsidP="00CA0453">
      <w:pPr>
        <w:numPr>
          <w:ilvl w:val="0"/>
          <w:numId w:val="1"/>
        </w:numPr>
        <w:tabs>
          <w:tab w:val="clear" w:pos="720"/>
        </w:tabs>
        <w:spacing w:after="0"/>
        <w:rPr>
          <w:rFonts w:ascii="Times New Roman" w:hAnsi="Times New Roman" w:cs="Times New Roman"/>
          <w:b/>
          <w:bCs/>
          <w:i/>
          <w:sz w:val="20"/>
          <w:szCs w:val="20"/>
          <w:u w:val="single"/>
          <w:lang w:val="nl-BE"/>
        </w:rPr>
      </w:pPr>
      <w:r w:rsidRPr="00BC5C73">
        <w:rPr>
          <w:rFonts w:ascii="Times New Roman" w:hAnsi="Times New Roman" w:cs="Times New Roman"/>
          <w:b/>
          <w:bCs/>
          <w:i/>
          <w:sz w:val="20"/>
          <w:szCs w:val="20"/>
          <w:lang w:val="nl-BE"/>
        </w:rPr>
        <w:t>Toegankelijkheid:</w:t>
      </w:r>
    </w:p>
    <w:p w14:paraId="0AC32687" w14:textId="77777777" w:rsidR="00CA0453" w:rsidRPr="00BC5C73" w:rsidRDefault="00CA0453" w:rsidP="00CA0453">
      <w:pPr>
        <w:spacing w:after="0"/>
        <w:ind w:firstLine="720"/>
        <w:rPr>
          <w:rFonts w:ascii="Times New Roman" w:hAnsi="Times New Roman" w:cs="Times New Roman"/>
          <w:bCs/>
          <w:i/>
          <w:sz w:val="20"/>
          <w:szCs w:val="20"/>
          <w:lang w:val="nl-BE"/>
        </w:rPr>
      </w:pPr>
      <w:r w:rsidRPr="00BC5C73">
        <w:rPr>
          <w:rFonts w:ascii="Times New Roman" w:hAnsi="Times New Roman" w:cs="Times New Roman"/>
          <w:bCs/>
          <w:i/>
          <w:sz w:val="20"/>
          <w:szCs w:val="20"/>
          <w:lang w:val="nl-BE"/>
        </w:rPr>
        <w:t xml:space="preserve">Bovendakse panelen en </w:t>
      </w:r>
      <w:proofErr w:type="spellStart"/>
      <w:r w:rsidRPr="00BC5C73">
        <w:rPr>
          <w:rFonts w:ascii="Times New Roman" w:hAnsi="Times New Roman" w:cs="Times New Roman"/>
          <w:bCs/>
          <w:i/>
          <w:sz w:val="20"/>
          <w:szCs w:val="20"/>
          <w:lang w:val="nl-BE"/>
        </w:rPr>
        <w:t>combinerboxen</w:t>
      </w:r>
      <w:proofErr w:type="spellEnd"/>
      <w:r w:rsidRPr="00BC5C73">
        <w:rPr>
          <w:rFonts w:ascii="Times New Roman" w:hAnsi="Times New Roman" w:cs="Times New Roman"/>
          <w:bCs/>
          <w:i/>
          <w:sz w:val="20"/>
          <w:szCs w:val="20"/>
          <w:lang w:val="nl-BE"/>
        </w:rPr>
        <w:t>:</w:t>
      </w:r>
    </w:p>
    <w:p w14:paraId="7BA9B1BA"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In het geval geen vaste trap, deur of opengaand raam rechtstreeks toegang geeft tot het dak waarop de installaties zijn geplaatst, moet Verzekerde voorzien in een onmiddellijk beschikbare voldoende hoge ladder waarmee toegang kan verschaft worden tot het dak in geval van nood (melding rendementsverlies, …).</w:t>
      </w:r>
    </w:p>
    <w:p w14:paraId="38141E9D" w14:textId="77777777" w:rsidR="00CA0453" w:rsidRPr="00BC5C73" w:rsidRDefault="00CA0453" w:rsidP="00CA0453">
      <w:pPr>
        <w:spacing w:after="0"/>
        <w:ind w:firstLine="720"/>
        <w:rPr>
          <w:rFonts w:ascii="Times New Roman" w:hAnsi="Times New Roman" w:cs="Times New Roman"/>
          <w:bCs/>
          <w:i/>
          <w:sz w:val="20"/>
          <w:szCs w:val="20"/>
          <w:lang w:val="nl-BE"/>
        </w:rPr>
      </w:pPr>
      <w:r w:rsidRPr="00BC5C73">
        <w:rPr>
          <w:rFonts w:ascii="Times New Roman" w:hAnsi="Times New Roman" w:cs="Times New Roman"/>
          <w:bCs/>
          <w:i/>
          <w:sz w:val="20"/>
          <w:szCs w:val="20"/>
          <w:lang w:val="nl-BE"/>
        </w:rPr>
        <w:t>Omvormers:</w:t>
      </w:r>
    </w:p>
    <w:p w14:paraId="76E73231"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Omvormers moeten in een brandveilige omgeving opgesteld staan, </w:t>
      </w:r>
      <w:proofErr w:type="spellStart"/>
      <w:r w:rsidRPr="00BC5C73">
        <w:rPr>
          <w:rFonts w:ascii="Times New Roman" w:hAnsi="Times New Roman" w:cs="Times New Roman"/>
          <w:i/>
          <w:sz w:val="20"/>
          <w:szCs w:val="20"/>
          <w:lang w:val="nl-BE"/>
        </w:rPr>
        <w:t>ttz</w:t>
      </w:r>
      <w:proofErr w:type="spellEnd"/>
      <w:r w:rsidRPr="00BC5C73">
        <w:rPr>
          <w:rFonts w:ascii="Times New Roman" w:hAnsi="Times New Roman" w:cs="Times New Roman"/>
          <w:i/>
          <w:sz w:val="20"/>
          <w:szCs w:val="20"/>
          <w:lang w:val="nl-BE"/>
        </w:rPr>
        <w:t>. in een zone zonder brandbare goederen noch ontstekingsbronnen, min. 2 m rondom de installatie.</w:t>
      </w:r>
    </w:p>
    <w:p w14:paraId="1E7D74BE"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Een vlotte doorgang naar de omvormers moet steeds gegarandeerd zijn. Zo nodig dient de brandveilige zone én de vrij te houden doorgang, gemarkeerd te worden met gele vloerverf.</w:t>
      </w:r>
    </w:p>
    <w:p w14:paraId="4DF46913"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346FE5C1" w14:textId="77777777" w:rsidR="00CA0453" w:rsidRPr="00BC5C73" w:rsidRDefault="00CA0453" w:rsidP="00CA0453">
      <w:pPr>
        <w:spacing w:after="0"/>
        <w:rPr>
          <w:rFonts w:ascii="Times New Roman" w:hAnsi="Times New Roman" w:cs="Times New Roman"/>
          <w:i/>
          <w:sz w:val="20"/>
          <w:szCs w:val="20"/>
          <w:lang w:val="nl-BE"/>
        </w:rPr>
      </w:pPr>
    </w:p>
    <w:p w14:paraId="43CDED83"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lastRenderedPageBreak/>
        <w:t xml:space="preserve">Preventiemaatregel - Opslag </w:t>
      </w:r>
      <w:proofErr w:type="spellStart"/>
      <w:r w:rsidRPr="00BC5C73">
        <w:rPr>
          <w:rFonts w:ascii="Times New Roman" w:hAnsi="Times New Roman" w:cs="Times New Roman"/>
          <w:b/>
          <w:i/>
          <w:sz w:val="20"/>
          <w:szCs w:val="20"/>
          <w:u w:val="single"/>
          <w:lang w:val="nl-BE"/>
        </w:rPr>
        <w:t>solventen</w:t>
      </w:r>
      <w:proofErr w:type="spellEnd"/>
      <w:r w:rsidRPr="00BC5C73">
        <w:rPr>
          <w:rFonts w:ascii="Times New Roman" w:hAnsi="Times New Roman" w:cs="Times New Roman"/>
          <w:b/>
          <w:i/>
          <w:sz w:val="20"/>
          <w:szCs w:val="20"/>
          <w:u w:val="single"/>
          <w:lang w:val="nl-BE"/>
        </w:rPr>
        <w:t xml:space="preserve"> </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01591</w:t>
      </w:r>
    </w:p>
    <w:p w14:paraId="4E1D909B"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5F41783A"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6DAE34D1"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Gebruik:</w:t>
      </w:r>
    </w:p>
    <w:p w14:paraId="4F2D1768" w14:textId="77777777" w:rsidR="00CA0453" w:rsidRPr="00BC5C73" w:rsidRDefault="00CA0453" w:rsidP="00CA0453">
      <w:pPr>
        <w:spacing w:after="0"/>
        <w:ind w:left="72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Binnen de werkplaatsen mogen slechts beperkte hoeveelheden ontvlambare producten aanwezig zijn, beperkt tot de behoeften van 1 dag. </w:t>
      </w:r>
    </w:p>
    <w:p w14:paraId="0FE7D6C3"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Opslag:</w:t>
      </w:r>
    </w:p>
    <w:p w14:paraId="4C26B27B" w14:textId="77777777" w:rsidR="00CA0453" w:rsidRPr="00BC5C73" w:rsidRDefault="00CA0453" w:rsidP="00CA0453">
      <w:pPr>
        <w:numPr>
          <w:ilvl w:val="1"/>
          <w:numId w:val="1"/>
        </w:numPr>
        <w:tabs>
          <w:tab w:val="clear" w:pos="1440"/>
          <w:tab w:val="num" w:pos="36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&lt; 50 l: </w:t>
      </w:r>
    </w:p>
    <w:p w14:paraId="039A0901" w14:textId="77777777" w:rsidR="00CA0453" w:rsidRPr="00BC5C73" w:rsidRDefault="00CA0453" w:rsidP="00CA0453">
      <w:pPr>
        <w:spacing w:after="0"/>
        <w:ind w:left="144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De </w:t>
      </w:r>
      <w:proofErr w:type="spellStart"/>
      <w:r w:rsidRPr="00BC5C73">
        <w:rPr>
          <w:rFonts w:ascii="Times New Roman" w:hAnsi="Times New Roman" w:cs="Times New Roman"/>
          <w:i/>
          <w:sz w:val="20"/>
          <w:szCs w:val="20"/>
          <w:lang w:val="nl-BE"/>
        </w:rPr>
        <w:t>solventen</w:t>
      </w:r>
      <w:proofErr w:type="spellEnd"/>
      <w:r w:rsidRPr="00BC5C73">
        <w:rPr>
          <w:rFonts w:ascii="Times New Roman" w:hAnsi="Times New Roman" w:cs="Times New Roman"/>
          <w:i/>
          <w:sz w:val="20"/>
          <w:szCs w:val="20"/>
          <w:lang w:val="nl-BE"/>
        </w:rPr>
        <w:t xml:space="preserve"> mogen gestockeerd worden binnen de werkplaats. Vrije ruimte van 2 m rondom de opslag. Binnen deze veiligheidszone mogen geen warmtebronnen voorkomen, noch elektrische contacten. De veiligheidszone kan eventueel aangeduid worden met gele vloerverf.</w:t>
      </w:r>
    </w:p>
    <w:p w14:paraId="4758298E" w14:textId="77777777" w:rsidR="00CA0453" w:rsidRPr="00BC5C73" w:rsidRDefault="00CA0453" w:rsidP="00CA0453">
      <w:pPr>
        <w:numPr>
          <w:ilvl w:val="1"/>
          <w:numId w:val="1"/>
        </w:numPr>
        <w:tabs>
          <w:tab w:val="clear" w:pos="1440"/>
          <w:tab w:val="num" w:pos="36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50-250 l.: </w:t>
      </w:r>
    </w:p>
    <w:p w14:paraId="1C3EFD49" w14:textId="77777777" w:rsidR="00CA0453" w:rsidRPr="00BC5C73" w:rsidRDefault="00CA0453" w:rsidP="00CA0453">
      <w:pPr>
        <w:spacing w:after="0"/>
        <w:ind w:left="1440"/>
        <w:rPr>
          <w:rFonts w:ascii="Times New Roman" w:hAnsi="Times New Roman" w:cs="Times New Roman"/>
          <w:i/>
          <w:sz w:val="20"/>
          <w:szCs w:val="20"/>
          <w:lang w:val="nl-BE"/>
        </w:rPr>
      </w:pPr>
      <w:proofErr w:type="spellStart"/>
      <w:r w:rsidRPr="00BC5C73">
        <w:rPr>
          <w:rFonts w:ascii="Times New Roman" w:hAnsi="Times New Roman" w:cs="Times New Roman"/>
          <w:i/>
          <w:sz w:val="20"/>
          <w:szCs w:val="20"/>
          <w:lang w:val="nl-BE"/>
        </w:rPr>
        <w:t>Solventen</w:t>
      </w:r>
      <w:proofErr w:type="spellEnd"/>
      <w:r w:rsidRPr="00BC5C73">
        <w:rPr>
          <w:rFonts w:ascii="Times New Roman" w:hAnsi="Times New Roman" w:cs="Times New Roman"/>
          <w:i/>
          <w:sz w:val="20"/>
          <w:szCs w:val="20"/>
          <w:lang w:val="nl-BE"/>
        </w:rPr>
        <w:t xml:space="preserve"> moeten ingekuipt gestockeerd worden in een brandvrije kluis (kast met brandweerstand 60’). De kast moet voorzien zijn van alle noodzakelijke waarschuwingspictogrammen: aanwezigheid van ontvlambare producten, toxische producten, …</w:t>
      </w:r>
    </w:p>
    <w:p w14:paraId="3787A50C" w14:textId="77777777" w:rsidR="00CA0453" w:rsidRPr="00BC5C73" w:rsidRDefault="00CA0453" w:rsidP="00CA0453">
      <w:pPr>
        <w:numPr>
          <w:ilvl w:val="1"/>
          <w:numId w:val="1"/>
        </w:numPr>
        <w:tabs>
          <w:tab w:val="clear" w:pos="1440"/>
          <w:tab w:val="num" w:pos="36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&gt; 250 l. </w:t>
      </w:r>
    </w:p>
    <w:p w14:paraId="69D39ACB" w14:textId="77777777" w:rsidR="00CA0453" w:rsidRPr="00BC5C73" w:rsidRDefault="00CA0453" w:rsidP="00CA0453">
      <w:pPr>
        <w:spacing w:after="0"/>
        <w:ind w:left="1440"/>
        <w:rPr>
          <w:rFonts w:ascii="Times New Roman" w:hAnsi="Times New Roman" w:cs="Times New Roman"/>
          <w:i/>
          <w:sz w:val="20"/>
          <w:szCs w:val="20"/>
          <w:lang w:val="nl-BE"/>
        </w:rPr>
      </w:pPr>
      <w:r w:rsidRPr="00BC5C73">
        <w:rPr>
          <w:rFonts w:ascii="Times New Roman" w:hAnsi="Times New Roman" w:cs="Times New Roman"/>
          <w:i/>
          <w:sz w:val="20"/>
          <w:szCs w:val="20"/>
          <w:lang w:val="nl-BE"/>
        </w:rPr>
        <w:t xml:space="preserve">Conform lokaal ontvlambare en brandbare producten. Vloer, muren, plafond, dienen brandwerend te zijn, REI 60. Zelfsluitende brandwerende deur met weerstand REI 30’. Onder- en </w:t>
      </w:r>
      <w:proofErr w:type="spellStart"/>
      <w:r w:rsidRPr="00BC5C73">
        <w:rPr>
          <w:rFonts w:ascii="Times New Roman" w:hAnsi="Times New Roman" w:cs="Times New Roman"/>
          <w:i/>
          <w:sz w:val="20"/>
          <w:szCs w:val="20"/>
          <w:lang w:val="nl-BE"/>
        </w:rPr>
        <w:t>bovenverluchting</w:t>
      </w:r>
      <w:proofErr w:type="spellEnd"/>
      <w:r w:rsidRPr="00BC5C73">
        <w:rPr>
          <w:rFonts w:ascii="Times New Roman" w:hAnsi="Times New Roman" w:cs="Times New Roman"/>
          <w:i/>
          <w:sz w:val="20"/>
          <w:szCs w:val="20"/>
          <w:lang w:val="nl-BE"/>
        </w:rPr>
        <w:t>. In geval naar binnen het gebouw dienen verluchtingsopeningen afgesloten te zijn d.m.v. een zelfsluitend brandwerend rooster met weerstand REI 30’. Veiligheidspictogrammen (explosiegevaar, rookverbod, …) aan de buitenzijde. CO</w:t>
      </w:r>
      <w:r w:rsidRPr="00BC5C73">
        <w:rPr>
          <w:rFonts w:ascii="Times New Roman" w:hAnsi="Times New Roman" w:cs="Times New Roman"/>
          <w:i/>
          <w:sz w:val="20"/>
          <w:szCs w:val="20"/>
          <w:vertAlign w:val="subscript"/>
          <w:lang w:val="nl-BE"/>
        </w:rPr>
        <w:t>2</w:t>
      </w:r>
      <w:r w:rsidRPr="00BC5C73">
        <w:rPr>
          <w:rFonts w:ascii="Times New Roman" w:hAnsi="Times New Roman" w:cs="Times New Roman"/>
          <w:i/>
          <w:sz w:val="20"/>
          <w:szCs w:val="20"/>
          <w:lang w:val="nl-BE"/>
        </w:rPr>
        <w:t xml:space="preserve"> blusser aan de inkomdeur.</w:t>
      </w:r>
    </w:p>
    <w:p w14:paraId="75E64AFD"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1ED7C5AC" w14:textId="77777777" w:rsidR="00CA0453" w:rsidRPr="00BC5C73" w:rsidRDefault="00CA0453" w:rsidP="00CA0453">
      <w:pPr>
        <w:spacing w:after="0"/>
        <w:rPr>
          <w:rFonts w:ascii="Times New Roman" w:hAnsi="Times New Roman" w:cs="Times New Roman"/>
          <w:i/>
          <w:sz w:val="20"/>
          <w:szCs w:val="20"/>
          <w:lang w:val="nl-BE"/>
        </w:rPr>
      </w:pPr>
    </w:p>
    <w:p w14:paraId="56C71167" w14:textId="77777777" w:rsidR="00CA0453" w:rsidRPr="00BC5C73" w:rsidRDefault="00CA0453" w:rsidP="00CA0453">
      <w:pPr>
        <w:spacing w:after="0"/>
        <w:rPr>
          <w:rFonts w:ascii="Times New Roman" w:hAnsi="Times New Roman" w:cs="Times New Roman"/>
          <w:b/>
          <w:i/>
          <w:sz w:val="20"/>
          <w:szCs w:val="20"/>
          <w:u w:val="single"/>
          <w:lang w:val="nl-BE"/>
        </w:rPr>
      </w:pPr>
      <w:r w:rsidRPr="00BC5C73">
        <w:rPr>
          <w:rFonts w:ascii="Times New Roman" w:hAnsi="Times New Roman" w:cs="Times New Roman"/>
          <w:b/>
          <w:i/>
          <w:sz w:val="20"/>
          <w:szCs w:val="20"/>
          <w:u w:val="single"/>
          <w:lang w:val="nl-BE"/>
        </w:rPr>
        <w:t>Preventiemaatregel – Orde en netheid</w:t>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r>
      <w:r w:rsidRPr="00BC5C73">
        <w:rPr>
          <w:rFonts w:ascii="Times New Roman" w:hAnsi="Times New Roman" w:cs="Times New Roman"/>
          <w:b/>
          <w:i/>
          <w:sz w:val="20"/>
          <w:szCs w:val="20"/>
          <w:u w:val="single"/>
          <w:lang w:val="nl-BE"/>
        </w:rPr>
        <w:tab/>
        <w:t>NR 01592</w:t>
      </w:r>
    </w:p>
    <w:p w14:paraId="2DF385EB"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Prioriteit:</w:t>
      </w:r>
      <w:r w:rsidRPr="00BC5C73">
        <w:rPr>
          <w:rFonts w:ascii="Times New Roman" w:hAnsi="Times New Roman" w:cs="Times New Roman"/>
          <w:b/>
          <w:i/>
          <w:sz w:val="20"/>
          <w:szCs w:val="20"/>
          <w:lang w:val="nl-BE"/>
        </w:rPr>
        <w:tab/>
      </w:r>
    </w:p>
    <w:p w14:paraId="7265589E"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Termijn:</w:t>
      </w:r>
      <w:r w:rsidRPr="00BC5C73">
        <w:rPr>
          <w:rFonts w:ascii="Times New Roman" w:hAnsi="Times New Roman" w:cs="Times New Roman"/>
          <w:b/>
          <w:i/>
          <w:sz w:val="20"/>
          <w:szCs w:val="20"/>
          <w:lang w:val="nl-BE"/>
        </w:rPr>
        <w:tab/>
      </w:r>
    </w:p>
    <w:p w14:paraId="350593D8"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Orde en netheid moeten een permanente zorg zijn gezien dit een invloed heeft op de brandveiligheid.</w:t>
      </w:r>
    </w:p>
    <w:p w14:paraId="3205956B" w14:textId="77777777" w:rsidR="00CA0453" w:rsidRPr="00BC5C73" w:rsidRDefault="00CA0453" w:rsidP="00CA0453">
      <w:pPr>
        <w:numPr>
          <w:ilvl w:val="0"/>
          <w:numId w:val="1"/>
        </w:numPr>
        <w:tabs>
          <w:tab w:val="clear" w:pos="72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Daarom :</w:t>
      </w:r>
    </w:p>
    <w:p w14:paraId="1B41FC72" w14:textId="77777777" w:rsidR="00CA0453" w:rsidRPr="00BC5C73" w:rsidRDefault="00CA0453" w:rsidP="00CA0453">
      <w:pPr>
        <w:numPr>
          <w:ilvl w:val="1"/>
          <w:numId w:val="1"/>
        </w:numPr>
        <w:tabs>
          <w:tab w:val="clear" w:pos="144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Moet alle afval (productieafval, verpakking, …) regelmatig verwijderd worden en afgevoerd worden naar geschikte containers.</w:t>
      </w:r>
    </w:p>
    <w:p w14:paraId="4D7E5B55" w14:textId="77777777" w:rsidR="00CA0453" w:rsidRPr="00BC5C73" w:rsidRDefault="00CA0453" w:rsidP="00CA0453">
      <w:pPr>
        <w:numPr>
          <w:ilvl w:val="1"/>
          <w:numId w:val="1"/>
        </w:numPr>
        <w:tabs>
          <w:tab w:val="clear" w:pos="1440"/>
        </w:tabs>
        <w:spacing w:after="0"/>
        <w:rPr>
          <w:rFonts w:ascii="Times New Roman" w:hAnsi="Times New Roman" w:cs="Times New Roman"/>
          <w:i/>
          <w:sz w:val="20"/>
          <w:szCs w:val="20"/>
          <w:lang w:val="nl-BE"/>
        </w:rPr>
      </w:pPr>
      <w:r w:rsidRPr="00BC5C73">
        <w:rPr>
          <w:rFonts w:ascii="Times New Roman" w:hAnsi="Times New Roman" w:cs="Times New Roman"/>
          <w:i/>
          <w:sz w:val="20"/>
          <w:szCs w:val="20"/>
          <w:lang w:val="nl-BE"/>
        </w:rPr>
        <w:t>Wekelijks moet een reinigingsbeurt georganiseerd worden waarbij alle machines en de bedrijfsvloer ‘bezemschoon’ of zo goed als mogelijk stofvrij gemaakt moeten worden. Bijzondere aandacht moet ook gegeven worden aan stof op en rond motoren, elektrische installaties zoals bijvoorbeeld contacten en armaturen, op en in zekeringenkasten, enz. …</w:t>
      </w:r>
    </w:p>
    <w:p w14:paraId="0382B562" w14:textId="77777777" w:rsidR="00CA0453" w:rsidRPr="00BC5C73" w:rsidRDefault="00CA0453" w:rsidP="00CA0453">
      <w:pPr>
        <w:spacing w:after="0"/>
        <w:rPr>
          <w:rFonts w:ascii="Times New Roman" w:hAnsi="Times New Roman" w:cs="Times New Roman"/>
          <w:b/>
          <w:i/>
          <w:sz w:val="20"/>
          <w:szCs w:val="20"/>
          <w:lang w:val="nl-BE"/>
        </w:rPr>
      </w:pPr>
      <w:r w:rsidRPr="00BC5C73">
        <w:rPr>
          <w:rFonts w:ascii="Times New Roman" w:hAnsi="Times New Roman" w:cs="Times New Roman"/>
          <w:b/>
          <w:i/>
          <w:sz w:val="20"/>
          <w:szCs w:val="20"/>
          <w:lang w:val="nl-BE"/>
        </w:rPr>
        <w:t>Opmerking(en):</w:t>
      </w:r>
    </w:p>
    <w:p w14:paraId="48751A7C" w14:textId="77777777" w:rsidR="00CA0453" w:rsidRPr="00BC5C73" w:rsidRDefault="00CA0453" w:rsidP="00CA0453">
      <w:pPr>
        <w:spacing w:after="0"/>
        <w:rPr>
          <w:rFonts w:ascii="Times New Roman" w:hAnsi="Times New Roman" w:cs="Times New Roman"/>
          <w:b/>
          <w:i/>
          <w:sz w:val="20"/>
          <w:szCs w:val="20"/>
          <w:lang w:val="nl-BE"/>
        </w:rPr>
      </w:pPr>
    </w:p>
    <w:p w14:paraId="4F85F57E"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bCs/>
          <w:i/>
          <w:u w:val="single"/>
          <w:lang w:val="nl-BE" w:eastAsia="nl-NL"/>
        </w:rPr>
      </w:pPr>
      <w:r w:rsidRPr="00BC5C73">
        <w:rPr>
          <w:rFonts w:ascii="Times New Roman" w:eastAsia="Times New Roman" w:hAnsi="Times New Roman" w:cs="Times New Roman"/>
          <w:b/>
          <w:bCs/>
          <w:i/>
          <w:u w:val="single"/>
          <w:lang w:val="nl-BE" w:eastAsia="nl-NL"/>
        </w:rPr>
        <w:t>Preventiemaatregel – Blusmiddelen (bijkomende voorzieningen)</w:t>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p>
    <w:p w14:paraId="6127B292"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4AFA7609"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058F1FCC"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Er moet voorzien worden in haspels: 1 per 500m² met een minimum van 2 per niveau (in geval uitbatingruimten op verdiepingen).</w:t>
      </w:r>
      <w:r w:rsidRPr="00BC5C73">
        <w:rPr>
          <w:rFonts w:ascii="Times New Roman" w:eastAsia="Times New Roman" w:hAnsi="Times New Roman" w:cs="Times New Roman"/>
          <w:bCs/>
          <w:i/>
          <w:sz w:val="16"/>
          <w:szCs w:val="16"/>
          <w:lang w:val="nl-BE" w:eastAsia="nl-NL"/>
        </w:rPr>
        <w:t xml:space="preserve"> </w:t>
      </w:r>
    </w:p>
    <w:p w14:paraId="5EC3977F"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sz w:val="16"/>
          <w:szCs w:val="16"/>
          <w:lang w:val="nl-BE" w:eastAsia="nl-NL"/>
        </w:rPr>
        <w:t xml:space="preserve">(NBN EN 671-1, Regels goed vakmanschap </w:t>
      </w:r>
      <w:proofErr w:type="spellStart"/>
      <w:r w:rsidRPr="00BC5C73">
        <w:rPr>
          <w:rFonts w:ascii="Times New Roman" w:eastAsia="Times New Roman" w:hAnsi="Times New Roman" w:cs="Times New Roman"/>
          <w:bCs/>
          <w:i/>
          <w:sz w:val="16"/>
          <w:szCs w:val="16"/>
          <w:lang w:val="nl-BE" w:eastAsia="nl-NL"/>
        </w:rPr>
        <w:t>Fireforum</w:t>
      </w:r>
      <w:proofErr w:type="spellEnd"/>
      <w:r w:rsidRPr="00BC5C73">
        <w:rPr>
          <w:rFonts w:ascii="Times New Roman" w:eastAsia="Times New Roman" w:hAnsi="Times New Roman" w:cs="Times New Roman"/>
          <w:bCs/>
          <w:i/>
          <w:sz w:val="16"/>
          <w:szCs w:val="16"/>
          <w:lang w:val="nl-BE" w:eastAsia="nl-NL"/>
        </w:rPr>
        <w:t>)</w:t>
      </w:r>
    </w:p>
    <w:p w14:paraId="1097BA6E"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 xml:space="preserve">Elke haspel moet steeds vlot bereikbaar zijn. De doorgangen tot de haspels mogen niet verhinderd worden door vaste of gebruikelijke hindernissen, zoals machines, rekken, stockage allerhande, …. Eventueel moet de vrij te houden doorgang gemarkeerd worden </w:t>
      </w:r>
      <w:proofErr w:type="spellStart"/>
      <w:r w:rsidRPr="00BC5C73">
        <w:rPr>
          <w:rFonts w:ascii="Times New Roman" w:eastAsia="Times New Roman" w:hAnsi="Times New Roman" w:cs="Times New Roman"/>
          <w:bCs/>
          <w:i/>
          <w:lang w:val="nl-BE" w:eastAsia="nl-NL"/>
        </w:rPr>
        <w:t>dmv</w:t>
      </w:r>
      <w:proofErr w:type="spellEnd"/>
      <w:r w:rsidRPr="00BC5C73">
        <w:rPr>
          <w:rFonts w:ascii="Times New Roman" w:eastAsia="Times New Roman" w:hAnsi="Times New Roman" w:cs="Times New Roman"/>
          <w:bCs/>
          <w:i/>
          <w:lang w:val="nl-BE" w:eastAsia="nl-NL"/>
        </w:rPr>
        <w:t xml:space="preserve"> gele vloerverf.</w:t>
      </w:r>
    </w:p>
    <w:p w14:paraId="27D7D8E4"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Automatische blusinstallatie met afsluiting van de brandstoftoevoer te plaatsen op de stookoliebranders</w:t>
      </w:r>
      <w:r w:rsidRPr="00BC5C73">
        <w:rPr>
          <w:rFonts w:ascii="Times New Roman" w:eastAsia="Times New Roman" w:hAnsi="Times New Roman" w:cs="Times New Roman"/>
          <w:bCs/>
          <w:i/>
          <w:sz w:val="16"/>
          <w:szCs w:val="16"/>
          <w:lang w:val="nl-BE" w:eastAsia="nl-NL"/>
        </w:rPr>
        <w:t xml:space="preserve">. </w:t>
      </w:r>
    </w:p>
    <w:p w14:paraId="1EA86EE2" w14:textId="77777777" w:rsidR="00CA0453" w:rsidRPr="00BC5C73" w:rsidRDefault="00CA0453" w:rsidP="00CA0453">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sz w:val="16"/>
          <w:szCs w:val="16"/>
          <w:lang w:val="nl-BE" w:eastAsia="nl-NL"/>
        </w:rPr>
        <w:t>(NBN EN 3-1 t.e.m.3-4)</w:t>
      </w:r>
    </w:p>
    <w:p w14:paraId="3EB29597"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p>
    <w:p w14:paraId="64219240"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Blusdeken, te plaatsen in de onmiddellijke nabijheid van fornuizen en/of werkzaamheden met verhitte vloeistoffen, open vlam, …</w:t>
      </w:r>
    </w:p>
    <w:p w14:paraId="76F49DA1"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bCs/>
          <w:i/>
          <w:sz w:val="16"/>
          <w:szCs w:val="16"/>
          <w:lang w:val="nl-BE" w:eastAsia="nl-NL"/>
        </w:rPr>
      </w:pPr>
      <w:r w:rsidRPr="00BC5C73">
        <w:rPr>
          <w:rFonts w:ascii="Times New Roman" w:eastAsia="Times New Roman" w:hAnsi="Times New Roman" w:cs="Times New Roman"/>
          <w:bCs/>
          <w:i/>
          <w:sz w:val="16"/>
          <w:szCs w:val="16"/>
          <w:lang w:val="nl-BE" w:eastAsia="nl-NL"/>
        </w:rPr>
        <w:lastRenderedPageBreak/>
        <w:t>(EN 1869:1997)</w:t>
      </w:r>
    </w:p>
    <w:p w14:paraId="21501769"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CO2 blusser nabij volgende technische installaties en/of locaties :</w:t>
      </w:r>
    </w:p>
    <w:p w14:paraId="189EDC9B"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 xml:space="preserve">Belangrijke elektriciteitsborden / HS-installatie, </w:t>
      </w:r>
      <w:proofErr w:type="spellStart"/>
      <w:r w:rsidRPr="00BC5C73">
        <w:rPr>
          <w:rFonts w:ascii="Times New Roman" w:eastAsia="Times New Roman" w:hAnsi="Times New Roman" w:cs="Times New Roman"/>
          <w:bCs/>
          <w:i/>
          <w:lang w:val="nl-BE" w:eastAsia="nl-NL"/>
        </w:rPr>
        <w:t>transfo</w:t>
      </w:r>
      <w:proofErr w:type="spellEnd"/>
      <w:r w:rsidRPr="00BC5C73">
        <w:rPr>
          <w:rFonts w:ascii="Times New Roman" w:eastAsia="Times New Roman" w:hAnsi="Times New Roman" w:cs="Times New Roman"/>
          <w:bCs/>
          <w:i/>
          <w:lang w:val="nl-BE" w:eastAsia="nl-NL"/>
        </w:rPr>
        <w:t>-installaties, …</w:t>
      </w:r>
    </w:p>
    <w:p w14:paraId="2181E866"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Laadstations elektrische heftrucks, reinigingsmachines, …</w:t>
      </w:r>
    </w:p>
    <w:p w14:paraId="0FBD4C7A"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 xml:space="preserve">Opslag ingekuipte brandstoffen, </w:t>
      </w:r>
      <w:proofErr w:type="spellStart"/>
      <w:r w:rsidRPr="00BC5C73">
        <w:rPr>
          <w:rFonts w:ascii="Times New Roman" w:eastAsia="Times New Roman" w:hAnsi="Times New Roman" w:cs="Times New Roman"/>
          <w:bCs/>
          <w:i/>
          <w:lang w:val="nl-BE" w:eastAsia="nl-NL"/>
        </w:rPr>
        <w:t>solventen</w:t>
      </w:r>
      <w:proofErr w:type="spellEnd"/>
      <w:r w:rsidRPr="00BC5C73">
        <w:rPr>
          <w:rFonts w:ascii="Times New Roman" w:eastAsia="Times New Roman" w:hAnsi="Times New Roman" w:cs="Times New Roman"/>
          <w:bCs/>
          <w:i/>
          <w:lang w:val="nl-BE" w:eastAsia="nl-NL"/>
        </w:rPr>
        <w:t>, …</w:t>
      </w:r>
    </w:p>
    <w:p w14:paraId="6C2B995E"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Laswerken</w:t>
      </w:r>
    </w:p>
    <w:p w14:paraId="5FA79C10"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Omvormers en schakelkast zonnepanelen</w:t>
      </w:r>
    </w:p>
    <w:p w14:paraId="3C1B07D3"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Fornuizen</w:t>
      </w:r>
    </w:p>
    <w:p w14:paraId="740806B6"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bCs/>
          <w:i/>
          <w:lang w:val="nl-BE" w:eastAsia="nl-NL"/>
        </w:rPr>
      </w:pPr>
      <w:r w:rsidRPr="00BC5C73">
        <w:rPr>
          <w:rFonts w:ascii="Times New Roman" w:eastAsia="Times New Roman" w:hAnsi="Times New Roman" w:cs="Times New Roman"/>
          <w:bCs/>
          <w:i/>
          <w:lang w:val="nl-BE" w:eastAsia="nl-NL"/>
        </w:rPr>
        <w:t>Keuken (HORECA)</w:t>
      </w:r>
    </w:p>
    <w:p w14:paraId="72F664E2"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71891A2D" w14:textId="77777777" w:rsidR="00CA0453" w:rsidRPr="00BC5C73" w:rsidRDefault="00CA0453" w:rsidP="00CA0453">
      <w:pPr>
        <w:spacing w:after="0"/>
        <w:rPr>
          <w:rFonts w:ascii="Times New Roman" w:hAnsi="Times New Roman" w:cs="Times New Roman"/>
          <w:i/>
          <w:sz w:val="20"/>
          <w:szCs w:val="20"/>
          <w:lang w:val="nl-BE"/>
        </w:rPr>
      </w:pPr>
    </w:p>
    <w:p w14:paraId="33BE15B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bCs/>
          <w:i/>
          <w:u w:val="single"/>
          <w:lang w:val="nl-BE" w:eastAsia="nl-NL"/>
        </w:rPr>
      </w:pPr>
      <w:r w:rsidRPr="00BC5C73">
        <w:rPr>
          <w:rFonts w:ascii="Times New Roman" w:eastAsia="Times New Roman" w:hAnsi="Times New Roman" w:cs="Times New Roman"/>
          <w:b/>
          <w:bCs/>
          <w:i/>
          <w:u w:val="single"/>
          <w:lang w:val="nl-BE" w:eastAsia="nl-NL"/>
        </w:rPr>
        <w:t>Preventiemaatregel – Thermografie</w:t>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r w:rsidRPr="00BC5C73">
        <w:rPr>
          <w:rFonts w:ascii="Times New Roman" w:eastAsia="Times New Roman" w:hAnsi="Times New Roman" w:cs="Times New Roman"/>
          <w:b/>
          <w:bCs/>
          <w:i/>
          <w:u w:val="single"/>
          <w:lang w:val="nl-BE" w:eastAsia="nl-NL"/>
        </w:rPr>
        <w:tab/>
      </w:r>
    </w:p>
    <w:p w14:paraId="1E545145"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23BE8F99"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609797A7"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Er dient een </w:t>
      </w:r>
      <w:proofErr w:type="spellStart"/>
      <w:r w:rsidRPr="00BC5C73">
        <w:rPr>
          <w:rFonts w:ascii="Times New Roman" w:eastAsia="Times New Roman" w:hAnsi="Times New Roman" w:cs="Times New Roman"/>
          <w:i/>
          <w:lang w:val="nl-BE" w:eastAsia="nl-NL"/>
        </w:rPr>
        <w:t>thermografische</w:t>
      </w:r>
      <w:proofErr w:type="spellEnd"/>
      <w:r w:rsidRPr="00BC5C73">
        <w:rPr>
          <w:rFonts w:ascii="Times New Roman" w:eastAsia="Times New Roman" w:hAnsi="Times New Roman" w:cs="Times New Roman"/>
          <w:i/>
          <w:lang w:val="nl-BE" w:eastAsia="nl-NL"/>
        </w:rPr>
        <w:t xml:space="preserve"> controle uitgevoerd te worden van de elektrische installatie door een geaccrediteerd controleorganisme. Deze controle heeft betrekking op :</w:t>
      </w:r>
    </w:p>
    <w:p w14:paraId="32A1CEEA"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Het geheel van de hoogspanningsinstallatie, inclusief connectoren, transformatoren, railsystemen, scheidingsschakelaars, beveiligingsschakelaars , enz.…</w:t>
      </w:r>
    </w:p>
    <w:p w14:paraId="048BBA68"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Het laagspanning hoofdschakelbord, inclusief railsysteem, verdeel- en schakelkasten of verdeel- of schakelborden.</w:t>
      </w:r>
    </w:p>
    <w:p w14:paraId="7F7AE19F"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De borden, sturings- en verdeelkasten alsook deze van de machines.</w:t>
      </w:r>
    </w:p>
    <w:p w14:paraId="282E99A8"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Verzekerde dient de gunstige keuringsattesten ter beschikking te houden van  de brandverzekeraar. </w:t>
      </w:r>
    </w:p>
    <w:p w14:paraId="1EC9967A"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369E94FF" w14:textId="77777777" w:rsidR="00CA0453" w:rsidRPr="00BC5C73" w:rsidRDefault="00CA0453" w:rsidP="00CA0453">
      <w:pPr>
        <w:spacing w:after="0"/>
        <w:rPr>
          <w:rFonts w:ascii="Times New Roman" w:hAnsi="Times New Roman" w:cs="Times New Roman"/>
          <w:i/>
          <w:sz w:val="20"/>
          <w:szCs w:val="20"/>
          <w:lang w:val="nl-BE"/>
        </w:rPr>
      </w:pPr>
    </w:p>
    <w:p w14:paraId="7CC6C9D5"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Preventiemaatregel - Explosieve omgevingen</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7139F05B"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56C6B630"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20483544" w14:textId="77777777" w:rsidR="00CA0453" w:rsidRPr="00BC5C73" w:rsidRDefault="00CA0453" w:rsidP="00CA0453">
      <w:pPr>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Verzekerde dient alle maatregelen te treffen die redelijk geacht worden om te voorkomen dat een explosieve omgeving kan ontstaan op de werkplek. Daartoe dient indien nodig door Verzekerde of een bevoegd persoon een explosieveiligheidsdocument te worden opgesteld.</w:t>
      </w:r>
    </w:p>
    <w:p w14:paraId="0D3045C7" w14:textId="77777777" w:rsidR="00CA0453" w:rsidRPr="00BC5C73" w:rsidRDefault="00CA0453" w:rsidP="00CA0453">
      <w:pPr>
        <w:spacing w:after="0" w:line="240" w:lineRule="auto"/>
        <w:ind w:left="720"/>
        <w:jc w:val="both"/>
        <w:rPr>
          <w:rFonts w:ascii="Times New Roman" w:eastAsia="Times New Roman" w:hAnsi="Times New Roman" w:cs="Times New Roman"/>
          <w:i/>
          <w:lang w:val="nl-BE" w:eastAsia="nl-NL"/>
        </w:rPr>
      </w:pPr>
    </w:p>
    <w:p w14:paraId="0FF18F21"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Een zoneringsdossier moet opgesteld worden door een bevoegd studiebureau, ondertekend door Verzekerde en een erkend keuringsorganisme. Na uitvoering van de explosievrije zone dient deze gekeurd te worden door een erkend controleorganisme, naderhand 5-jaarlijks.</w:t>
      </w:r>
    </w:p>
    <w:p w14:paraId="410CA26E"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lang w:val="nl-BE" w:eastAsia="nl-NL"/>
        </w:rPr>
      </w:pPr>
    </w:p>
    <w:p w14:paraId="1CC02DB4"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u w:val="single"/>
          <w:lang w:val="nl-BE" w:eastAsia="nl-NL"/>
        </w:rPr>
      </w:pPr>
      <w:r w:rsidRPr="00BC5C73">
        <w:rPr>
          <w:rFonts w:ascii="Times New Roman" w:eastAsia="Times New Roman" w:hAnsi="Times New Roman" w:cs="Times New Roman"/>
          <w:i/>
          <w:lang w:val="nl-BE" w:eastAsia="nl-NL"/>
        </w:rPr>
        <w:t>De elektrische installaties in ATEX-zones dienen jaarlijks gekeurd te worden.</w:t>
      </w:r>
    </w:p>
    <w:p w14:paraId="13A620C5" w14:textId="77777777" w:rsidR="00CA0453" w:rsidRPr="00BC5C73" w:rsidRDefault="00CA0453" w:rsidP="00CA0453">
      <w:pPr>
        <w:pStyle w:val="Lijstalinea"/>
        <w:rPr>
          <w:rFonts w:ascii="Times New Roman" w:hAnsi="Times New Roman" w:cs="Times New Roman"/>
          <w:i/>
          <w:u w:val="single"/>
          <w:lang w:val="nl-BE"/>
        </w:rPr>
      </w:pPr>
    </w:p>
    <w:p w14:paraId="6743D8E4"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u w:val="single"/>
          <w:lang w:val="nl-BE" w:eastAsia="nl-NL"/>
        </w:rPr>
      </w:pPr>
      <w:r w:rsidRPr="00BC5C73">
        <w:rPr>
          <w:rFonts w:ascii="Times New Roman" w:hAnsi="Times New Roman" w:cs="Times New Roman"/>
          <w:i/>
          <w:u w:val="single"/>
          <w:lang w:val="nl-BE"/>
        </w:rPr>
        <w:t xml:space="preserve">Dit betreft een wettelijk eis. Aangezien de beheersing van de explosierisico’s in de praktijk voldoende is, is de situatie voor </w:t>
      </w:r>
      <w:proofErr w:type="spellStart"/>
      <w:r w:rsidRPr="00BC5C73">
        <w:rPr>
          <w:rFonts w:ascii="Times New Roman" w:hAnsi="Times New Roman" w:cs="Times New Roman"/>
          <w:i/>
          <w:u w:val="single"/>
          <w:lang w:val="nl-BE"/>
        </w:rPr>
        <w:t>P&amp;Vgroep</w:t>
      </w:r>
      <w:proofErr w:type="spellEnd"/>
      <w:r w:rsidRPr="00BC5C73">
        <w:rPr>
          <w:rFonts w:ascii="Times New Roman" w:hAnsi="Times New Roman" w:cs="Times New Roman"/>
          <w:i/>
          <w:u w:val="single"/>
          <w:lang w:val="nl-BE"/>
        </w:rPr>
        <w:t>/</w:t>
      </w:r>
      <w:proofErr w:type="spellStart"/>
      <w:r w:rsidRPr="00BC5C73">
        <w:rPr>
          <w:rFonts w:ascii="Times New Roman" w:hAnsi="Times New Roman" w:cs="Times New Roman"/>
          <w:i/>
          <w:u w:val="single"/>
          <w:lang w:val="nl-BE"/>
        </w:rPr>
        <w:t>Vivium</w:t>
      </w:r>
      <w:proofErr w:type="spellEnd"/>
      <w:r w:rsidRPr="00BC5C73">
        <w:rPr>
          <w:rFonts w:ascii="Times New Roman" w:hAnsi="Times New Roman" w:cs="Times New Roman"/>
          <w:i/>
          <w:u w:val="single"/>
          <w:lang w:val="nl-BE"/>
        </w:rPr>
        <w:t xml:space="preserve"> aanvaardbaar en wordt deze aanbeveling behouden in klasse C</w:t>
      </w:r>
    </w:p>
    <w:p w14:paraId="30E48CEE"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lang w:val="nl-BE" w:eastAsia="nl-NL"/>
        </w:rPr>
      </w:pPr>
    </w:p>
    <w:p w14:paraId="4AFF41BB"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16"/>
          <w:szCs w:val="16"/>
          <w:lang w:val="nl-BE" w:eastAsia="nl-NL"/>
        </w:rPr>
      </w:pPr>
      <w:r w:rsidRPr="00BC5C73">
        <w:rPr>
          <w:rFonts w:ascii="Times New Roman" w:eastAsia="Times New Roman" w:hAnsi="Times New Roman" w:cs="Times New Roman"/>
          <w:i/>
          <w:sz w:val="16"/>
          <w:szCs w:val="16"/>
          <w:lang w:val="nl-BE" w:eastAsia="nl-NL"/>
        </w:rPr>
        <w:t xml:space="preserve">(CODEX afd. X, </w:t>
      </w:r>
      <w:proofErr w:type="spellStart"/>
      <w:r w:rsidRPr="00BC5C73">
        <w:rPr>
          <w:rFonts w:ascii="Times New Roman" w:eastAsia="Times New Roman" w:hAnsi="Times New Roman" w:cs="Times New Roman"/>
          <w:i/>
          <w:sz w:val="16"/>
          <w:szCs w:val="16"/>
          <w:lang w:val="nl-BE" w:eastAsia="nl-NL"/>
        </w:rPr>
        <w:t>hdst</w:t>
      </w:r>
      <w:proofErr w:type="spellEnd"/>
      <w:r w:rsidRPr="00BC5C73">
        <w:rPr>
          <w:rFonts w:ascii="Times New Roman" w:eastAsia="Times New Roman" w:hAnsi="Times New Roman" w:cs="Times New Roman"/>
          <w:i/>
          <w:sz w:val="16"/>
          <w:szCs w:val="16"/>
          <w:lang w:val="nl-BE" w:eastAsia="nl-NL"/>
        </w:rPr>
        <w:t xml:space="preserve">. 4 en ATEX richtlijnen 114 en 153 , </w:t>
      </w:r>
      <w:bookmarkStart w:id="0" w:name="_Hlk40458460"/>
      <w:r w:rsidRPr="00BC5C73">
        <w:rPr>
          <w:rFonts w:ascii="Times New Roman" w:eastAsia="Times New Roman" w:hAnsi="Times New Roman" w:cs="Times New Roman"/>
          <w:i/>
          <w:sz w:val="16"/>
          <w:szCs w:val="16"/>
          <w:lang w:val="nl-BE" w:eastAsia="nl-NL"/>
        </w:rPr>
        <w:t xml:space="preserve">AREI, Boeken 1 en 2, delen. 6 </w:t>
      </w:r>
      <w:bookmarkEnd w:id="0"/>
      <w:r w:rsidRPr="00BC5C73">
        <w:rPr>
          <w:rFonts w:ascii="Times New Roman" w:eastAsia="Times New Roman" w:hAnsi="Times New Roman" w:cs="Times New Roman"/>
          <w:i/>
          <w:sz w:val="16"/>
          <w:szCs w:val="16"/>
          <w:lang w:val="nl-BE" w:eastAsia="nl-NL"/>
        </w:rPr>
        <w:t xml:space="preserve">en 7, </w:t>
      </w:r>
      <w:proofErr w:type="spellStart"/>
      <w:r w:rsidRPr="00BC5C73">
        <w:rPr>
          <w:rFonts w:ascii="Times New Roman" w:eastAsia="Times New Roman" w:hAnsi="Times New Roman" w:cs="Times New Roman"/>
          <w:i/>
          <w:sz w:val="16"/>
          <w:szCs w:val="16"/>
          <w:lang w:val="nl-BE" w:eastAsia="nl-NL"/>
        </w:rPr>
        <w:t>hfdst</w:t>
      </w:r>
      <w:proofErr w:type="spellEnd"/>
      <w:r w:rsidRPr="00BC5C73">
        <w:rPr>
          <w:rFonts w:ascii="Times New Roman" w:eastAsia="Times New Roman" w:hAnsi="Times New Roman" w:cs="Times New Roman"/>
          <w:i/>
          <w:sz w:val="16"/>
          <w:szCs w:val="16"/>
          <w:lang w:val="nl-BE" w:eastAsia="nl-NL"/>
        </w:rPr>
        <w:t xml:space="preserve"> 102, ARAB art 52.8.1-8.2-8.3, KB 26/03/2003, KB 28/03/2014)</w:t>
      </w:r>
    </w:p>
    <w:p w14:paraId="3D897069"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lang w:val="nl-BE" w:eastAsia="nl-NL"/>
        </w:rPr>
      </w:pPr>
    </w:p>
    <w:p w14:paraId="5CAA3EF0"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Verzekerde dient de zoneringsstudie en de gunstige keuringsattesten ter beschikking te houden van de brandverzekeraar.</w:t>
      </w:r>
    </w:p>
    <w:p w14:paraId="0A3D7261"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7259AA02" w14:textId="77777777" w:rsidR="00CA0453" w:rsidRPr="00BC5C73" w:rsidRDefault="00CA0453" w:rsidP="00CA0453">
      <w:pPr>
        <w:spacing w:after="0"/>
        <w:rPr>
          <w:rFonts w:ascii="Times New Roman" w:hAnsi="Times New Roman" w:cs="Times New Roman"/>
          <w:i/>
          <w:sz w:val="20"/>
          <w:szCs w:val="20"/>
          <w:lang w:val="nl-BE"/>
        </w:rPr>
      </w:pPr>
    </w:p>
    <w:p w14:paraId="74DC0676" w14:textId="77777777" w:rsidR="00CA0453" w:rsidRPr="00BC5C73" w:rsidRDefault="00CA0453" w:rsidP="00CA0453">
      <w:pPr>
        <w:rPr>
          <w:rFonts w:ascii="Times New Roman" w:hAnsi="Times New Roman" w:cs="Times New Roman"/>
          <w:i/>
          <w:sz w:val="20"/>
          <w:szCs w:val="20"/>
          <w:lang w:val="nl-BE"/>
        </w:rPr>
      </w:pPr>
      <w:r w:rsidRPr="00BC5C73">
        <w:rPr>
          <w:rFonts w:ascii="Times New Roman" w:hAnsi="Times New Roman" w:cs="Times New Roman"/>
          <w:i/>
          <w:sz w:val="20"/>
          <w:szCs w:val="20"/>
          <w:lang w:val="nl-BE"/>
        </w:rPr>
        <w:br w:type="page"/>
      </w:r>
    </w:p>
    <w:p w14:paraId="37F0C0E6" w14:textId="77777777" w:rsidR="00CA0453" w:rsidRPr="00BC5C73" w:rsidRDefault="00CA0453" w:rsidP="00CA0453">
      <w:pPr>
        <w:spacing w:after="0"/>
        <w:rPr>
          <w:rFonts w:ascii="Times New Roman" w:hAnsi="Times New Roman" w:cs="Times New Roman"/>
          <w:i/>
          <w:sz w:val="20"/>
          <w:szCs w:val="20"/>
          <w:lang w:val="nl-BE"/>
        </w:rPr>
      </w:pPr>
    </w:p>
    <w:p w14:paraId="2A24FDE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Preventiemaatregel – Vuurvergunning</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682DC2FC"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3E9E3A9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573B05DA"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r w:rsidRPr="00BC5C73">
        <w:rPr>
          <w:rFonts w:ascii="Times New Roman" w:eastAsia="Times New Roman" w:hAnsi="Times New Roman" w:cs="Times New Roman"/>
          <w:i/>
          <w:lang w:val="nl-BE" w:eastAsia="nl-NL"/>
        </w:rPr>
        <w:t>De procedure “</w:t>
      </w:r>
      <w:proofErr w:type="spellStart"/>
      <w:r w:rsidRPr="00BC5C73">
        <w:rPr>
          <w:rFonts w:ascii="Times New Roman" w:eastAsia="Times New Roman" w:hAnsi="Times New Roman" w:cs="Times New Roman"/>
          <w:i/>
          <w:lang w:val="nl-BE" w:eastAsia="nl-NL"/>
        </w:rPr>
        <w:t>Vuurvergunning“moet</w:t>
      </w:r>
      <w:proofErr w:type="spellEnd"/>
      <w:r w:rsidRPr="00BC5C73">
        <w:rPr>
          <w:rFonts w:ascii="Times New Roman" w:eastAsia="Times New Roman" w:hAnsi="Times New Roman" w:cs="Times New Roman"/>
          <w:i/>
          <w:lang w:val="nl-BE" w:eastAsia="nl-NL"/>
        </w:rPr>
        <w:t xml:space="preserve"> toegepast worden in geval van werken met open vlam, uitgevoerd door derden (snijden, lassen, branden, roofingwerken…) </w:t>
      </w:r>
    </w:p>
    <w:p w14:paraId="0E5C6938"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Een vuurvergunning wordt afgeleverd door de zaakvoerder of diens aangestelde (</w:t>
      </w:r>
      <w:proofErr w:type="spellStart"/>
      <w:r w:rsidRPr="00BC5C73">
        <w:rPr>
          <w:rFonts w:ascii="Times New Roman" w:eastAsia="Times New Roman" w:hAnsi="Times New Roman" w:cs="Times New Roman"/>
          <w:i/>
          <w:lang w:val="nl-BE" w:eastAsia="nl-NL"/>
        </w:rPr>
        <w:t>vb</w:t>
      </w:r>
      <w:proofErr w:type="spellEnd"/>
      <w:r w:rsidRPr="00BC5C73">
        <w:rPr>
          <w:rFonts w:ascii="Times New Roman" w:eastAsia="Times New Roman" w:hAnsi="Times New Roman" w:cs="Times New Roman"/>
          <w:i/>
          <w:lang w:val="nl-BE" w:eastAsia="nl-NL"/>
        </w:rPr>
        <w:t xml:space="preserve"> de veiligheidsverantwoordelijke, de preventieadviseur, …).</w:t>
      </w:r>
    </w:p>
    <w:p w14:paraId="0A3D47D6"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Het gebruik van de vuurvergunning impliceert dat:</w:t>
      </w:r>
    </w:p>
    <w:p w14:paraId="6BF9A2F3" w14:textId="77777777" w:rsidR="00CA0453" w:rsidRPr="00BC5C73" w:rsidRDefault="00CA0453" w:rsidP="00CA0453">
      <w:pPr>
        <w:pStyle w:val="Lijstalinea"/>
        <w:numPr>
          <w:ilvl w:val="1"/>
          <w:numId w:val="1"/>
        </w:num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r w:rsidRPr="00BC5C73">
        <w:rPr>
          <w:rFonts w:ascii="Times New Roman" w:eastAsia="Times New Roman" w:hAnsi="Times New Roman" w:cs="Times New Roman"/>
          <w:i/>
          <w:lang w:val="nl-BE" w:eastAsia="nl-NL"/>
        </w:rPr>
        <w:t>voor aanvang van de werken formeel werd nagegaan of er voldoende preventieve en beschermingsmaatregelen werden genomen teneinde ontstaan en uitbreiding van brand en van explosie te voorkomen</w:t>
      </w:r>
    </w:p>
    <w:p w14:paraId="62ED25AF" w14:textId="77777777" w:rsidR="00CA0453" w:rsidRPr="00BC5C73" w:rsidRDefault="00CA0453" w:rsidP="00CA0453">
      <w:pPr>
        <w:pStyle w:val="Lijstalinea"/>
        <w:numPr>
          <w:ilvl w:val="1"/>
          <w:numId w:val="1"/>
        </w:num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r w:rsidRPr="00BC5C73">
        <w:rPr>
          <w:rFonts w:ascii="Times New Roman" w:eastAsia="Times New Roman" w:hAnsi="Times New Roman" w:cs="Times New Roman"/>
          <w:i/>
          <w:lang w:val="nl-BE" w:eastAsia="nl-NL"/>
        </w:rPr>
        <w:t>tijdens en na de werken nagegaan moet worden of de toepassing van de vereiste maatregelen worden/werden gerespecteerd.</w:t>
      </w:r>
    </w:p>
    <w:p w14:paraId="3ECB8982" w14:textId="77777777" w:rsidR="00CA0453" w:rsidRPr="00BC5C73" w:rsidRDefault="00CA0453" w:rsidP="00CA0453">
      <w:pPr>
        <w:overflowPunct w:val="0"/>
        <w:autoSpaceDE w:val="0"/>
        <w:autoSpaceDN w:val="0"/>
        <w:adjustRightInd w:val="0"/>
        <w:spacing w:after="0" w:line="240" w:lineRule="auto"/>
        <w:ind w:left="720"/>
        <w:textAlignment w:val="baseline"/>
        <w:rPr>
          <w:rFonts w:ascii="Times New Roman" w:eastAsia="Times New Roman" w:hAnsi="Times New Roman" w:cs="Times New Roman"/>
          <w:lang w:val="nl-BE" w:eastAsia="nl-NL"/>
        </w:rPr>
      </w:pPr>
      <w:r w:rsidRPr="00BC5C73">
        <w:rPr>
          <w:rFonts w:ascii="Times New Roman" w:eastAsia="Times New Roman" w:hAnsi="Times New Roman" w:cs="Times New Roman"/>
          <w:i/>
          <w:lang w:val="nl-BE" w:eastAsia="nl-NL"/>
        </w:rPr>
        <w:t xml:space="preserve">Formulieren kunnen besteld worden bij ANPI/NVVB, </w:t>
      </w:r>
      <w:proofErr w:type="spellStart"/>
      <w:r w:rsidRPr="00BC5C73">
        <w:rPr>
          <w:rFonts w:ascii="Times New Roman" w:eastAsia="Times New Roman" w:hAnsi="Times New Roman" w:cs="Times New Roman"/>
          <w:i/>
          <w:lang w:val="nl-BE" w:eastAsia="nl-NL"/>
        </w:rPr>
        <w:t>Parc</w:t>
      </w:r>
      <w:proofErr w:type="spellEnd"/>
      <w:r w:rsidRPr="00BC5C73">
        <w:rPr>
          <w:rFonts w:ascii="Times New Roman" w:eastAsia="Times New Roman" w:hAnsi="Times New Roman" w:cs="Times New Roman"/>
          <w:i/>
          <w:lang w:val="nl-BE" w:eastAsia="nl-NL"/>
        </w:rPr>
        <w:t xml:space="preserve"> </w:t>
      </w:r>
      <w:proofErr w:type="spellStart"/>
      <w:r w:rsidRPr="00BC5C73">
        <w:rPr>
          <w:rFonts w:ascii="Times New Roman" w:eastAsia="Times New Roman" w:hAnsi="Times New Roman" w:cs="Times New Roman"/>
          <w:i/>
          <w:lang w:val="nl-BE" w:eastAsia="nl-NL"/>
        </w:rPr>
        <w:t>Scientifque</w:t>
      </w:r>
      <w:proofErr w:type="spellEnd"/>
      <w:r w:rsidRPr="00BC5C73">
        <w:rPr>
          <w:rFonts w:ascii="Times New Roman" w:eastAsia="Times New Roman" w:hAnsi="Times New Roman" w:cs="Times New Roman"/>
          <w:i/>
          <w:lang w:val="nl-BE" w:eastAsia="nl-NL"/>
        </w:rPr>
        <w:t xml:space="preserve">, 1348 </w:t>
      </w:r>
      <w:proofErr w:type="spellStart"/>
      <w:r w:rsidRPr="00BC5C73">
        <w:rPr>
          <w:rFonts w:ascii="Times New Roman" w:eastAsia="Times New Roman" w:hAnsi="Times New Roman" w:cs="Times New Roman"/>
          <w:i/>
          <w:lang w:val="nl-BE" w:eastAsia="nl-NL"/>
        </w:rPr>
        <w:t>Ottignies-Louvain</w:t>
      </w:r>
      <w:proofErr w:type="spellEnd"/>
      <w:r w:rsidRPr="00BC5C73">
        <w:rPr>
          <w:rFonts w:ascii="Times New Roman" w:eastAsia="Times New Roman" w:hAnsi="Times New Roman" w:cs="Times New Roman"/>
          <w:i/>
          <w:lang w:val="nl-BE" w:eastAsia="nl-NL"/>
        </w:rPr>
        <w:t xml:space="preserve"> La </w:t>
      </w:r>
      <w:proofErr w:type="spellStart"/>
      <w:r w:rsidRPr="00BC5C73">
        <w:rPr>
          <w:rFonts w:ascii="Times New Roman" w:eastAsia="Times New Roman" w:hAnsi="Times New Roman" w:cs="Times New Roman"/>
          <w:i/>
          <w:lang w:val="nl-BE" w:eastAsia="nl-NL"/>
        </w:rPr>
        <w:t>Neuve</w:t>
      </w:r>
      <w:proofErr w:type="spellEnd"/>
      <w:r w:rsidRPr="00BC5C73">
        <w:rPr>
          <w:rFonts w:ascii="Times New Roman" w:eastAsia="Times New Roman" w:hAnsi="Times New Roman" w:cs="Times New Roman"/>
          <w:i/>
          <w:lang w:val="nl-BE" w:eastAsia="nl-NL"/>
        </w:rPr>
        <w:t xml:space="preserve">. Telefoon 010/ 47.52.42, fax 010/47.52.70, E-mail: </w:t>
      </w:r>
      <w:hyperlink r:id="rId5" w:history="1">
        <w:r w:rsidRPr="00BC5C73">
          <w:rPr>
            <w:rFonts w:ascii="Times New Roman" w:eastAsia="Times New Roman" w:hAnsi="Times New Roman" w:cs="Times New Roman"/>
            <w:i/>
            <w:color w:val="0000FF"/>
            <w:u w:val="single"/>
            <w:lang w:val="nl-BE" w:eastAsia="nl-NL"/>
          </w:rPr>
          <w:t>publications@anpi.be</w:t>
        </w:r>
      </w:hyperlink>
      <w:r w:rsidRPr="00BC5C73">
        <w:rPr>
          <w:rFonts w:ascii="Times New Roman" w:eastAsia="Times New Roman" w:hAnsi="Times New Roman" w:cs="Times New Roman"/>
          <w:i/>
          <w:lang w:val="nl-BE" w:eastAsia="nl-NL"/>
        </w:rPr>
        <w:t xml:space="preserve"> – </w:t>
      </w:r>
      <w:hyperlink r:id="rId6" w:history="1">
        <w:r w:rsidRPr="00BC5C73">
          <w:rPr>
            <w:rFonts w:ascii="Times New Roman" w:eastAsia="Times New Roman" w:hAnsi="Times New Roman" w:cs="Times New Roman"/>
            <w:i/>
            <w:color w:val="0000FF"/>
            <w:u w:val="single"/>
            <w:lang w:val="nl-BE" w:eastAsia="nl-NL"/>
          </w:rPr>
          <w:t>www.anpi.be</w:t>
        </w:r>
      </w:hyperlink>
    </w:p>
    <w:p w14:paraId="21671F63"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i/>
          <w:iCs/>
          <w:sz w:val="16"/>
          <w:szCs w:val="16"/>
          <w:lang w:val="nl-BE" w:eastAsia="nl-NL"/>
        </w:rPr>
      </w:pPr>
      <w:r w:rsidRPr="00BC5C73">
        <w:rPr>
          <w:rFonts w:ascii="Times New Roman" w:eastAsia="Times New Roman" w:hAnsi="Times New Roman" w:cs="Times New Roman"/>
          <w:i/>
          <w:iCs/>
          <w:sz w:val="16"/>
          <w:szCs w:val="16"/>
          <w:lang w:val="nl-BE" w:eastAsia="nl-NL"/>
        </w:rPr>
        <w:tab/>
        <w:t>(KB 28/03/2014)</w:t>
      </w:r>
    </w:p>
    <w:p w14:paraId="0C2BE6AB"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0B3CEF76" w14:textId="77777777" w:rsidR="00CA0453" w:rsidRPr="00BC5C73" w:rsidRDefault="00CA0453" w:rsidP="00CA0453">
      <w:pPr>
        <w:spacing w:after="0"/>
        <w:rPr>
          <w:rFonts w:ascii="Times New Roman" w:hAnsi="Times New Roman" w:cs="Times New Roman"/>
          <w:i/>
          <w:sz w:val="20"/>
          <w:szCs w:val="20"/>
          <w:lang w:val="nl-BE"/>
        </w:rPr>
      </w:pPr>
    </w:p>
    <w:p w14:paraId="3BBB4454" w14:textId="77777777" w:rsidR="00CA0453" w:rsidRPr="00BC5C73" w:rsidRDefault="00CA0453" w:rsidP="00CA0453">
      <w:pPr>
        <w:spacing w:after="0"/>
        <w:rPr>
          <w:rFonts w:ascii="Times New Roman" w:hAnsi="Times New Roman" w:cs="Times New Roman"/>
          <w:i/>
          <w:sz w:val="20"/>
          <w:szCs w:val="20"/>
          <w:lang w:val="nl-BE"/>
        </w:rPr>
      </w:pPr>
    </w:p>
    <w:p w14:paraId="1A3928C7"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 xml:space="preserve">Preventiemaatregel - </w:t>
      </w:r>
      <w:proofErr w:type="spellStart"/>
      <w:r w:rsidRPr="00BC5C73">
        <w:rPr>
          <w:rFonts w:ascii="Times New Roman" w:eastAsia="Times New Roman" w:hAnsi="Times New Roman" w:cs="Times New Roman"/>
          <w:b/>
          <w:i/>
          <w:u w:val="single"/>
          <w:lang w:val="nl-BE" w:eastAsia="nl-NL"/>
        </w:rPr>
        <w:t>Brand-en</w:t>
      </w:r>
      <w:proofErr w:type="spellEnd"/>
      <w:r w:rsidRPr="00BC5C73">
        <w:rPr>
          <w:rFonts w:ascii="Times New Roman" w:eastAsia="Times New Roman" w:hAnsi="Times New Roman" w:cs="Times New Roman"/>
          <w:b/>
          <w:i/>
          <w:u w:val="single"/>
          <w:lang w:val="nl-BE" w:eastAsia="nl-NL"/>
        </w:rPr>
        <w:t xml:space="preserve"> rookdetectie</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1DDE211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6DA8AEDF"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7B498556" w14:textId="77777777" w:rsidR="00CA0453" w:rsidRPr="00BC5C73" w:rsidRDefault="00CA0453" w:rsidP="00CA0453">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b/>
          <w:i/>
          <w:u w:val="single"/>
          <w:lang w:val="nl-BE" w:eastAsia="nl-NL"/>
        </w:rPr>
      </w:pPr>
    </w:p>
    <w:p w14:paraId="4E8D3CD6"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Het verzekerde risico dient beveiligd te worden met </w:t>
      </w:r>
      <w:proofErr w:type="spellStart"/>
      <w:r w:rsidRPr="00BC5C73">
        <w:rPr>
          <w:rFonts w:ascii="Times New Roman" w:eastAsia="Times New Roman" w:hAnsi="Times New Roman" w:cs="Times New Roman"/>
          <w:i/>
          <w:lang w:val="nl-BE" w:eastAsia="nl-NL"/>
        </w:rPr>
        <w:t>Brand-en</w:t>
      </w:r>
      <w:proofErr w:type="spellEnd"/>
      <w:r w:rsidRPr="00BC5C73">
        <w:rPr>
          <w:rFonts w:ascii="Times New Roman" w:eastAsia="Times New Roman" w:hAnsi="Times New Roman" w:cs="Times New Roman"/>
          <w:i/>
          <w:lang w:val="nl-BE" w:eastAsia="nl-NL"/>
        </w:rPr>
        <w:t xml:space="preserve"> Rookdetectie met </w:t>
      </w:r>
      <w:proofErr w:type="spellStart"/>
      <w:r w:rsidRPr="00BC5C73">
        <w:rPr>
          <w:rFonts w:ascii="Times New Roman" w:eastAsia="Times New Roman" w:hAnsi="Times New Roman" w:cs="Times New Roman"/>
          <w:i/>
          <w:lang w:val="nl-BE" w:eastAsia="nl-NL"/>
        </w:rPr>
        <w:t>doorseining</w:t>
      </w:r>
      <w:proofErr w:type="spellEnd"/>
      <w:r w:rsidRPr="00BC5C73">
        <w:rPr>
          <w:rFonts w:ascii="Times New Roman" w:eastAsia="Times New Roman" w:hAnsi="Times New Roman" w:cs="Times New Roman"/>
          <w:i/>
          <w:lang w:val="nl-BE" w:eastAsia="nl-NL"/>
        </w:rPr>
        <w:t xml:space="preserve"> naar een erkende meldkamer. De installatie dient te voldoen aan het ASSURALIA “Reglement van automatische brandmelders” en NBN S21-100-1en 2 en addenda, 101, 105, 106. en NTN ANPI 162. </w:t>
      </w:r>
      <w:proofErr w:type="spellStart"/>
      <w:r w:rsidRPr="00BC5C73">
        <w:rPr>
          <w:rFonts w:ascii="Times New Roman" w:eastAsia="Times New Roman" w:hAnsi="Times New Roman" w:cs="Times New Roman"/>
          <w:i/>
          <w:lang w:val="nl-BE" w:eastAsia="nl-NL"/>
        </w:rPr>
        <w:t>Plaatser</w:t>
      </w:r>
      <w:proofErr w:type="spellEnd"/>
      <w:r w:rsidRPr="00BC5C73">
        <w:rPr>
          <w:rFonts w:ascii="Times New Roman" w:eastAsia="Times New Roman" w:hAnsi="Times New Roman" w:cs="Times New Roman"/>
          <w:i/>
          <w:lang w:val="nl-BE" w:eastAsia="nl-NL"/>
        </w:rPr>
        <w:t xml:space="preserve"> / installateur en installatie dienen ASSURALIA / BOSEC gekeurd en aanvaard te zijn.</w:t>
      </w:r>
    </w:p>
    <w:p w14:paraId="1B63BCAE" w14:textId="77777777" w:rsidR="00CA0453" w:rsidRPr="00BC5C73" w:rsidRDefault="00CA0453" w:rsidP="00CA0453">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i/>
          <w:lang w:val="nl-BE" w:eastAsia="nl-NL"/>
        </w:rPr>
      </w:pPr>
    </w:p>
    <w:p w14:paraId="5C4A1801"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Doormelding naar een permanent bemande receptie, of naar een inwonende conciërge, of naar een erkende meldkamer.</w:t>
      </w:r>
    </w:p>
    <w:p w14:paraId="2187D26E"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72A0874C"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Bij de </w:t>
      </w:r>
      <w:proofErr w:type="spellStart"/>
      <w:r w:rsidRPr="00BC5C73">
        <w:rPr>
          <w:rFonts w:ascii="Times New Roman" w:eastAsia="Times New Roman" w:hAnsi="Times New Roman" w:cs="Times New Roman"/>
          <w:i/>
          <w:lang w:val="nl-BE" w:eastAsia="nl-NL"/>
        </w:rPr>
        <w:t>in-gebruikname</w:t>
      </w:r>
      <w:proofErr w:type="spellEnd"/>
      <w:r w:rsidRPr="00BC5C73">
        <w:rPr>
          <w:rFonts w:ascii="Times New Roman" w:eastAsia="Times New Roman" w:hAnsi="Times New Roman" w:cs="Times New Roman"/>
          <w:i/>
          <w:lang w:val="nl-BE" w:eastAsia="nl-NL"/>
        </w:rPr>
        <w:t xml:space="preserve"> moet een goedkeuringsattest conforme uitvoering / attest van goede werking afgeleverd zijn en moet de installatie 3-jaarlijks gekeurd worden door een erkend keuringsorganisme. Jaarlijks moet de installatie onderworpen worden aan nazicht en onderhoud. Dit mag gebeuren door een bevoegd technicus/installateur. Keuringsattest en onderhoudsboekje/</w:t>
      </w:r>
      <w:proofErr w:type="spellStart"/>
      <w:r w:rsidRPr="00BC5C73">
        <w:rPr>
          <w:rFonts w:ascii="Times New Roman" w:eastAsia="Times New Roman" w:hAnsi="Times New Roman" w:cs="Times New Roman"/>
          <w:i/>
          <w:lang w:val="nl-BE" w:eastAsia="nl-NL"/>
        </w:rPr>
        <w:t>stavingsstukken</w:t>
      </w:r>
      <w:proofErr w:type="spellEnd"/>
      <w:r w:rsidRPr="00BC5C73">
        <w:rPr>
          <w:rFonts w:ascii="Times New Roman" w:eastAsia="Times New Roman" w:hAnsi="Times New Roman" w:cs="Times New Roman"/>
          <w:i/>
          <w:lang w:val="nl-BE" w:eastAsia="nl-NL"/>
        </w:rPr>
        <w:t xml:space="preserve"> van uitvoering worden bijgehouden en worden ter beschikking gehouden van de brandverzekeraar.</w:t>
      </w:r>
    </w:p>
    <w:p w14:paraId="13735770"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18"/>
          <w:szCs w:val="18"/>
          <w:lang w:val="nl-BE" w:eastAsia="nl-NL"/>
        </w:rPr>
      </w:pPr>
      <w:r w:rsidRPr="00BC5C73">
        <w:rPr>
          <w:rFonts w:ascii="Times New Roman" w:eastAsia="Times New Roman" w:hAnsi="Times New Roman" w:cs="Times New Roman"/>
          <w:i/>
          <w:sz w:val="18"/>
          <w:szCs w:val="18"/>
          <w:lang w:val="nl-BE" w:eastAsia="nl-NL"/>
        </w:rPr>
        <w:t>(NBN S 21-100-1)</w:t>
      </w:r>
    </w:p>
    <w:p w14:paraId="4AEE1BA9"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2BA7F02C" w14:textId="77777777" w:rsidR="00CA0453" w:rsidRPr="00BC5C73" w:rsidRDefault="00CA0453" w:rsidP="00CA0453">
      <w:pPr>
        <w:spacing w:after="0"/>
        <w:rPr>
          <w:rFonts w:ascii="Times New Roman" w:hAnsi="Times New Roman" w:cs="Times New Roman"/>
          <w:i/>
          <w:sz w:val="20"/>
          <w:szCs w:val="20"/>
          <w:lang w:val="nl-BE"/>
        </w:rPr>
      </w:pPr>
    </w:p>
    <w:p w14:paraId="64B5904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Preventiemaatregel - Brandwerende deuren/ poorten</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246D4B97"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0FF99821"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754DED45"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Brandwerende deuren dienen de deuropening volledig af te sluiten, en moeten zelfsluitend zijn (voorzien van deurpomp). De deuren mogen enkel in open stand geblokkeerd worden door elektromagnetische contacten gekoppeld aan brand- of rookdetectie.</w:t>
      </w:r>
    </w:p>
    <w:p w14:paraId="4994749D"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lang w:val="nl-BE" w:eastAsia="nl-NL"/>
        </w:rPr>
      </w:pPr>
    </w:p>
    <w:p w14:paraId="5F4A9150"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Brandwerende poorten moeten steeds afgesloten zijn tijdens de sluitingsuren. Een brandpoort moet bediend worden door een branddetectiesturing, via rookmelders aan beide kanten van de poort.  In geval de poorten niet automatisch sluiten door detectie of een andere vorm van activatie (vb. alarm, smetlood, …) moet erop toegezien worden dat de brandpoorten na de werkuren manueel worden gesloten. </w:t>
      </w:r>
    </w:p>
    <w:p w14:paraId="4AB58194"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3038EA9A" w14:textId="77777777" w:rsidR="00CA0453" w:rsidRPr="00BC5C73" w:rsidRDefault="00CA0453" w:rsidP="00CA0453">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Indien een inbraakalarm aanwezig kan een magneetcontact op elke branddeur en poort signaal </w:t>
      </w:r>
    </w:p>
    <w:p w14:paraId="128CD5A3" w14:textId="77777777" w:rsidR="00CA0453" w:rsidRPr="00BC5C73" w:rsidRDefault="00CA0453" w:rsidP="00CA0453">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geven bij een openstaande deur of poort.</w:t>
      </w:r>
    </w:p>
    <w:p w14:paraId="3FEC90D4"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717CDAD9"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De deur- en poortdoorgangen moeten altijd vrij gehouden worden van enig obstakel in de opening die het volledig dichtvallen van de deur of poort zou kunnen beletten.</w:t>
      </w:r>
    </w:p>
    <w:p w14:paraId="5DE49BC2"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26385518" w14:textId="77777777" w:rsidR="00CA0453" w:rsidRPr="00BC5C73" w:rsidRDefault="00CA0453" w:rsidP="00CA0453">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16"/>
          <w:szCs w:val="16"/>
          <w:lang w:val="nl-BE" w:eastAsia="nl-NL"/>
        </w:rPr>
      </w:pPr>
      <w:r w:rsidRPr="00BC5C73">
        <w:rPr>
          <w:rFonts w:ascii="Times New Roman" w:eastAsia="Times New Roman" w:hAnsi="Times New Roman" w:cs="Times New Roman"/>
          <w:i/>
          <w:sz w:val="16"/>
          <w:szCs w:val="16"/>
          <w:lang w:val="nl-BE" w:eastAsia="nl-NL"/>
        </w:rPr>
        <w:t>(</w:t>
      </w:r>
      <w:r w:rsidRPr="00BC5C73">
        <w:rPr>
          <w:rFonts w:ascii="Times New Roman" w:eastAsia="Times New Roman" w:hAnsi="Times New Roman" w:cs="Times New Roman"/>
          <w:i/>
          <w:iCs/>
          <w:sz w:val="16"/>
          <w:szCs w:val="16"/>
          <w:lang w:val="nl-BE" w:eastAsia="nl-NL"/>
        </w:rPr>
        <w:t xml:space="preserve">NBN EN 1634-1  en </w:t>
      </w:r>
      <w:r w:rsidRPr="00BC5C73">
        <w:rPr>
          <w:rFonts w:ascii="Times New Roman" w:eastAsia="Times New Roman" w:hAnsi="Times New Roman" w:cs="Times New Roman"/>
          <w:i/>
          <w:sz w:val="16"/>
          <w:szCs w:val="16"/>
          <w:lang w:val="nl-BE" w:eastAsia="nl-NL"/>
        </w:rPr>
        <w:t>NBN EN 13501-1 en -2 : brandclassificatie van bouwproducten)</w:t>
      </w:r>
    </w:p>
    <w:p w14:paraId="5A25379C"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60D336DC" w14:textId="77777777" w:rsidR="00CA0453" w:rsidRPr="00BC5C73" w:rsidRDefault="00CA0453" w:rsidP="00CA0453">
      <w:pPr>
        <w:spacing w:after="0"/>
        <w:rPr>
          <w:rFonts w:ascii="Times New Roman" w:hAnsi="Times New Roman" w:cs="Times New Roman"/>
          <w:i/>
          <w:sz w:val="20"/>
          <w:szCs w:val="20"/>
          <w:lang w:val="nl-BE"/>
        </w:rPr>
      </w:pPr>
    </w:p>
    <w:p w14:paraId="21EC71F0"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b/>
          <w:i/>
          <w:szCs w:val="20"/>
          <w:u w:val="single"/>
          <w:lang w:val="nl-BE" w:eastAsia="nl-NL"/>
        </w:rPr>
      </w:pPr>
      <w:r w:rsidRPr="00BC5C73">
        <w:rPr>
          <w:rFonts w:ascii="Times New Roman" w:eastAsia="Times New Roman" w:hAnsi="Times New Roman" w:cs="Times New Roman"/>
          <w:b/>
          <w:i/>
          <w:szCs w:val="20"/>
          <w:u w:val="single"/>
          <w:lang w:val="nl-BE" w:eastAsia="nl-NL"/>
        </w:rPr>
        <w:t>Preventiemaatregel – Compartimentering</w:t>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p>
    <w:p w14:paraId="06DBB9C4"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367242CF"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5879D84A"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Volgende lokalen / activiteiten moeten brandwerend gecompartimenteerd worden :</w:t>
      </w:r>
    </w:p>
    <w:p w14:paraId="556B6799"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Wanden, vloeren, dak- of plafond dienen opgetrokken te zijn in brandwerende materialen (</w:t>
      </w:r>
      <w:proofErr w:type="spellStart"/>
      <w:r w:rsidRPr="00BC5C73">
        <w:rPr>
          <w:rFonts w:ascii="Times New Roman" w:eastAsia="Times New Roman" w:hAnsi="Times New Roman" w:cs="Times New Roman"/>
          <w:i/>
          <w:szCs w:val="20"/>
          <w:lang w:val="nl-BE" w:eastAsia="nl-NL"/>
        </w:rPr>
        <w:t>brandklaase</w:t>
      </w:r>
      <w:proofErr w:type="spellEnd"/>
      <w:r w:rsidRPr="00BC5C73">
        <w:rPr>
          <w:rFonts w:ascii="Times New Roman" w:eastAsia="Times New Roman" w:hAnsi="Times New Roman" w:cs="Times New Roman"/>
          <w:i/>
          <w:szCs w:val="20"/>
          <w:lang w:val="nl-BE" w:eastAsia="nl-NL"/>
        </w:rPr>
        <w:t xml:space="preserve"> A0) met brandweerstand (R)EI 60’ / </w:t>
      </w:r>
    </w:p>
    <w:p w14:paraId="147234D2"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 xml:space="preserve">Zelfsluitende branddeur met weerstand EI 30’ / </w:t>
      </w:r>
    </w:p>
    <w:p w14:paraId="7C6126C4"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 xml:space="preserve">Verluchtingsrooster, brandwerend, en zelfsluitend, EI 30’ / </w:t>
      </w:r>
    </w:p>
    <w:p w14:paraId="36191C2C"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Veiligheidssignalisaties, eventueel : rookverbod / vonkvrije omgeving</w:t>
      </w:r>
    </w:p>
    <w:p w14:paraId="7C5A9E45"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 xml:space="preserve">Hoge gebouwen (&gt;25 m) : Wanden (R)EI 120, deuren EI 60 of 2 x EI 30. </w:t>
      </w:r>
    </w:p>
    <w:p w14:paraId="3B76B88D" w14:textId="77777777" w:rsidR="00CA0453" w:rsidRPr="00BC5C73" w:rsidRDefault="00CA0453" w:rsidP="00CA0453">
      <w:pPr>
        <w:numPr>
          <w:ilvl w:val="2"/>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Stookplaats (Building, indien gemeenschappelijke installatie)</w:t>
      </w:r>
    </w:p>
    <w:p w14:paraId="5492B9E3" w14:textId="77777777" w:rsidR="00CA0453" w:rsidRPr="00BC5C73" w:rsidRDefault="00CA0453" w:rsidP="00CA0453">
      <w:pPr>
        <w:numPr>
          <w:ilvl w:val="2"/>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Technische lokalen (Liftmachinekamer, technische ruimte airco, …)</w:t>
      </w:r>
    </w:p>
    <w:p w14:paraId="1BF209F1" w14:textId="77777777" w:rsidR="00CA0453" w:rsidRPr="00BC5C73" w:rsidRDefault="00CA0453" w:rsidP="00CA0453">
      <w:pPr>
        <w:numPr>
          <w:ilvl w:val="2"/>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Afvallokaal</w:t>
      </w:r>
    </w:p>
    <w:p w14:paraId="2F74192D" w14:textId="77777777" w:rsidR="00CA0453" w:rsidRPr="00BC5C73" w:rsidRDefault="00CA0453" w:rsidP="00CA0453">
      <w:pPr>
        <w:numPr>
          <w:ilvl w:val="2"/>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 xml:space="preserve">Opslaglokaal </w:t>
      </w:r>
      <w:proofErr w:type="spellStart"/>
      <w:r w:rsidRPr="00BC5C73">
        <w:rPr>
          <w:rFonts w:ascii="Times New Roman" w:eastAsia="Times New Roman" w:hAnsi="Times New Roman" w:cs="Times New Roman"/>
          <w:i/>
          <w:szCs w:val="20"/>
          <w:lang w:val="nl-BE" w:eastAsia="nl-NL"/>
        </w:rPr>
        <w:t>solventen</w:t>
      </w:r>
      <w:proofErr w:type="spellEnd"/>
    </w:p>
    <w:p w14:paraId="13F696C9" w14:textId="77777777" w:rsidR="00CA0453" w:rsidRPr="00BC5C73" w:rsidRDefault="00CA0453" w:rsidP="00CA0453">
      <w:pPr>
        <w:numPr>
          <w:ilvl w:val="2"/>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Keuken (HORECA)</w:t>
      </w:r>
    </w:p>
    <w:p w14:paraId="760362C6" w14:textId="77777777" w:rsidR="00CA0453" w:rsidRPr="00BC5C73" w:rsidRDefault="00CA0453" w:rsidP="00CA0453">
      <w:pPr>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Leidingdoorgangen doorheen  compartimenterende wanden en/of doorheen brandwerende scheidingen en brandmuren (</w:t>
      </w:r>
      <w:proofErr w:type="spellStart"/>
      <w:r w:rsidRPr="00BC5C73">
        <w:rPr>
          <w:rFonts w:ascii="Times New Roman" w:eastAsia="Times New Roman" w:hAnsi="Times New Roman" w:cs="Times New Roman"/>
          <w:i/>
          <w:lang w:val="nl-BE" w:eastAsia="nl-NL"/>
        </w:rPr>
        <w:t>o.a</w:t>
      </w:r>
      <w:proofErr w:type="spellEnd"/>
      <w:r w:rsidRPr="00BC5C73">
        <w:rPr>
          <w:rFonts w:ascii="Times New Roman" w:eastAsia="Times New Roman" w:hAnsi="Times New Roman" w:cs="Times New Roman"/>
          <w:i/>
          <w:lang w:val="nl-BE" w:eastAsia="nl-NL"/>
        </w:rPr>
        <w:t xml:space="preserve"> voor </w:t>
      </w:r>
      <w:proofErr w:type="spellStart"/>
      <w:r w:rsidRPr="00BC5C73">
        <w:rPr>
          <w:rFonts w:ascii="Times New Roman" w:eastAsia="Times New Roman" w:hAnsi="Times New Roman" w:cs="Times New Roman"/>
          <w:i/>
          <w:lang w:val="nl-BE" w:eastAsia="nl-NL"/>
        </w:rPr>
        <w:t>fluïda</w:t>
      </w:r>
      <w:proofErr w:type="spellEnd"/>
      <w:r w:rsidRPr="00BC5C73">
        <w:rPr>
          <w:rFonts w:ascii="Times New Roman" w:eastAsia="Times New Roman" w:hAnsi="Times New Roman" w:cs="Times New Roman"/>
          <w:i/>
          <w:lang w:val="nl-BE" w:eastAsia="nl-NL"/>
        </w:rPr>
        <w:t>, elektriciteit, lucht en gassen, …)  en de uitzetvoegen mogen de vereiste weerstand tegen brand van de bouwelementen niet nadelig beïnvloeden. De doorgangen dienen voldoende brandwerend geïsoleerd te worden.</w:t>
      </w:r>
    </w:p>
    <w:p w14:paraId="7AF14A40" w14:textId="77777777" w:rsidR="00CA0453" w:rsidRPr="00BC5C73" w:rsidRDefault="00CA0453" w:rsidP="00CA0453">
      <w:pPr>
        <w:overflowPunct w:val="0"/>
        <w:autoSpaceDE w:val="0"/>
        <w:autoSpaceDN w:val="0"/>
        <w:adjustRightInd w:val="0"/>
        <w:spacing w:after="0" w:line="240" w:lineRule="auto"/>
        <w:ind w:left="720"/>
        <w:textAlignment w:val="baseline"/>
        <w:rPr>
          <w:rFonts w:ascii="Times New Roman" w:eastAsia="Times New Roman" w:hAnsi="Times New Roman" w:cs="Times New Roman"/>
          <w:i/>
          <w:sz w:val="16"/>
          <w:szCs w:val="16"/>
          <w:lang w:val="nl-BE" w:eastAsia="nl-NL"/>
        </w:rPr>
      </w:pPr>
      <w:r w:rsidRPr="00BC5C73">
        <w:rPr>
          <w:rFonts w:ascii="Times New Roman" w:eastAsia="Times New Roman" w:hAnsi="Times New Roman" w:cs="Times New Roman"/>
          <w:i/>
          <w:sz w:val="16"/>
          <w:szCs w:val="16"/>
          <w:lang w:val="nl-BE" w:eastAsia="nl-NL"/>
        </w:rPr>
        <w:t>(KB Basisnormen Brandpreventie)</w:t>
      </w:r>
    </w:p>
    <w:p w14:paraId="15BA7110"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2C903760"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p>
    <w:p w14:paraId="33A91912"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p>
    <w:p w14:paraId="79338E0B"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szCs w:val="20"/>
          <w:u w:val="single"/>
          <w:lang w:val="nl-BE" w:eastAsia="nl-NL"/>
        </w:rPr>
      </w:pPr>
      <w:r w:rsidRPr="00BC5C73">
        <w:rPr>
          <w:rFonts w:ascii="Times New Roman" w:eastAsia="Times New Roman" w:hAnsi="Times New Roman" w:cs="Times New Roman"/>
          <w:b/>
          <w:i/>
          <w:szCs w:val="20"/>
          <w:u w:val="single"/>
          <w:lang w:val="nl-BE" w:eastAsia="nl-NL"/>
        </w:rPr>
        <w:t>Preventiemaatregel - Onderhoud en herstelling</w:t>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p>
    <w:p w14:paraId="49DD3947"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46EB273E"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464D562E"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 xml:space="preserve">Volgende vastgestelde gebreken aan gebouwen, afwerkingen en/of technische installaties dienen uitgevoerd te worden : </w:t>
      </w:r>
    </w:p>
    <w:p w14:paraId="1FF008B1"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szCs w:val="20"/>
          <w:lang w:val="nl-BE" w:eastAsia="nl-NL"/>
        </w:rPr>
        <w:t>…</w:t>
      </w:r>
    </w:p>
    <w:p w14:paraId="568A29F1"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0D77F2DF"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p>
    <w:p w14:paraId="4DAD1334"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 xml:space="preserve">Opmerking(en): </w:t>
      </w:r>
    </w:p>
    <w:p w14:paraId="03C68298"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p>
    <w:p w14:paraId="718CA661"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p>
    <w:p w14:paraId="3BD7DB0A"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Preventiemaatregel – Luchtcompressoren</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62FAD597"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p>
    <w:p w14:paraId="4BE0DC38"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p>
    <w:p w14:paraId="0C6D2C6F"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Persluchtcompressoren bevatten vaak brandbare olie en er bestaat steeds kans op oververhitting door mechanische wrijving.</w:t>
      </w:r>
    </w:p>
    <w:p w14:paraId="534E5ADE"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Daarom dient rondom de compressor een brandvrije zone gevrijwaard te blijven. Deze zone , min. 2 m rondom het toestel, wordt best aangeduid </w:t>
      </w:r>
      <w:proofErr w:type="spellStart"/>
      <w:r w:rsidRPr="00BC5C73">
        <w:rPr>
          <w:rFonts w:ascii="Times New Roman" w:eastAsia="Times New Roman" w:hAnsi="Times New Roman" w:cs="Times New Roman"/>
          <w:i/>
          <w:lang w:val="nl-BE" w:eastAsia="nl-NL"/>
        </w:rPr>
        <w:t>dmv</w:t>
      </w:r>
      <w:proofErr w:type="spellEnd"/>
      <w:r w:rsidRPr="00BC5C73">
        <w:rPr>
          <w:rFonts w:ascii="Times New Roman" w:eastAsia="Times New Roman" w:hAnsi="Times New Roman" w:cs="Times New Roman"/>
          <w:i/>
          <w:lang w:val="nl-BE" w:eastAsia="nl-NL"/>
        </w:rPr>
        <w:t xml:space="preserve"> een gele vloerverf of een metalen balustrade.</w:t>
      </w:r>
    </w:p>
    <w:p w14:paraId="0000C780"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Persluchtcompressoren vereisen een periodiek onderhoud, op vervallen termijn of draaiuren. Bewijs van uitvoering dit ter beschikking gehouden te worden van de brandverzekeraar.</w:t>
      </w:r>
    </w:p>
    <w:p w14:paraId="38F22C9A"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lastRenderedPageBreak/>
        <w:t>Opmerking(en):</w:t>
      </w:r>
    </w:p>
    <w:p w14:paraId="3DA5E524"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p>
    <w:p w14:paraId="20546B80"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b/>
          <w:i/>
          <w:szCs w:val="20"/>
          <w:u w:val="single"/>
          <w:lang w:val="nl-BE" w:eastAsia="nl-NL"/>
        </w:rPr>
      </w:pPr>
      <w:r w:rsidRPr="00BC5C73">
        <w:rPr>
          <w:rFonts w:ascii="Times New Roman" w:eastAsia="Times New Roman" w:hAnsi="Times New Roman" w:cs="Times New Roman"/>
          <w:b/>
          <w:i/>
          <w:szCs w:val="20"/>
          <w:u w:val="single"/>
          <w:lang w:val="nl-BE" w:eastAsia="nl-NL"/>
        </w:rPr>
        <w:t>Preventiemaatregel - Laswerken/ gebruik lasscherm</w:t>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p>
    <w:p w14:paraId="61ACC3AC"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3BDB83D6"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6F5D8739"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 xml:space="preserve">Gezien de brandbare goederen in werkplaats (…) is het noodzakelijk om bij laswerken de nodige voorzorgen te nemen : </w:t>
      </w:r>
    </w:p>
    <w:p w14:paraId="721997C8"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Voldoende vrije ruimte (enkele m.) tot de brandbare goederen en gebruik van een lasscherm dat belet dat vonken ongecontroleerd wegvliegen.</w:t>
      </w:r>
    </w:p>
    <w:p w14:paraId="5AE0BA15"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Blustoestel en/of branddeken in de onmiddellijke omgeving van de laswerken.</w:t>
      </w:r>
    </w:p>
    <w:p w14:paraId="7A4F9D27" w14:textId="77777777" w:rsidR="00CA0453" w:rsidRPr="00BC5C73" w:rsidRDefault="00CA0453" w:rsidP="00CA0453">
      <w:pPr>
        <w:numPr>
          <w:ilvl w:val="1"/>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Ingeval de werken occasioneel uitgevoerd worden door een derde : gebruik vuurvergunning. Zie clausule desbetreffend.</w:t>
      </w:r>
    </w:p>
    <w:p w14:paraId="5B4CE617"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3023E330"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p>
    <w:p w14:paraId="6BCF7250"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szCs w:val="20"/>
          <w:u w:val="single"/>
          <w:lang w:val="nl-BE" w:eastAsia="nl-NL"/>
        </w:rPr>
      </w:pPr>
      <w:r w:rsidRPr="00BC5C73">
        <w:rPr>
          <w:rFonts w:ascii="Times New Roman" w:eastAsia="Times New Roman" w:hAnsi="Times New Roman" w:cs="Times New Roman"/>
          <w:b/>
          <w:i/>
          <w:szCs w:val="20"/>
          <w:u w:val="single"/>
          <w:lang w:val="nl-BE" w:eastAsia="nl-NL"/>
        </w:rPr>
        <w:t>Preventiemaatregel – Koelinstallaties</w:t>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r w:rsidRPr="00BC5C73">
        <w:rPr>
          <w:rFonts w:ascii="Times New Roman" w:eastAsia="Times New Roman" w:hAnsi="Times New Roman" w:cs="Times New Roman"/>
          <w:b/>
          <w:i/>
          <w:szCs w:val="20"/>
          <w:u w:val="single"/>
          <w:lang w:val="nl-BE" w:eastAsia="nl-NL"/>
        </w:rPr>
        <w:tab/>
      </w:r>
    </w:p>
    <w:p w14:paraId="10616B04"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045326FD"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050B63AC"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nl-BE" w:eastAsia="nl-NL"/>
        </w:rPr>
      </w:pPr>
      <w:r w:rsidRPr="00BC5C73">
        <w:rPr>
          <w:rFonts w:ascii="Times New Roman" w:eastAsia="Times New Roman" w:hAnsi="Times New Roman" w:cs="Times New Roman"/>
          <w:i/>
          <w:szCs w:val="20"/>
          <w:lang w:val="nl-BE" w:eastAsia="nl-NL"/>
        </w:rPr>
        <w:t xml:space="preserve">Koelinstallaties zijn best ondergebracht in een technisch lokaal, speciaal daartoe bestemd, brandwerend gecompartimenteerd, REI 60’, voorzien van voldoende verluchting, vlot toegankelijk, netjes en niet in gebruik voor andere doeleinden. </w:t>
      </w:r>
    </w:p>
    <w:p w14:paraId="20FB73F6"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nl-BE" w:eastAsia="nl-NL"/>
        </w:rPr>
      </w:pPr>
      <w:r w:rsidRPr="00BC5C73">
        <w:rPr>
          <w:rFonts w:ascii="Times New Roman" w:eastAsia="Times New Roman" w:hAnsi="Times New Roman" w:cs="Times New Roman"/>
          <w:i/>
          <w:szCs w:val="20"/>
          <w:lang w:val="nl-BE" w:eastAsia="nl-NL"/>
        </w:rPr>
        <w:t>Professionele koelinstallaties moeten geïnstalleerd zijn/worden en moeten onderhouden zijn/worden door een erkende koeltechnieker/erkend koeltechnisch bedrijf.</w:t>
      </w:r>
    </w:p>
    <w:p w14:paraId="699C59DD" w14:textId="77777777" w:rsidR="00CA0453" w:rsidRPr="00BC5C73" w:rsidRDefault="00CA0453" w:rsidP="00CA0453">
      <w:pPr>
        <w:pStyle w:val="Lijstalinea"/>
        <w:overflowPunct w:val="0"/>
        <w:autoSpaceDE w:val="0"/>
        <w:autoSpaceDN w:val="0"/>
        <w:adjustRightInd w:val="0"/>
        <w:spacing w:after="0" w:line="240" w:lineRule="auto"/>
        <w:jc w:val="both"/>
        <w:textAlignment w:val="baseline"/>
        <w:rPr>
          <w:rFonts w:ascii="Times New Roman" w:eastAsia="Times New Roman" w:hAnsi="Times New Roman" w:cs="Times New Roman"/>
          <w:i/>
          <w:sz w:val="18"/>
          <w:szCs w:val="18"/>
          <w:lang w:val="nl-BE" w:eastAsia="nl-NL"/>
        </w:rPr>
      </w:pPr>
      <w:r w:rsidRPr="00BC5C73">
        <w:rPr>
          <w:rFonts w:ascii="Times New Roman" w:eastAsia="Times New Roman" w:hAnsi="Times New Roman" w:cs="Times New Roman"/>
          <w:i/>
          <w:sz w:val="18"/>
          <w:szCs w:val="18"/>
          <w:lang w:val="nl-BE" w:eastAsia="nl-NL"/>
        </w:rPr>
        <w:t>(</w:t>
      </w:r>
      <w:proofErr w:type="spellStart"/>
      <w:r w:rsidRPr="00BC5C73">
        <w:rPr>
          <w:rFonts w:ascii="Times New Roman" w:eastAsia="Times New Roman" w:hAnsi="Times New Roman" w:cs="Times New Roman"/>
          <w:i/>
          <w:sz w:val="18"/>
          <w:szCs w:val="18"/>
          <w:lang w:val="nl-BE" w:eastAsia="nl-NL"/>
        </w:rPr>
        <w:t>Vlarem</w:t>
      </w:r>
      <w:proofErr w:type="spellEnd"/>
      <w:r w:rsidRPr="00BC5C73">
        <w:rPr>
          <w:rFonts w:ascii="Times New Roman" w:eastAsia="Times New Roman" w:hAnsi="Times New Roman" w:cs="Times New Roman"/>
          <w:i/>
          <w:sz w:val="18"/>
          <w:szCs w:val="18"/>
          <w:lang w:val="nl-BE" w:eastAsia="nl-NL"/>
        </w:rPr>
        <w:t xml:space="preserve"> II, Titel II, Art. 5.16.3.3 (&gt; 5kW), </w:t>
      </w:r>
      <w:proofErr w:type="spellStart"/>
      <w:r w:rsidRPr="00BC5C73">
        <w:rPr>
          <w:rFonts w:ascii="Times New Roman" w:eastAsia="Times New Roman" w:hAnsi="Times New Roman" w:cs="Times New Roman"/>
          <w:i/>
          <w:sz w:val="18"/>
          <w:szCs w:val="18"/>
          <w:lang w:val="nl-BE" w:eastAsia="nl-NL"/>
        </w:rPr>
        <w:t>Hfdst</w:t>
      </w:r>
      <w:proofErr w:type="spellEnd"/>
      <w:r w:rsidRPr="00BC5C73">
        <w:rPr>
          <w:rFonts w:ascii="Times New Roman" w:eastAsia="Times New Roman" w:hAnsi="Times New Roman" w:cs="Times New Roman"/>
          <w:i/>
          <w:sz w:val="18"/>
          <w:szCs w:val="18"/>
          <w:lang w:val="nl-BE" w:eastAsia="nl-NL"/>
        </w:rPr>
        <w:t xml:space="preserve"> 6.8 (&lt; 5 kW)</w:t>
      </w:r>
    </w:p>
    <w:p w14:paraId="2E3067A6" w14:textId="77777777" w:rsidR="00CA0453" w:rsidRPr="00BC5C73" w:rsidRDefault="00CA0453" w:rsidP="00CA0453">
      <w:pPr>
        <w:pStyle w:val="Lijstalinea"/>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nl-BE" w:eastAsia="nl-NL"/>
        </w:rPr>
      </w:pPr>
      <w:r w:rsidRPr="00BC5C73">
        <w:rPr>
          <w:rFonts w:ascii="Times New Roman" w:eastAsia="Times New Roman" w:hAnsi="Times New Roman" w:cs="Times New Roman"/>
          <w:i/>
          <w:szCs w:val="20"/>
          <w:lang w:val="nl-BE" w:eastAsia="nl-NL"/>
        </w:rPr>
        <w:t>Het conformiteits- en keuringsattest moeten ter beschikking blijven voor de Verzekeringsmaatschappij mocht daarom verzocht worden.</w:t>
      </w:r>
    </w:p>
    <w:p w14:paraId="12052885"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6AF0284B"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nl-BE" w:eastAsia="nl-NL"/>
        </w:rPr>
      </w:pPr>
    </w:p>
    <w:p w14:paraId="1A46A502"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u w:val="single"/>
          <w:lang w:val="nl-BE" w:eastAsia="nl-NL"/>
        </w:rPr>
      </w:pPr>
      <w:r w:rsidRPr="00BC5C73">
        <w:rPr>
          <w:rFonts w:ascii="Times New Roman" w:eastAsia="Times New Roman" w:hAnsi="Times New Roman" w:cs="Times New Roman"/>
          <w:b/>
          <w:i/>
          <w:u w:val="single"/>
          <w:lang w:val="nl-BE" w:eastAsia="nl-NL"/>
        </w:rPr>
        <w:t>Preventiemaatregel - Dampkappen (HORECA)</w:t>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r w:rsidRPr="00BC5C73">
        <w:rPr>
          <w:rFonts w:ascii="Times New Roman" w:eastAsia="Times New Roman" w:hAnsi="Times New Roman" w:cs="Times New Roman"/>
          <w:b/>
          <w:i/>
          <w:u w:val="single"/>
          <w:lang w:val="nl-BE" w:eastAsia="nl-NL"/>
        </w:rPr>
        <w:tab/>
      </w:r>
    </w:p>
    <w:p w14:paraId="2334F699"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41E52040"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0E131AD5"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Wekelijks dienen de (metalen) filters en dampkap gereinigd te worden. Dit kan gebeuren door eigen personeel.</w:t>
      </w:r>
    </w:p>
    <w:p w14:paraId="0DF92038" w14:textId="77777777" w:rsidR="00CA0453" w:rsidRPr="00BC5C73" w:rsidRDefault="00CA0453" w:rsidP="00CA0453">
      <w:pPr>
        <w:numPr>
          <w:ilvl w:val="0"/>
          <w:numId w:val="1"/>
        </w:numPr>
        <w:overflowPunct w:val="0"/>
        <w:autoSpaceDE w:val="0"/>
        <w:autoSpaceDN w:val="0"/>
        <w:adjustRightInd w:val="0"/>
        <w:spacing w:after="0" w:line="240" w:lineRule="auto"/>
        <w:jc w:val="both"/>
        <w:textAlignment w:val="baseline"/>
        <w:rPr>
          <w:rFonts w:ascii="Times New Roman" w:eastAsia="Times New Roman" w:hAnsi="Times New Roman" w:cs="Times New Roman"/>
          <w:i/>
          <w:lang w:val="nl-BE" w:eastAsia="nl-NL"/>
        </w:rPr>
      </w:pPr>
      <w:r w:rsidRPr="00BC5C73">
        <w:rPr>
          <w:rFonts w:ascii="Times New Roman" w:eastAsia="Times New Roman" w:hAnsi="Times New Roman" w:cs="Times New Roman"/>
          <w:i/>
          <w:lang w:val="nl-BE" w:eastAsia="nl-NL"/>
        </w:rPr>
        <w:t>Minstens 1X/jaar dienen afzuigleidingen en afzuigmotoren zeer grondig gereinigd te worden door een gespecialiseerd bedrijf. Deze periodiciteit moet verhoogd worden wanneer dit door intens gebruik noodzakelijk blijkt. Bewijs daarvan is voor te leggen aan de Verzekeraar indien zij daarom verzoekt.</w:t>
      </w:r>
    </w:p>
    <w:p w14:paraId="2955B8B8" w14:textId="77777777" w:rsidR="00CA0453" w:rsidRPr="00BC5C73" w:rsidRDefault="00CA0453" w:rsidP="00CA0453">
      <w:pPr>
        <w:spacing w:after="0"/>
        <w:rPr>
          <w:rFonts w:ascii="Times New Roman" w:hAnsi="Times New Roman" w:cs="Times New Roman"/>
          <w:i/>
          <w:sz w:val="20"/>
          <w:szCs w:val="20"/>
          <w:lang w:val="nl-BE"/>
        </w:rPr>
      </w:pPr>
      <w:r w:rsidRPr="00BC5C73">
        <w:rPr>
          <w:rFonts w:ascii="Times New Roman" w:hAnsi="Times New Roman" w:cs="Times New Roman"/>
          <w:b/>
          <w:i/>
          <w:sz w:val="20"/>
          <w:szCs w:val="20"/>
          <w:lang w:val="nl-BE"/>
        </w:rPr>
        <w:t>Opmerking(en):</w:t>
      </w:r>
    </w:p>
    <w:p w14:paraId="589C4368"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lang w:val="nl-BE" w:eastAsia="nl-NL"/>
        </w:rPr>
      </w:pPr>
    </w:p>
    <w:p w14:paraId="7DD2E171" w14:textId="77777777" w:rsidR="00CA0453" w:rsidRPr="00BC5C73" w:rsidRDefault="00CA0453" w:rsidP="00CA0453">
      <w:pPr>
        <w:overflowPunct w:val="0"/>
        <w:autoSpaceDE w:val="0"/>
        <w:autoSpaceDN w:val="0"/>
        <w:adjustRightInd w:val="0"/>
        <w:spacing w:after="0" w:line="240" w:lineRule="auto"/>
        <w:textAlignment w:val="baseline"/>
        <w:rPr>
          <w:rFonts w:ascii="Times New Roman" w:eastAsia="Times New Roman" w:hAnsi="Times New Roman" w:cs="Times New Roman"/>
          <w:b/>
          <w:bCs/>
          <w:i/>
          <w:iCs/>
          <w:u w:val="single"/>
          <w:lang w:val="nl-BE" w:eastAsia="en-GB"/>
        </w:rPr>
      </w:pPr>
      <w:r w:rsidRPr="00BC5C73">
        <w:rPr>
          <w:rFonts w:ascii="Times New Roman" w:eastAsia="Times New Roman" w:hAnsi="Times New Roman" w:cs="Times New Roman"/>
          <w:b/>
          <w:bCs/>
          <w:i/>
          <w:iCs/>
          <w:u w:val="single"/>
          <w:lang w:val="nl-BE" w:eastAsia="en-GB"/>
        </w:rPr>
        <w:t>Preventiemaatregel - Keuken (HORECA)</w:t>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r w:rsidRPr="00BC5C73">
        <w:rPr>
          <w:rFonts w:ascii="Times New Roman" w:eastAsia="Times New Roman" w:hAnsi="Times New Roman" w:cs="Times New Roman"/>
          <w:b/>
          <w:bCs/>
          <w:i/>
          <w:iCs/>
          <w:u w:val="single"/>
          <w:lang w:val="nl-BE" w:eastAsia="en-GB"/>
        </w:rPr>
        <w:tab/>
      </w:r>
    </w:p>
    <w:p w14:paraId="1E1FA523"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Prioriteit:</w:t>
      </w:r>
      <w:r w:rsidRPr="00BC5C73">
        <w:rPr>
          <w:rFonts w:ascii="Times New Roman" w:eastAsia="Times New Roman" w:hAnsi="Times New Roman" w:cs="Times New Roman"/>
          <w:b/>
          <w:i/>
          <w:lang w:val="nl-BE" w:eastAsia="nl-NL"/>
        </w:rPr>
        <w:tab/>
      </w:r>
    </w:p>
    <w:p w14:paraId="3F0EF792" w14:textId="77777777" w:rsidR="00CA0453" w:rsidRPr="00BC5C73" w:rsidRDefault="00CA0453" w:rsidP="00CA0453">
      <w:pPr>
        <w:overflowPunct w:val="0"/>
        <w:autoSpaceDE w:val="0"/>
        <w:autoSpaceDN w:val="0"/>
        <w:adjustRightInd w:val="0"/>
        <w:spacing w:after="0" w:line="240" w:lineRule="auto"/>
        <w:jc w:val="both"/>
        <w:textAlignment w:val="baseline"/>
        <w:rPr>
          <w:rFonts w:ascii="Times New Roman" w:eastAsia="Times New Roman" w:hAnsi="Times New Roman" w:cs="Times New Roman"/>
          <w:b/>
          <w:i/>
          <w:lang w:val="nl-BE" w:eastAsia="nl-NL"/>
        </w:rPr>
      </w:pPr>
      <w:r w:rsidRPr="00BC5C73">
        <w:rPr>
          <w:rFonts w:ascii="Times New Roman" w:eastAsia="Times New Roman" w:hAnsi="Times New Roman" w:cs="Times New Roman"/>
          <w:b/>
          <w:i/>
          <w:lang w:val="nl-BE" w:eastAsia="nl-NL"/>
        </w:rPr>
        <w:t>Termijn:</w:t>
      </w:r>
      <w:r w:rsidRPr="00BC5C73">
        <w:rPr>
          <w:rFonts w:ascii="Times New Roman" w:eastAsia="Times New Roman" w:hAnsi="Times New Roman" w:cs="Times New Roman"/>
          <w:b/>
          <w:i/>
          <w:lang w:val="nl-BE" w:eastAsia="nl-NL"/>
        </w:rPr>
        <w:tab/>
      </w:r>
    </w:p>
    <w:p w14:paraId="3C3C7D4C"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r w:rsidRPr="00BC5C73">
        <w:rPr>
          <w:rFonts w:ascii="Times New Roman" w:eastAsia="Times New Roman" w:hAnsi="Times New Roman" w:cs="Times New Roman"/>
          <w:i/>
          <w:iCs/>
          <w:lang w:val="nl-BE" w:eastAsia="en-GB"/>
        </w:rPr>
        <w:t xml:space="preserve">De keuken moet brandwerend gecompartimenteerd zijn van de gelagzaal en de rest van het gebouw. Scheidende wanden, vloeren en plafonds moeten een brandweerstand hebben van minstens 60’, deuren – die zelfsluitend moeten zijn-, doorgangen, luchtkokers, … hebben een minimale brandweerstand van 30’. </w:t>
      </w:r>
    </w:p>
    <w:p w14:paraId="779F9D9B"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r w:rsidRPr="00BC5C73">
        <w:rPr>
          <w:rFonts w:ascii="Times New Roman" w:eastAsia="Times New Roman" w:hAnsi="Times New Roman" w:cs="Times New Roman"/>
          <w:i/>
          <w:iCs/>
          <w:lang w:val="nl-BE" w:eastAsia="en-GB"/>
        </w:rPr>
        <w:t xml:space="preserve">In geval er geen brandwerende scheiding van de keuken is, moet boven de bakplaten, fornuizen, friteuses, … een vaste automatische blusinstallatie voorzien worden, gekoppeld aan een automatische afsluitkraan op de energietoevoer naar deze toestellen. Deze blusinstallatie moet onderworpen zijn aan een jaarlijks onderhoud. </w:t>
      </w:r>
    </w:p>
    <w:p w14:paraId="416E2AB6"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iCs/>
          <w:sz w:val="16"/>
          <w:szCs w:val="16"/>
          <w:lang w:val="nl-BE" w:eastAsia="en-GB"/>
        </w:rPr>
      </w:pPr>
      <w:r w:rsidRPr="00BC5C73">
        <w:rPr>
          <w:rFonts w:ascii="Times New Roman" w:eastAsia="Times New Roman" w:hAnsi="Times New Roman" w:cs="Times New Roman"/>
          <w:i/>
          <w:iCs/>
          <w:sz w:val="16"/>
          <w:szCs w:val="16"/>
          <w:lang w:val="nl-BE" w:eastAsia="en-GB"/>
        </w:rPr>
        <w:t>(KB 12/07/2012, KB 19/12/97&gt;4/4/2003&gt;13/06/2007)</w:t>
      </w:r>
    </w:p>
    <w:p w14:paraId="3A695512"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iCs/>
          <w:sz w:val="16"/>
          <w:szCs w:val="16"/>
          <w:lang w:val="nl-BE" w:eastAsia="en-GB"/>
        </w:rPr>
      </w:pPr>
    </w:p>
    <w:p w14:paraId="75F15BEB"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r w:rsidRPr="00BC5C73">
        <w:rPr>
          <w:rFonts w:ascii="Times New Roman" w:eastAsia="Times New Roman" w:hAnsi="Times New Roman" w:cs="Times New Roman"/>
          <w:i/>
          <w:iCs/>
          <w:lang w:val="nl-BE" w:eastAsia="en-GB"/>
        </w:rPr>
        <w:t>OF</w:t>
      </w:r>
    </w:p>
    <w:p w14:paraId="4760320B"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r w:rsidRPr="00BC5C73">
        <w:rPr>
          <w:rFonts w:ascii="Times New Roman" w:eastAsia="Times New Roman" w:hAnsi="Times New Roman" w:cs="Times New Roman"/>
          <w:i/>
          <w:iCs/>
          <w:lang w:val="nl-BE" w:eastAsia="en-GB"/>
        </w:rPr>
        <w:lastRenderedPageBreak/>
        <w:t>Boven de bakplaten, fornuizen, friteuses, … moet een vaste automatische blusinstallatie voorzien worden, gekoppeld aan een automatische afsluitkraan op de energietoevoer naar deze toestellen. Deze blusinstallatie moet onderworpen zijn aan een jaarlijks onderhoud.</w:t>
      </w:r>
    </w:p>
    <w:p w14:paraId="506CAA95" w14:textId="77777777" w:rsidR="00CA0453" w:rsidRPr="00BC5C73" w:rsidRDefault="00CA0453" w:rsidP="00CA0453">
      <w:pPr>
        <w:pStyle w:val="Lijstalinea"/>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p>
    <w:p w14:paraId="73D9071E" w14:textId="77777777" w:rsidR="00CA0453" w:rsidRPr="00BC5C73" w:rsidRDefault="00CA0453" w:rsidP="00CA0453">
      <w:pPr>
        <w:pStyle w:val="Lijstalinea"/>
        <w:numPr>
          <w:ilvl w:val="0"/>
          <w:numId w:val="1"/>
        </w:numPr>
        <w:overflowPunct w:val="0"/>
        <w:autoSpaceDE w:val="0"/>
        <w:autoSpaceDN w:val="0"/>
        <w:adjustRightInd w:val="0"/>
        <w:spacing w:after="0" w:line="240" w:lineRule="auto"/>
        <w:textAlignment w:val="baseline"/>
        <w:rPr>
          <w:rFonts w:ascii="Times New Roman" w:eastAsia="Times New Roman" w:hAnsi="Times New Roman" w:cs="Times New Roman"/>
          <w:i/>
          <w:iCs/>
          <w:lang w:val="nl-BE" w:eastAsia="en-GB"/>
        </w:rPr>
      </w:pPr>
      <w:r w:rsidRPr="00BC5C73">
        <w:rPr>
          <w:rFonts w:ascii="Times New Roman" w:eastAsia="Times New Roman" w:hAnsi="Times New Roman" w:cs="Times New Roman"/>
          <w:i/>
          <w:iCs/>
          <w:lang w:val="nl-BE" w:eastAsia="en-GB"/>
        </w:rPr>
        <w:t>In geval van gasgestookte toestellen moet in de keuken, of aan de toegangsdeur, voorzien worden in een noodknop, die in geval van nood, manueel de energietoevoer naar alle toestellen afsluit.</w:t>
      </w:r>
    </w:p>
    <w:p w14:paraId="384B74B2" w14:textId="67F306CD" w:rsidR="008F30A8" w:rsidRDefault="00CA0453" w:rsidP="00CA0453">
      <w:r w:rsidRPr="00BC5C73">
        <w:rPr>
          <w:rFonts w:ascii="Times New Roman" w:hAnsi="Times New Roman" w:cs="Times New Roman"/>
          <w:b/>
          <w:i/>
          <w:sz w:val="20"/>
          <w:szCs w:val="20"/>
          <w:lang w:val="nl-BE"/>
        </w:rPr>
        <w:t>Opmerking(en):</w:t>
      </w:r>
    </w:p>
    <w:sectPr w:rsidR="008F3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C16D8"/>
    <w:multiLevelType w:val="hybridMultilevel"/>
    <w:tmpl w:val="A7EA2FDC"/>
    <w:lvl w:ilvl="0" w:tplc="F5ECF208">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2223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53"/>
    <w:rsid w:val="00095D01"/>
    <w:rsid w:val="00106771"/>
    <w:rsid w:val="00283664"/>
    <w:rsid w:val="008C3962"/>
    <w:rsid w:val="008F30A8"/>
    <w:rsid w:val="00B22AE9"/>
    <w:rsid w:val="00CA0453"/>
    <w:rsid w:val="00D65A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42BA"/>
  <w15:chartTrackingRefBased/>
  <w15:docId w15:val="{F7AB914F-836A-4691-B778-B25C8B9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0453"/>
    <w:pPr>
      <w:spacing w:after="200" w:line="276" w:lineRule="auto"/>
    </w:pPr>
    <w:rPr>
      <w:kern w:val="0"/>
      <w:lang w:val="en-GB"/>
      <w14:ligatures w14:val="none"/>
    </w:rPr>
  </w:style>
  <w:style w:type="paragraph" w:styleId="Kop1">
    <w:name w:val="heading 1"/>
    <w:basedOn w:val="Standaard"/>
    <w:next w:val="Standaard"/>
    <w:link w:val="Kop1Char"/>
    <w:uiPriority w:val="9"/>
    <w:qFormat/>
    <w:rsid w:val="00CA0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A0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A045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A045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A045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A045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A045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A045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A045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045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A04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A045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CA045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A045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A04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A04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A04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A0453"/>
    <w:rPr>
      <w:rFonts w:eastAsiaTheme="majorEastAsia" w:cstheme="majorBidi"/>
      <w:color w:val="272727" w:themeColor="text1" w:themeTint="D8"/>
    </w:rPr>
  </w:style>
  <w:style w:type="paragraph" w:styleId="Titel">
    <w:name w:val="Title"/>
    <w:basedOn w:val="Standaard"/>
    <w:next w:val="Standaard"/>
    <w:link w:val="TitelChar"/>
    <w:uiPriority w:val="10"/>
    <w:qFormat/>
    <w:rsid w:val="00CA0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04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A04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A04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A04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A0453"/>
    <w:rPr>
      <w:i/>
      <w:iCs/>
      <w:color w:val="404040" w:themeColor="text1" w:themeTint="BF"/>
    </w:rPr>
  </w:style>
  <w:style w:type="paragraph" w:styleId="Lijstalinea">
    <w:name w:val="List Paragraph"/>
    <w:basedOn w:val="Standaard"/>
    <w:link w:val="LijstalineaChar"/>
    <w:uiPriority w:val="34"/>
    <w:qFormat/>
    <w:rsid w:val="00CA0453"/>
    <w:pPr>
      <w:ind w:left="720"/>
      <w:contextualSpacing/>
    </w:pPr>
  </w:style>
  <w:style w:type="character" w:styleId="Intensievebenadrukking">
    <w:name w:val="Intense Emphasis"/>
    <w:basedOn w:val="Standaardalinea-lettertype"/>
    <w:uiPriority w:val="21"/>
    <w:qFormat/>
    <w:rsid w:val="00CA0453"/>
    <w:rPr>
      <w:i/>
      <w:iCs/>
      <w:color w:val="2F5496" w:themeColor="accent1" w:themeShade="BF"/>
    </w:rPr>
  </w:style>
  <w:style w:type="paragraph" w:styleId="Duidelijkcitaat">
    <w:name w:val="Intense Quote"/>
    <w:basedOn w:val="Standaard"/>
    <w:next w:val="Standaard"/>
    <w:link w:val="DuidelijkcitaatChar"/>
    <w:uiPriority w:val="30"/>
    <w:qFormat/>
    <w:rsid w:val="00CA0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A0453"/>
    <w:rPr>
      <w:i/>
      <w:iCs/>
      <w:color w:val="2F5496" w:themeColor="accent1" w:themeShade="BF"/>
    </w:rPr>
  </w:style>
  <w:style w:type="character" w:styleId="Intensieveverwijzing">
    <w:name w:val="Intense Reference"/>
    <w:basedOn w:val="Standaardalinea-lettertype"/>
    <w:uiPriority w:val="32"/>
    <w:qFormat/>
    <w:rsid w:val="00CA0453"/>
    <w:rPr>
      <w:b/>
      <w:bCs/>
      <w:smallCaps/>
      <w:color w:val="2F5496" w:themeColor="accent1" w:themeShade="BF"/>
      <w:spacing w:val="5"/>
    </w:rPr>
  </w:style>
  <w:style w:type="character" w:customStyle="1" w:styleId="LijstalineaChar">
    <w:name w:val="Lijstalinea Char"/>
    <w:basedOn w:val="Standaardalinea-lettertype"/>
    <w:link w:val="Lijstalinea"/>
    <w:uiPriority w:val="34"/>
    <w:locked/>
    <w:rsid w:val="00CA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pi.be" TargetMode="External"/><Relationship Id="rId5" Type="http://schemas.openxmlformats.org/officeDocument/2006/relationships/hyperlink" Target="mailto:publications@anpi.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3549</Words>
  <Characters>19525</Characters>
  <Application>Microsoft Office Word</Application>
  <DocSecurity>0</DocSecurity>
  <Lines>162</Lines>
  <Paragraphs>46</Paragraphs>
  <ScaleCrop>false</ScaleCrop>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joetri van dijck</dc:creator>
  <cp:keywords/>
  <dc:description/>
  <cp:lastModifiedBy>joetri van dijck</cp:lastModifiedBy>
  <cp:revision>1</cp:revision>
  <dcterms:created xsi:type="dcterms:W3CDTF">2025-05-11T19:11:00Z</dcterms:created>
  <dcterms:modified xsi:type="dcterms:W3CDTF">2025-05-11T19:12:00Z</dcterms:modified>
</cp:coreProperties>
</file>