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Kanit" w:cs="Kanit" w:eastAsia="Kanit" w:hAnsi="Kanit"/>
          <w:sz w:val="66"/>
          <w:szCs w:val="66"/>
        </w:rPr>
      </w:pPr>
      <w:bookmarkStart w:colFirst="0" w:colLast="0" w:name="_6sunxroxmt4h" w:id="0"/>
      <w:bookmarkEnd w:id="0"/>
      <w:r w:rsidDel="00000000" w:rsidR="00000000" w:rsidRPr="00000000">
        <w:rPr>
          <w:rFonts w:ascii="Kanit" w:cs="Kanit" w:eastAsia="Kanit" w:hAnsi="Kanit"/>
          <w:sz w:val="66"/>
          <w:szCs w:val="66"/>
          <w:rtl w:val="0"/>
        </w:rPr>
        <w:t xml:space="preserve">SOLID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Kanit" w:cs="Kanit" w:eastAsia="Kanit" w:hAnsi="Kanit"/>
          <w:b w:val="1"/>
          <w:sz w:val="30"/>
          <w:szCs w:val="30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Solid co to za skrót?</w:t>
      </w:r>
    </w:p>
    <w:p w:rsidR="00000000" w:rsidDel="00000000" w:rsidP="00000000" w:rsidRDefault="00000000" w:rsidRPr="00000000" w14:paraId="00000003">
      <w:pPr>
        <w:ind w:firstLine="720"/>
        <w:rPr>
          <w:rFonts w:ascii="Kanit" w:cs="Kanit" w:eastAsia="Kanit" w:hAnsi="Kanit"/>
          <w:b w:val="1"/>
          <w:sz w:val="26"/>
          <w:szCs w:val="26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Solid oznacza 5 zasad programowania obiektowego. Każda litera oznacza jedną zasadę. Istnieją one dla stworzenia prostszego i  “czystszego” kodu.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Kanit" w:cs="Kanit" w:eastAsia="Kanit" w:hAnsi="Kanit"/>
          <w:b w:val="1"/>
          <w:sz w:val="30"/>
          <w:szCs w:val="30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Zasady SOLID:</w:t>
      </w:r>
    </w:p>
    <w:p w:rsidR="00000000" w:rsidDel="00000000" w:rsidP="00000000" w:rsidRDefault="00000000" w:rsidRPr="00000000" w14:paraId="00000005">
      <w:pPr>
        <w:ind w:left="720" w:firstLine="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S - </w:t>
      </w:r>
      <w:r w:rsidDel="00000000" w:rsidR="00000000" w:rsidRPr="00000000">
        <w:rPr>
          <w:rFonts w:ascii="Kanit" w:cs="Kanit" w:eastAsia="Kanit" w:hAnsi="Kanit"/>
          <w:b w:val="1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ingle Responsibility Principle, po Polsku zasada jednej odpowiedzialności, oznacza, </w:t>
      </w:r>
      <w:r w:rsidDel="00000000" w:rsidR="00000000" w:rsidRPr="00000000">
        <w:rPr>
          <w:rFonts w:ascii="Kanit" w:cs="Kanit" w:eastAsia="Kanit" w:hAnsi="Kanit"/>
          <w:color w:val="212529"/>
          <w:sz w:val="26"/>
          <w:szCs w:val="26"/>
          <w:highlight w:val="white"/>
          <w:rtl w:val="0"/>
        </w:rPr>
        <w:t xml:space="preserve">że każda klasa powinna mieć tylko jedną odpowiedzialność</w:t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O - </w:t>
      </w:r>
      <w:r w:rsidDel="00000000" w:rsidR="00000000" w:rsidRPr="00000000">
        <w:rPr>
          <w:rFonts w:ascii="Kanit" w:cs="Kanit" w:eastAsia="Kanit" w:hAnsi="Kanit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pen-Closed Principle, po Polsku zasada otwarte-zamknięte, oznacza, że klasy powinny być otwarte na rozszerzenie, ale zamknięte na modyfikacje. Nie modyfikujemy, rozszerzamy.</w:t>
      </w:r>
    </w:p>
    <w:p w:rsidR="00000000" w:rsidDel="00000000" w:rsidP="00000000" w:rsidRDefault="00000000" w:rsidRPr="00000000" w14:paraId="00000007">
      <w:pPr>
        <w:ind w:left="720" w:firstLine="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L - </w:t>
      </w:r>
      <w:r w:rsidDel="00000000" w:rsidR="00000000" w:rsidRPr="00000000">
        <w:rPr>
          <w:rFonts w:ascii="Kanit" w:cs="Kanit" w:eastAsia="Kanit" w:hAnsi="Kanit"/>
          <w:b w:val="1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iskov Substitution Principle</w:t>
      </w:r>
    </w:p>
    <w:p w:rsidR="00000000" w:rsidDel="00000000" w:rsidP="00000000" w:rsidRDefault="00000000" w:rsidRPr="00000000" w14:paraId="00000008">
      <w:pPr>
        <w:ind w:left="720" w:firstLine="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I - </w:t>
      </w:r>
      <w:r w:rsidDel="00000000" w:rsidR="00000000" w:rsidRPr="00000000">
        <w:rPr>
          <w:rFonts w:ascii="Kanit" w:cs="Kanit" w:eastAsia="Kanit" w:hAnsi="Kanit"/>
          <w:b w:val="1"/>
          <w:sz w:val="26"/>
          <w:szCs w:val="26"/>
          <w:rtl w:val="0"/>
        </w:rPr>
        <w:t xml:space="preserve"> I</w:t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nterface Segregation Principle</w:t>
      </w:r>
    </w:p>
    <w:p w:rsidR="00000000" w:rsidDel="00000000" w:rsidP="00000000" w:rsidRDefault="00000000" w:rsidRPr="00000000" w14:paraId="00000009">
      <w:pPr>
        <w:ind w:left="720" w:firstLine="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D - </w:t>
      </w:r>
      <w:r w:rsidDel="00000000" w:rsidR="00000000" w:rsidRPr="00000000">
        <w:rPr>
          <w:rFonts w:ascii="Kanit" w:cs="Kanit" w:eastAsia="Kanit" w:hAnsi="Kanit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ependency Inversion Principle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Kanit" w:cs="Kanit" w:eastAsia="Kanit" w:hAnsi="Kanit"/>
          <w:b w:val="1"/>
          <w:sz w:val="30"/>
          <w:szCs w:val="30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Kto wymyślił te zasady i kiedy?</w:t>
      </w:r>
    </w:p>
    <w:p w:rsidR="00000000" w:rsidDel="00000000" w:rsidP="00000000" w:rsidRDefault="00000000" w:rsidRPr="00000000" w14:paraId="0000000B">
      <w:pPr>
        <w:ind w:left="0" w:firstLine="0"/>
        <w:rPr>
          <w:rFonts w:ascii="Kanit" w:cs="Kanit" w:eastAsia="Kanit" w:hAnsi="Kanit"/>
          <w:b w:val="1"/>
          <w:sz w:val="30"/>
          <w:szCs w:val="30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Zasady wymyślił Robert C. Martin, a przedstawił go </w:t>
      </w:r>
      <w:r w:rsidDel="00000000" w:rsidR="00000000" w:rsidRPr="00000000">
        <w:rPr>
          <w:rFonts w:ascii="Kanit" w:cs="Kanit" w:eastAsia="Kanit" w:hAnsi="Kanit"/>
          <w:sz w:val="26"/>
          <w:szCs w:val="26"/>
          <w:highlight w:val="white"/>
          <w:rtl w:val="0"/>
        </w:rPr>
        <w:t xml:space="preserve">w artykule “</w:t>
      </w:r>
      <w:r w:rsidDel="00000000" w:rsidR="00000000" w:rsidRPr="00000000">
        <w:rPr>
          <w:rFonts w:ascii="Kanit" w:cs="Kanit" w:eastAsia="Kanit" w:hAnsi="Kanit"/>
          <w:i w:val="1"/>
          <w:sz w:val="26"/>
          <w:szCs w:val="26"/>
          <w:highlight w:val="white"/>
          <w:rtl w:val="0"/>
        </w:rPr>
        <w:t xml:space="preserve">Design Principles and Design Patterns”</w:t>
      </w:r>
      <w:r w:rsidDel="00000000" w:rsidR="00000000" w:rsidRPr="00000000">
        <w:rPr>
          <w:rFonts w:ascii="Kanit" w:cs="Kanit" w:eastAsia="Kanit" w:hAnsi="Kanit"/>
          <w:sz w:val="26"/>
          <w:szCs w:val="26"/>
          <w:highlight w:val="white"/>
          <w:rtl w:val="0"/>
        </w:rPr>
        <w:t xml:space="preserve"> z 2000 roku.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Kanit" w:cs="Kanit" w:eastAsia="Kanit" w:hAnsi="Kanit"/>
          <w:b w:val="1"/>
          <w:sz w:val="30"/>
          <w:szCs w:val="30"/>
          <w:u w:val="none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Kto spisał SOLID?</w:t>
      </w:r>
    </w:p>
    <w:p w:rsidR="00000000" w:rsidDel="00000000" w:rsidP="00000000" w:rsidRDefault="00000000" w:rsidRPr="00000000" w14:paraId="0000000D">
      <w:pPr>
        <w:ind w:left="720" w:firstLine="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Akronim “SOLID” został opracowany nieco później po wydaniu 5 zasad przez Michaela Feathersa.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Kanit" w:cs="Kanit" w:eastAsia="Kanit" w:hAnsi="Kanit"/>
          <w:b w:val="1"/>
          <w:sz w:val="30"/>
          <w:szCs w:val="30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Po co zostało to zrobione?</w:t>
      </w:r>
    </w:p>
    <w:p w:rsidR="00000000" w:rsidDel="00000000" w:rsidP="00000000" w:rsidRDefault="00000000" w:rsidRPr="00000000" w14:paraId="0000000F">
      <w:pPr>
        <w:ind w:left="0" w:firstLine="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Zostało to opracowane, aby</w:t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 pomóc programistom w tworzeniu bardziej czytelnego, elastycznego i jak najprostszego kodu, ale również</w:t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 dają narzędzia, które poza zoptymalizowaniem kodu umożliwiają ich utrzymywanie, rozwój i skalowanie.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Kanit" w:cs="Kanit" w:eastAsia="Kanit" w:hAnsi="Kanit"/>
          <w:b w:val="1"/>
          <w:sz w:val="30"/>
          <w:szCs w:val="30"/>
          <w:u w:val="none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Jakie to miało/ma/będzie miało znaczenie w branży IT?</w:t>
      </w:r>
    </w:p>
    <w:p w:rsidR="00000000" w:rsidDel="00000000" w:rsidP="00000000" w:rsidRDefault="00000000" w:rsidRPr="00000000" w14:paraId="00000011">
      <w:pPr>
        <w:ind w:left="0" w:firstLine="72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SOLID w branży IT jest ważnym zestawem zasad, który daje dobre praktyki programistyczne. Powodują one zoptymalizowanie kodu, co miało ma i przynajmniej w najbliższej przyszłości będzie miało znaczenie.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Kanit" w:cs="Kanit" w:eastAsia="Kanit" w:hAnsi="Kanit"/>
          <w:b w:val="1"/>
          <w:sz w:val="30"/>
          <w:szCs w:val="30"/>
          <w:u w:val="none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Czy te zasady są wymagane, czy można je łamać?</w:t>
      </w:r>
    </w:p>
    <w:p w:rsidR="00000000" w:rsidDel="00000000" w:rsidP="00000000" w:rsidRDefault="00000000" w:rsidRPr="00000000" w14:paraId="00000013">
      <w:pPr>
        <w:ind w:left="720" w:firstLine="0"/>
        <w:rPr>
          <w:rFonts w:ascii="Kanit" w:cs="Kanit" w:eastAsia="Kanit" w:hAnsi="Kanit"/>
          <w:b w:val="1"/>
          <w:sz w:val="30"/>
          <w:szCs w:val="30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Zasady SOLID to jedynie wytyczne, które ulepszają kod; nie są one wymagane i w razie konieczności można je złamać.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Kanit" w:cs="Kanit" w:eastAsia="Kanit" w:hAnsi="Kanit"/>
          <w:b w:val="1"/>
          <w:sz w:val="30"/>
          <w:szCs w:val="30"/>
          <w:u w:val="none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Czy dziś wciąż są one popularne?</w:t>
      </w:r>
    </w:p>
    <w:p w:rsidR="00000000" w:rsidDel="00000000" w:rsidP="00000000" w:rsidRDefault="00000000" w:rsidRPr="00000000" w14:paraId="00000015">
      <w:pPr>
        <w:ind w:left="720" w:firstLine="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Zasady SOLID są popularne i używane w programowaniu, gdyż po prostu optymalizują kod.</w:t>
      </w:r>
    </w:p>
    <w:p w:rsidR="00000000" w:rsidDel="00000000" w:rsidP="00000000" w:rsidRDefault="00000000" w:rsidRPr="00000000" w14:paraId="00000016">
      <w:pPr>
        <w:ind w:left="720" w:firstLine="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Kanit" w:cs="Kanit" w:eastAsia="Kanit" w:hAnsi="Kanit"/>
          <w:b w:val="1"/>
          <w:sz w:val="30"/>
          <w:szCs w:val="30"/>
          <w:u w:val="none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Czy warto się uczyć zasad / Czy pojawiają się na rozmowach rekrutacyjnych?</w:t>
      </w:r>
    </w:p>
    <w:p w:rsidR="00000000" w:rsidDel="00000000" w:rsidP="00000000" w:rsidRDefault="00000000" w:rsidRPr="00000000" w14:paraId="00000018">
      <w:pPr>
        <w:ind w:left="0" w:firstLine="0"/>
        <w:rPr>
          <w:rFonts w:ascii="Kanit" w:cs="Kanit" w:eastAsia="Kanit" w:hAnsi="Kanit"/>
          <w:sz w:val="26"/>
          <w:szCs w:val="26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Zasad SOLID warto się uczyć, pojawiają się na rozmowach rekrutacyjnych, gdyż są podstawą w dobrym programowaniu obiektowym. Są podstawą w ocenieniu umiejętności osoby ubiegającej się o pracę.</w:t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Kanit" w:cs="Kanit" w:eastAsia="Kanit" w:hAnsi="Kanit"/>
          <w:b w:val="1"/>
          <w:sz w:val="30"/>
          <w:szCs w:val="30"/>
        </w:rPr>
      </w:pPr>
      <w:r w:rsidDel="00000000" w:rsidR="00000000" w:rsidRPr="00000000">
        <w:rPr>
          <w:rFonts w:ascii="Kanit" w:cs="Kanit" w:eastAsia="Kanit" w:hAnsi="Kanit"/>
          <w:b w:val="1"/>
          <w:sz w:val="30"/>
          <w:szCs w:val="30"/>
          <w:rtl w:val="0"/>
        </w:rPr>
        <w:t xml:space="preserve">Źródła: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left"/>
        <w:rPr>
          <w:rFonts w:ascii="Kanit" w:cs="Kanit" w:eastAsia="Kanit" w:hAnsi="Kanit"/>
          <w:sz w:val="26"/>
          <w:szCs w:val="26"/>
          <w:u w:val="none"/>
        </w:rPr>
      </w:pPr>
      <w:r w:rsidDel="00000000" w:rsidR="00000000" w:rsidRPr="00000000">
        <w:rPr>
          <w:rFonts w:ascii="Kanit" w:cs="Kanit" w:eastAsia="Kanit" w:hAnsi="Kanit"/>
          <w:sz w:val="26"/>
          <w:szCs w:val="26"/>
          <w:rtl w:val="0"/>
        </w:rPr>
        <w:t xml:space="preserve">Lekcja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Kanit" w:cs="Kanit" w:eastAsia="Kanit" w:hAnsi="Kanit"/>
          <w:sz w:val="26"/>
          <w:szCs w:val="26"/>
        </w:rPr>
      </w:pPr>
      <w:hyperlink r:id="rId6">
        <w:r w:rsidDel="00000000" w:rsidR="00000000" w:rsidRPr="00000000">
          <w:rPr>
            <w:rFonts w:ascii="Kanit" w:cs="Kanit" w:eastAsia="Kanit" w:hAnsi="Kanit"/>
            <w:color w:val="1155cc"/>
            <w:sz w:val="26"/>
            <w:szCs w:val="26"/>
            <w:u w:val="single"/>
            <w:rtl w:val="0"/>
          </w:rPr>
          <w:t xml:space="preserve">https://boringowl.io/blog/piec-zasad-solid-w-programowaniu-obiektowym\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Kanit" w:cs="Kanit" w:eastAsia="Kanit" w:hAnsi="Kanit"/>
          <w:sz w:val="26"/>
          <w:szCs w:val="26"/>
        </w:rPr>
      </w:pPr>
      <w:hyperlink r:id="rId7">
        <w:r w:rsidDel="00000000" w:rsidR="00000000" w:rsidRPr="00000000">
          <w:rPr>
            <w:rFonts w:ascii="Kanit" w:cs="Kanit" w:eastAsia="Kanit" w:hAnsi="Kanit"/>
            <w:color w:val="1155cc"/>
            <w:sz w:val="26"/>
            <w:szCs w:val="26"/>
            <w:u w:val="single"/>
            <w:rtl w:val="0"/>
          </w:rPr>
          <w:t xml:space="preserve">https://devszczepaniak.pl/solid-kiss-i-dry/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Kanit" w:cs="Kanit" w:eastAsia="Kanit" w:hAnsi="Kanit"/>
          <w:sz w:val="26"/>
          <w:szCs w:val="26"/>
        </w:rPr>
      </w:pPr>
      <w:hyperlink r:id="rId8">
        <w:r w:rsidDel="00000000" w:rsidR="00000000" w:rsidRPr="00000000">
          <w:rPr>
            <w:rFonts w:ascii="Kanit" w:cs="Kanit" w:eastAsia="Kanit" w:hAnsi="Kanit"/>
            <w:color w:val="1155cc"/>
            <w:sz w:val="26"/>
            <w:szCs w:val="26"/>
            <w:u w:val="single"/>
            <w:rtl w:val="0"/>
          </w:rPr>
          <w:t xml:space="preserve">https://inetum.pl/zasady-solid-dobre-praktyki-w-programowaniu/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Kanit" w:cs="Kanit" w:eastAsia="Kanit" w:hAnsi="Kanit"/>
          <w:sz w:val="26"/>
          <w:szCs w:val="26"/>
          <w:u w:val="none"/>
        </w:rPr>
      </w:pPr>
      <w:hyperlink r:id="rId9">
        <w:r w:rsidDel="00000000" w:rsidR="00000000" w:rsidRPr="00000000">
          <w:rPr>
            <w:rFonts w:ascii="Kanit" w:cs="Kanit" w:eastAsia="Kanit" w:hAnsi="Kanit"/>
            <w:color w:val="1155cc"/>
            <w:sz w:val="26"/>
            <w:szCs w:val="26"/>
            <w:u w:val="single"/>
            <w:rtl w:val="0"/>
          </w:rPr>
          <w:t xml:space="preserve">https://pl.wikipedia.org/wiki/SOLID</w:t>
        </w:r>
      </w:hyperlink>
      <w:r w:rsidDel="00000000" w:rsidR="00000000" w:rsidRPr="00000000">
        <w:rPr>
          <w:rFonts w:ascii="Kanit" w:cs="Kanit" w:eastAsia="Kanit" w:hAnsi="Kanit"/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687.5196850393706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Kani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.wikipedia.org/wiki/SOLID" TargetMode="External"/><Relationship Id="rId5" Type="http://schemas.openxmlformats.org/officeDocument/2006/relationships/styles" Target="styles.xml"/><Relationship Id="rId6" Type="http://schemas.openxmlformats.org/officeDocument/2006/relationships/hyperlink" Target="https://boringowl.io/blog/piec-zasad-solid-w-programowaniu-obiektowym%5C" TargetMode="External"/><Relationship Id="rId7" Type="http://schemas.openxmlformats.org/officeDocument/2006/relationships/hyperlink" Target="https://devszczepaniak.pl/solid-kiss-i-dry/" TargetMode="External"/><Relationship Id="rId8" Type="http://schemas.openxmlformats.org/officeDocument/2006/relationships/hyperlink" Target="https://inetum.pl/zasady-solid-dobre-praktyki-w-programowani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nit-regular.ttf"/><Relationship Id="rId2" Type="http://schemas.openxmlformats.org/officeDocument/2006/relationships/font" Target="fonts/Kanit-bold.ttf"/><Relationship Id="rId3" Type="http://schemas.openxmlformats.org/officeDocument/2006/relationships/font" Target="fonts/Kanit-italic.ttf"/><Relationship Id="rId4" Type="http://schemas.openxmlformats.org/officeDocument/2006/relationships/font" Target="fonts/Kani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