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Daniel Ekema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rPr>
          <w:rFonts w:ascii="Times New Roman" w:cs="Times New Roman" w:eastAsia="Times New Roman" w:hAnsi="Times New Roman"/>
          <w:color w:val="0000ff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1"/>
            <w:szCs w:val="21"/>
            <w:u w:val="single"/>
            <w:rtl w:val="0"/>
          </w:rPr>
          <w:t xml:space="preserve">Dekema2000@gmail.com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1"/>
          <w:szCs w:val="21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1"/>
          <w:szCs w:val="21"/>
          <w:rtl w:val="0"/>
        </w:rPr>
        <w:t xml:space="preserve"> |  (404) 200-0349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1"/>
          <w:szCs w:val="21"/>
          <w:u w:val="none"/>
          <w:rtl w:val="0"/>
        </w:rPr>
        <w:t xml:space="preserve">|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1"/>
          <w:szCs w:val="21"/>
          <w:rtl w:val="0"/>
        </w:rPr>
        <w:t xml:space="preserve">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1"/>
            <w:szCs w:val="21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120" w:lineRule="auto"/>
        <w:ind w:firstLine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Style w:val="Heading1"/>
        <w:spacing w:line="120" w:lineRule="auto"/>
        <w:ind w:firstLine="14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8502"/>
        </w:tabs>
        <w:ind w:left="1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8502"/>
        </w:tabs>
        <w:ind w:lef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Kennesaw State University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Kennesaw, GA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8512"/>
        </w:tabs>
        <w:ind w:lef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Bachelor's in Information Technology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ABET-accredited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Cybersecurity</w:t>
      </w:r>
    </w:p>
    <w:p w:rsidR="00000000" w:rsidDel="00000000" w:rsidP="00000000" w:rsidRDefault="00000000" w:rsidRPr="00000000" w14:paraId="0000000A">
      <w:pPr>
        <w:ind w:lef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146" w:line="96.00000000000001" w:lineRule="auto"/>
        <w:ind w:firstLine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SKILLS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2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&amp; scripting: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JavaScript, PowerShell, React, Python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Windows 10/11, macOS, Windows Server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Networking: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TCP/IP, VPN, Firewalls, Network Troubleshooting, Secure Shell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 &amp; Software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Microsoft 365, Wireshark, TeamViewer, Oracle, Visual Studio Code, PyCharm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 &amp; Systems: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Microsoft Azure, Active Directory. </w:t>
      </w:r>
    </w:p>
    <w:p w:rsidR="00000000" w:rsidDel="00000000" w:rsidP="00000000" w:rsidRDefault="00000000" w:rsidRPr="00000000" w14:paraId="00000011">
      <w:pPr>
        <w:widowControl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267" w:line="96.00000000000001" w:lineRule="auto"/>
        <w:ind w:firstLine="140"/>
        <w:rPr>
          <w:rFonts w:ascii="Times New Roman" w:cs="Times New Roman" w:eastAsia="Times New Roman" w:hAnsi="Times New Roman"/>
        </w:rPr>
      </w:pPr>
      <w:bookmarkStart w:colFirst="0" w:colLast="0" w:name="_heading=h.qet09j8u85n2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PROFESSIONAL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8610"/>
        </w:tabs>
        <w:ind w:left="1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8610"/>
        </w:tabs>
        <w:ind w:lef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 Support (Remote Lab Training)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    March 2025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leader="none" w:pos="860"/>
        </w:tabs>
        <w:ind w:left="720" w:right="869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simulated IT support for software, hardware, and connectivity issues in a virtual help desk environment.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leader="none" w:pos="860"/>
        </w:tabs>
        <w:ind w:left="720" w:right="869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Remote Desktop tools (TeamViewer) to guide users through troubleshooting steps.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leader="none" w:pos="860"/>
        </w:tabs>
        <w:ind w:left="720" w:right="869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Diagnosed and resolved Windows 10, Windows Server, and macOS technical issues, including account errors and user permissions.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leader="none" w:pos="860"/>
        </w:tabs>
        <w:ind w:left="720" w:right="869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Practiced ticket documentation and escalation using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8610"/>
        </w:tabs>
        <w:ind w:lef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8610"/>
        </w:tabs>
        <w:ind w:left="1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ComputerLab Assistant | Kennesaw State University</w:t>
      </w:r>
      <w:r w:rsidDel="00000000" w:rsidR="00000000" w:rsidRPr="00000000">
        <w:rPr>
          <w:rtl w:val="0"/>
        </w:rPr>
        <w:tab/>
        <w:t xml:space="preserve">          </w:t>
        <w:tab/>
        <w:t xml:space="preserve">February  2024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students with technical issues, system logins, and software use..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basic troubleshooting and escalated advanced hardware or network problems to senior IT staff..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Helped students connect to printers, manage wifi connections, and access various applications.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1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Fiserv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Production Generalist, Canton, GA,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   August 2025 - Recent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afterAutospacing="0" w:before="1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a telnet-based terminal environment to manage production workflows and perform real-time troubleshooting across Oracle integrated systems.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Oracle database tools to track, update, and verify job execution data, ensuring accurate processing and data integrity across financial systems.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 internal Systems securely using Palo Alto VPN, enabling remote connectivity to Oracle, Telnet terminal, and proprietary applications.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 with cross-functional teams through Microsoft Teams and Outlook, providing rapid incident escalations and operational updates to minimize downtime.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1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720" w:left="580" w:right="5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140"/>
    </w:pPr>
    <w:rPr>
      <w:b w:val="1"/>
    </w:rPr>
  </w:style>
  <w:style w:type="paragraph" w:styleId="Heading2">
    <w:name w:val="heading 2"/>
    <w:basedOn w:val="Normal"/>
    <w:next w:val="Normal"/>
    <w:pPr>
      <w:ind w:left="14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439" w:lineRule="auto"/>
      <w:ind w:right="614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0"/>
    </w:pPr>
    <w:rPr>
      <w:b w:val="1"/>
    </w:rPr>
  </w:style>
  <w:style w:type="paragraph" w:styleId="Heading2">
    <w:name w:val="heading 2"/>
    <w:basedOn w:val="Normal"/>
    <w:next w:val="Normal"/>
    <w:pPr>
      <w:ind w:left="14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439" w:lineRule="auto"/>
      <w:ind w:right="614"/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1"/>
    <w:pPr>
      <w:ind w:left="140"/>
      <w:outlineLvl w:val="0"/>
    </w:pPr>
    <w:rPr>
      <w:b w:val="1"/>
      <w:bCs w:val="1"/>
    </w:rPr>
  </w:style>
  <w:style w:type="paragraph" w:styleId="Heading2">
    <w:name w:val="heading 2"/>
    <w:basedOn w:val="Normal"/>
    <w:uiPriority w:val="9"/>
    <w:unhideWhenUsed w:val="1"/>
    <w:qFormat w:val="1"/>
    <w:pPr>
      <w:ind w:left="140"/>
      <w:outlineLvl w:val="1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860"/>
    </w:pPr>
  </w:style>
  <w:style w:type="paragraph" w:styleId="Title">
    <w:name w:val="Title"/>
    <w:basedOn w:val="Normal"/>
    <w:uiPriority w:val="10"/>
    <w:qFormat w:val="1"/>
    <w:pPr>
      <w:spacing w:line="439" w:lineRule="exact"/>
      <w:ind w:right="614"/>
      <w:jc w:val="center"/>
    </w:pPr>
    <w:rPr>
      <w:b w:val="1"/>
      <w:bCs w:val="1"/>
      <w:sz w:val="36"/>
      <w:szCs w:val="36"/>
    </w:rPr>
  </w:style>
  <w:style w:type="paragraph" w:styleId="ListParagraph">
    <w:name w:val="List Paragraph"/>
    <w:basedOn w:val="Normal"/>
    <w:uiPriority w:val="1"/>
    <w:qFormat w:val="1"/>
    <w:pPr>
      <w:ind w:left="86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5709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70941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14217C"/>
    <w:rPr>
      <w:b w:val="1"/>
      <w:bCs w:val="1"/>
    </w:rPr>
  </w:style>
  <w:style w:type="table" w:styleId="TableGrid">
    <w:name w:val="Table Grid"/>
    <w:basedOn w:val="TableNormal"/>
    <w:uiPriority w:val="39"/>
    <w:rsid w:val="004A51A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nldev.netlify.app/" TargetMode="External"/><Relationship Id="rId9" Type="http://schemas.openxmlformats.org/officeDocument/2006/relationships/hyperlink" Target="https://github.com/dekema992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%20%20%20%20%20%20%20%20%20Dekema2000@gmail.com" TargetMode="External"/><Relationship Id="rId8" Type="http://schemas.openxmlformats.org/officeDocument/2006/relationships/hyperlink" Target="https://www.linkedin.com/in/daniel-ekema-44ba392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DCRwYWOlqu7AlQlpKPeUTlPSyQ==">CgMxLjAyDmgucWV0MDlqOHU4NW4yOAByITFYQzVHRU1veXdwLWRyaDFzRWltZzRKRktmMk0tRUVxXw==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2025-02-04T05:52:00Z</dcterms:created>
  <dc:creator>Office Depot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2024-07-25T00:00:00Z</vt:filetime>
  </property>
  <property fmtid="{D5CDD505-2E9C-101B-9397-08002B2CF9AE}" pid="5" name="Producer">
    <vt:lpwstr>Microsoft® Word for Microsoft 365</vt:lpwstr>
  </property>
</Properties>
</file>