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BDA7FE" w14:textId="2EDD225C" w:rsidR="008C6D96" w:rsidRDefault="0025420B" w:rsidP="008072A9">
      <w:pPr>
        <w:ind w:left="720" w:hanging="720"/>
      </w:pPr>
      <w:r>
        <w:t>Onwuegbuzie, A.J., &amp; Wilson, V.A. (2003). Statistics anxiety: Nature, etiology, antecedents, effects and</w:t>
      </w:r>
      <w:r>
        <w:t xml:space="preserve"> </w:t>
      </w:r>
      <w:r>
        <w:t xml:space="preserve">treatments – a comprehensive review of the literature. </w:t>
      </w:r>
      <w:r w:rsidRPr="00F269DE">
        <w:rPr>
          <w:i/>
          <w:iCs/>
        </w:rPr>
        <w:t>Teaching in Higher</w:t>
      </w:r>
      <w:r w:rsidRPr="00F269DE">
        <w:rPr>
          <w:i/>
          <w:iCs/>
        </w:rPr>
        <w:t xml:space="preserve"> </w:t>
      </w:r>
      <w:r w:rsidRPr="00F269DE">
        <w:rPr>
          <w:i/>
          <w:iCs/>
        </w:rPr>
        <w:t>Education</w:t>
      </w:r>
      <w:r>
        <w:t xml:space="preserve">, </w:t>
      </w:r>
      <w:r w:rsidRPr="008072A9">
        <w:rPr>
          <w:i/>
          <w:iCs/>
        </w:rPr>
        <w:t>8</w:t>
      </w:r>
      <w:r>
        <w:t>, 195</w:t>
      </w:r>
      <w:r w:rsidR="008072A9">
        <w:t>–</w:t>
      </w:r>
      <w:r>
        <w:t>209.</w:t>
      </w:r>
    </w:p>
    <w:p w14:paraId="0AEC04E8" w14:textId="77777777" w:rsidR="0025420B" w:rsidRDefault="0025420B" w:rsidP="0025420B"/>
    <w:p w14:paraId="55EDB349" w14:textId="082ED075" w:rsidR="0025420B" w:rsidRDefault="0025420B" w:rsidP="0025420B">
      <w:pPr>
        <w:ind w:left="720" w:hanging="720"/>
      </w:pPr>
      <w:r>
        <w:t>Perepiczka, M., Chandler, N., &amp; Becerra, M. (2011). Relationship between graduate students' statistics</w:t>
      </w:r>
      <w:r>
        <w:t xml:space="preserve"> </w:t>
      </w:r>
      <w:r>
        <w:t xml:space="preserve">self-efficacy, statistics anxiety, attitude toward statistics, and social support. </w:t>
      </w:r>
      <w:r w:rsidRPr="00F269DE">
        <w:rPr>
          <w:i/>
          <w:iCs/>
        </w:rPr>
        <w:t>The Professional Counselor</w:t>
      </w:r>
      <w:r>
        <w:t>,</w:t>
      </w:r>
      <w:r>
        <w:t xml:space="preserve"> </w:t>
      </w:r>
      <w:r w:rsidRPr="008072A9">
        <w:rPr>
          <w:i/>
          <w:iCs/>
        </w:rPr>
        <w:t>1</w:t>
      </w:r>
      <w:r>
        <w:t>(2), 99</w:t>
      </w:r>
      <w:r w:rsidR="008072A9">
        <w:t>–</w:t>
      </w:r>
      <w:r>
        <w:t>108.</w:t>
      </w:r>
    </w:p>
    <w:p w14:paraId="26124729" w14:textId="77777777" w:rsidR="0025420B" w:rsidRDefault="0025420B" w:rsidP="0025420B"/>
    <w:p w14:paraId="1A71B20C" w14:textId="1F73C7AA" w:rsidR="0025420B" w:rsidRDefault="0025420B" w:rsidP="0025420B">
      <w:pPr>
        <w:ind w:left="720" w:hanging="720"/>
      </w:pPr>
      <w:r>
        <w:t>Yilmaz, R., &amp; Yilmaz, Fatma G.K. (2023). Augmented intelligence in programming learning: Examining</w:t>
      </w:r>
      <w:r>
        <w:t xml:space="preserve"> </w:t>
      </w:r>
      <w:r>
        <w:t xml:space="preserve">student views on the use of ChatGPT for programming learning. </w:t>
      </w:r>
      <w:r w:rsidRPr="00F269DE">
        <w:rPr>
          <w:i/>
          <w:iCs/>
        </w:rPr>
        <w:t>Computers in Human Behavior: Artificial</w:t>
      </w:r>
      <w:r w:rsidRPr="00F269DE">
        <w:rPr>
          <w:i/>
          <w:iCs/>
        </w:rPr>
        <w:t xml:space="preserve"> </w:t>
      </w:r>
      <w:r w:rsidRPr="00F269DE">
        <w:rPr>
          <w:i/>
          <w:iCs/>
        </w:rPr>
        <w:t>Humans</w:t>
      </w:r>
      <w:r>
        <w:t xml:space="preserve">, </w:t>
      </w:r>
      <w:r w:rsidRPr="008072A9">
        <w:rPr>
          <w:i/>
          <w:iCs/>
        </w:rPr>
        <w:t>1</w:t>
      </w:r>
      <w:r>
        <w:t>(2). 100005. https://doi.org/10.1016/j.chbah.2023.100005</w:t>
      </w:r>
    </w:p>
    <w:sectPr w:rsidR="002542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420B"/>
    <w:rsid w:val="0025420B"/>
    <w:rsid w:val="00385D06"/>
    <w:rsid w:val="008072A9"/>
    <w:rsid w:val="00813257"/>
    <w:rsid w:val="008C6D96"/>
    <w:rsid w:val="00F269DE"/>
    <w:rsid w:val="00FE19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2D89C74A"/>
  <w15:chartTrackingRefBased/>
  <w15:docId w15:val="{7B6D51E7-332A-5B43-AC9A-312264DE99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en-DE" w:eastAsia="en-US" w:bidi="ar-SA"/>
        <w14:ligatures w14:val="standardContextual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42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42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420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420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420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420B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420B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420B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420B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42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42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420B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420B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420B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420B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420B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420B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420B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42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42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420B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420B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420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42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42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42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42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42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420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104</Words>
  <Characters>595</Characters>
  <Application>Microsoft Office Word</Application>
  <DocSecurity>0</DocSecurity>
  <Lines>4</Lines>
  <Paragraphs>1</Paragraphs>
  <ScaleCrop>false</ScaleCrop>
  <Company/>
  <LinksUpToDate>false</LinksUpToDate>
  <CharactersWithSpaces>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Edessa Gügör</dc:creator>
  <cp:keywords/>
  <dc:description/>
  <cp:lastModifiedBy>Edessa Gügör</cp:lastModifiedBy>
  <cp:revision>4</cp:revision>
  <dcterms:created xsi:type="dcterms:W3CDTF">2025-09-27T11:16:00Z</dcterms:created>
  <dcterms:modified xsi:type="dcterms:W3CDTF">2025-09-27T11:19:00Z</dcterms:modified>
</cp:coreProperties>
</file>