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Décision de prise en charge, 23 mai 2026</w:t>
      </w:r>
    </w:p>
    <w:p>
      <w:r>
        <w:t xml:space="preserve">Helsana Assurances SA</w:t>
      </w:r>
    </w:p>
    <w:p>
      <w:r>
        <w:t xml:space="preserve">Service des prestations</w:t>
      </w:r>
    </w:p>
    <w:p>
      <w:r>
        <w:t xml:space="preserve">BP 280, 74008 Annecy cedex</w:t>
      </w:r>
    </w:p>
    <w:p>
      <w:r>
        <w:t xml:space="preserve">Stéphane Zufferey</w:t>
      </w:r>
    </w:p>
    <w:p>
      <w:r>
        <w:t xml:space="preserve">Rue du Lac 72, 3960 Sierre</w:t>
      </w:r>
    </w:p>
    <w:p>
      <w:r>
        <w:t xml:space="preserve">N° AVS : 756.4860.1921.74</w:t>
      </w:r>
    </w:p>
    <w:p>
      <w:r>
        <w:t xml:space="preserve">Police n° 6.698.872-4</w:t>
      </w:r>
    </w:p>
    <w:p>
      <w:r>
        <w:t xml:space="preserve">Madame, Monsieur,</w:t>
      </w:r>
    </w:p>
    <w:p>
      <w:r>
        <w:t xml:space="preserve">Nous avons traité la facture de votre médecin du 9 mai 2026. Montant pris en charge : CHF 217.74, après déduction de la franchise annuelle de CHF 1000.00 et de la quote-part de 10 %. Le versement sera effectué sur votre compte dans les dix jours.</w:t>
      </w:r>
    </w:p>
    <w:p>
      <w:r>
        <w:t xml:space="preserve">Ce décompte tient lieu de décision au sens de la LAMal. Une opposition est possible dans les 30 jours.</w:t>
      </w:r>
    </w:p>
    <w:p>
      <w:r>
        <w:t xml:space="preserve">Veuillez agréer, Madame, Monsieur, l'expression de nos salutations distinguées.</w:t>
      </w:r>
    </w:p>
    <w:p>
      <w:r>
        <w:t xml:space="preserve">Helsana</w:t>
      </w:r>
    </w:p>
  </w:body>
</w:document>
</file>