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Cabinet d'Endocrinologie Sandbox</w:t>
      </w:r>
    </w:p>
    <w:p>
      <w:r>
        <w:t xml:space="preserve">Compte-rendu de consultation - Patiente : Camille Exemple</w:t>
      </w:r>
    </w:p>
    <w:p>
      <w:r>
        <w:t xml:space="preserve">Date de consultation : 14/03/2026</w:t>
      </w:r>
    </w:p>
    <w:p>
      <w:r>
        <w:t xml:space="preserve">Poursuite de la metformine 500 mg, deux prises par jour.</w:t>
      </w:r>
    </w:p>
    <w:p>
      <w:r>
        <w:t xml:space="preserve">Objectif HbA1c fixe a moins de 7 % pour la prochaine consultation.</w:t>
      </w:r>
    </w:p>
    <w:p>
      <w:r>
        <w:t xml:space="preserve">Document fictif, genere pour le bac a sable du prototype.</w:t>
      </w:r>
    </w:p>
  </w:body>
</w:document>
</file>