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COMPREHENSIVE CONTEXT CAPSULE &amp; COOPERATIVE DEVELOPER BRIEF</w:t>
      </w:r>
    </w:p>
    <w:p>
      <w:pPr>
        <w:spacing w:after="200"/>
      </w:pPr>
      <w:r>
        <w:t xml:space="preserve"> </w:t>
      </w:r>
    </w:p>
    <w:p>
      <w:pPr>
        <w:spacing w:after="120"/>
        <w:jc w:val="left"/>
      </w:pPr>
      <w:r>
        <w:t xml:space="preserve">This document is a high-fidelity context transfer capsule designed to onboard an incoming AI assistant (such as Claude) or human engineering team. It preserves the complete conversational path, user requirements, conceptual frameworks, structural data definitions, and technical flowcharts necessary to build an active, automated enforcement Minimum Viable Product (MVP) for the Ministry of Statistics and Programme Implementation (MoSPI), Government of India.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FULL CONVERSATION CHRONOLOGY</w:t>
      </w:r>
    </w:p>
    <w:p>
      <w:pPr>
        <w:spacing w:after="200"/>
      </w:pPr>
      <w:r>
        <w:t xml:space="preserve"> </w:t>
      </w:r>
    </w:p>
    <w:p>
      <w:pPr>
        <w:pStyle w:val="Heading3"/>
        <w:spacing w:after="200"/>
        <w:jc w:val="left"/>
      </w:pPr>
      <w:r>
        <w:t xml:space="preserve">TURN 1: CORE RULES OF THE MPLAD SCHEME</w:t>
      </w:r>
    </w:p>
    <w:p>
      <w:pPr>
        <w:pStyle w:val="ListParagraph"/>
        <w:numPr>
          <w:ilvl w:val="0"/>
          <w:numId w:val="2"/>
        </w:numPr>
        <w:spacing w:after="100"/>
        <w:ind w:start="240"/>
        <w:jc w:val="left"/>
      </w:pPr>
      <w:r>
        <w:rPr>
          <w:b/>
          <w:bCs/>
        </w:rPr>
        <w:t xml:space="preserve">User Prompt:</w:t>
      </w:r>
      <w:r>
        <w:t xml:space="preserve"> </w:t>
      </w:r>
      <w:r>
        <w:rPr>
          <w:rFonts w:ascii="Courier New" w:cs="Courier New" w:eastAsia="Courier New" w:hAnsi="Courier New"/>
          <w:shd w:fill="F1F5F9" w:color="auto" w:val="clear"/>
        </w:rPr>
        <w:t xml:space="preserve">What is MPLAD Scheme implementation regd.??</w:t>
      </w:r>
    </w:p>
    <w:p>
      <w:pPr>
        <w:pStyle w:val="ListParagraph"/>
        <w:numPr>
          <w:ilvl w:val="0"/>
          <w:numId w:val="2"/>
        </w:numPr>
        <w:spacing w:after="100"/>
        <w:ind w:start="240"/>
        <w:jc w:val="left"/>
      </w:pPr>
      <w:r>
        <w:rPr>
          <w:b/>
          <w:bCs/>
        </w:rPr>
        <w:t xml:space="preserve">Core Engineering Foundation:</w:t>
      </w:r>
      <w:r>
        <w:t xml:space="preserve"> Established the underlying rules of the Member of Parliament Local Area Development Scheme (MPLADS).</w:t>
      </w:r>
    </w:p>
    <w:p>
      <w:pPr>
        <w:pStyle w:val="ListParagraph"/>
        <w:numPr>
          <w:ilvl w:val="1"/>
          <w:numId w:val="2"/>
        </w:numPr>
        <w:spacing w:after="100"/>
        <w:ind w:start="660"/>
        <w:jc w:val="left"/>
      </w:pPr>
      <w:r>
        <w:rPr>
          <w:b/>
          <w:bCs/>
        </w:rPr>
        <w:t xml:space="preserve">Allocation:</w:t>
      </w:r>
      <w:r>
        <w:t xml:space="preserve"> Each MP receives </w:t>
      </w:r>
      <w:r>
        <w:rPr>
          <w:b/>
          <w:bCs/>
        </w:rPr>
        <w:t xml:space="preserve">₹5 crore annually</w:t>
      </w:r>
      <w:r>
        <w:t xml:space="preserve">. Funds are non-lapsable and carry over to successive financial years.</w:t>
      </w:r>
    </w:p>
    <w:p>
      <w:pPr>
        <w:pStyle w:val="ListParagraph"/>
        <w:numPr>
          <w:ilvl w:val="1"/>
          <w:numId w:val="2"/>
        </w:numPr>
        <w:spacing w:after="100"/>
        <w:ind w:start="660"/>
        <w:jc w:val="left"/>
      </w:pPr>
      <w:r>
        <w:rPr>
          <w:b/>
          <w:bCs/>
        </w:rPr>
        <w:t xml:space="preserve">Workflow Engine:</w:t>
      </w:r>
      <w:r>
        <w:t xml:space="preserve"> MPs recommend projects digitally via MoSPI's centralized </w:t>
      </w:r>
      <w:r>
        <w:rPr>
          <w:b/>
          <w:bCs/>
        </w:rPr>
        <w:t xml:space="preserve">e-SAKSHI portal</w:t>
      </w:r>
      <w:r>
        <w:t xml:space="preserve">.</w:t>
      </w:r>
    </w:p>
    <w:p>
      <w:pPr>
        <w:pStyle w:val="ListParagraph"/>
        <w:numPr>
          <w:ilvl w:val="1"/>
          <w:numId w:val="2"/>
        </w:numPr>
        <w:spacing w:after="100"/>
        <w:ind w:start="660"/>
        <w:jc w:val="left"/>
      </w:pPr>
      <w:r>
        <w:rPr>
          <w:b/>
          <w:bCs/>
        </w:rPr>
        <w:t xml:space="preserve">Statutory Deadline:</w:t>
      </w:r>
      <w:r>
        <w:t xml:space="preserve"> The District Authority (DA)—typically a District Collector, District Magistrate, or Deputy Commissioner—must sanction or reject recommendations within </w:t>
      </w:r>
      <w:r>
        <w:rPr>
          <w:b/>
          <w:bCs/>
        </w:rPr>
        <w:t xml:space="preserve">45 days</w:t>
      </w:r>
      <w:r>
        <w:t xml:space="preserve">.</w:t>
      </w:r>
    </w:p>
    <w:p>
      <w:pPr>
        <w:pStyle w:val="ListParagraph"/>
        <w:numPr>
          <w:ilvl w:val="1"/>
          <w:numId w:val="2"/>
        </w:numPr>
        <w:spacing w:after="100"/>
        <w:ind w:start="660"/>
        <w:jc w:val="left"/>
      </w:pPr>
      <w:r>
        <w:rPr>
          <w:b/>
          <w:bCs/>
        </w:rPr>
        <w:t xml:space="preserve">Geographic Mandates:</w:t>
      </w:r>
      <w:r>
        <w:t xml:space="preserve"> Lok Sabha MPs must spend within their voting constituency; Rajya Sabha MPs must spend within their electing State; Nominated MPs have a nationwide layout.</w:t>
      </w:r>
    </w:p>
    <w:p>
      <w:pPr>
        <w:pStyle w:val="ListParagraph"/>
        <w:numPr>
          <w:ilvl w:val="1"/>
          <w:numId w:val="2"/>
        </w:numPr>
        <w:spacing w:after="100"/>
        <w:ind w:start="660"/>
        <w:jc w:val="left"/>
      </w:pPr>
      <w:r>
        <w:rPr>
          <w:b/>
          <w:bCs/>
        </w:rPr>
        <w:t xml:space="preserve">Statutory Spend Rules:</w:t>
      </w:r>
      <w:r>
        <w:t xml:space="preserve"> Mandatory annual allocation of at least </w:t>
      </w:r>
      <w:r>
        <w:rPr>
          <w:b/>
          <w:bCs/>
        </w:rPr>
        <w:t xml:space="preserve">15%</w:t>
      </w:r>
      <w:r>
        <w:t xml:space="preserve"> for Scheduled Caste (SC) areas and </w:t>
      </w:r>
      <w:r>
        <w:rPr>
          <w:b/>
          <w:bCs/>
        </w:rPr>
        <w:t xml:space="preserve">7.5%</w:t>
      </w:r>
      <w:r>
        <w:t xml:space="preserve"> for Scheduled Tribe (ST) areas.</w:t>
      </w:r>
    </w:p>
    <w:p>
      <w:pPr>
        <w:pStyle w:val="ListParagraph"/>
        <w:numPr>
          <w:ilvl w:val="1"/>
          <w:numId w:val="2"/>
        </w:numPr>
        <w:spacing w:after="100"/>
        <w:ind w:start="660"/>
        <w:jc w:val="left"/>
      </w:pPr>
      <w:r>
        <w:rPr>
          <w:b/>
          <w:bCs/>
        </w:rPr>
        <w:t xml:space="preserve">Disaster Relief Rule:</w:t>
      </w:r>
      <w:r>
        <w:t xml:space="preserve"> MPs can allocate up to </w:t>
      </w:r>
      <w:r>
        <w:rPr>
          <w:b/>
          <w:bCs/>
        </w:rPr>
        <w:t xml:space="preserve">₹1 crore</w:t>
      </w:r>
      <w:r>
        <w:t xml:space="preserve"> per year for severe natural disasters outside their normal geographic limits.</w:t>
      </w:r>
    </w:p>
    <w:p>
      <w:pPr>
        <w:pStyle w:val="ListParagraph"/>
        <w:numPr>
          <w:ilvl w:val="1"/>
          <w:numId w:val="2"/>
        </w:numPr>
        <w:spacing w:after="100"/>
        <w:ind w:start="660"/>
        <w:jc w:val="left"/>
      </w:pPr>
      <w:r>
        <w:rPr>
          <w:b/>
          <w:bCs/>
        </w:rPr>
        <w:t xml:space="preserve">Permissible Deliverables:</w:t>
      </w:r>
      <w:r>
        <w:t xml:space="preserve"> Must create durable public community assets (e.g., drinking water systems, schools, roads, clinics). No commercial builds, religious sites, private property enhancements, or direct cash/asset handovers.</w:t>
      </w:r>
    </w:p>
    <w:p>
      <w:pPr>
        <w:spacing w:after="200"/>
      </w:pPr>
      <w:r>
        <w:t xml:space="preserve"> </w:t>
      </w:r>
    </w:p>
    <w:p>
      <w:pPr>
        <w:pStyle w:val="Heading3"/>
        <w:spacing w:after="200"/>
        <w:jc w:val="left"/>
      </w:pPr>
      <w:r>
        <w:t xml:space="preserve">TURN 2: HISTORICAL VULNERABILITY TAXONOMY</w:t>
      </w:r>
    </w:p>
    <w:p>
      <w:pPr>
        <w:pStyle w:val="ListParagraph"/>
        <w:numPr>
          <w:ilvl w:val="0"/>
          <w:numId w:val="2"/>
        </w:numPr>
        <w:spacing w:after="100"/>
        <w:ind w:start="240"/>
        <w:jc w:val="left"/>
      </w:pPr>
      <w:r>
        <w:rPr>
          <w:b/>
          <w:bCs/>
        </w:rPr>
        <w:t xml:space="preserve">User Prompt:</w:t>
      </w:r>
      <w:r>
        <w:t xml:space="preserve"> </w:t>
      </w:r>
      <w:r>
        <w:rPr>
          <w:rFonts w:ascii="Courier New" w:cs="Courier New" w:eastAsia="Courier New" w:hAnsi="Courier New"/>
          <w:shd w:fill="F1F5F9" w:color="auto" w:val="clear"/>
        </w:rPr>
        <w:t xml:space="preserve">I want to Development of an AI-powered system to detect anomalies, fraud, and inefficiencies in MPLAD Scheme implementation regd. But first I want to let you know that MoSPI is the organisation which is seeking a solution regarding this. I want you to List down a very very very big list of all possibilities of Anomalies, fraud, and inefficiences could be done by Lok Sabha MPs, Rajya Sabha MPs, Nominated MPs. Search all the social media and press releases available on the internet regarding such fraud cases and anomalies happening in India.</w:t>
      </w:r>
    </w:p>
    <w:p>
      <w:pPr>
        <w:pStyle w:val="ListParagraph"/>
        <w:numPr>
          <w:ilvl w:val="0"/>
          <w:numId w:val="2"/>
        </w:numPr>
        <w:spacing w:after="100"/>
        <w:ind w:start="240"/>
        <w:jc w:val="left"/>
      </w:pPr>
      <w:r>
        <w:rPr>
          <w:b/>
          <w:bCs/>
        </w:rPr>
        <w:t xml:space="preserve">Core Engineering Foundation:</w:t>
      </w:r>
      <w:r>
        <w:t xml:space="preserve"> Categorized historic structural vulnerabilities, legal loopholes, and real-world corruption patterns into an ingestion checklist for ML feature engineering:</w:t>
      </w:r>
    </w:p>
    <w:p>
      <w:pPr>
        <w:pStyle w:val="ListParagraph"/>
        <w:numPr>
          <w:ilvl w:val="1"/>
          <w:numId w:val="2"/>
        </w:numPr>
        <w:spacing w:after="100"/>
        <w:ind w:start="660"/>
        <w:jc w:val="left"/>
      </w:pPr>
      <w:r>
        <w:rPr>
          <w:b/>
          <w:bCs/>
        </w:rPr>
        <w:t xml:space="preserve">Actor-Specific Anomalies:</w:t>
      </w:r>
      <w:r>
        <w:t xml:space="preserve"> Lok Sabha election-cycle budget bunching (70–80% spending spikes 6–9 months prior to general elections); Rajya Sabha inter-state fund spillover; Nominated MP hyper-concentration in metro home regions.</w:t>
      </w:r>
    </w:p>
    <w:p>
      <w:pPr>
        <w:pStyle w:val="ListParagraph"/>
        <w:numPr>
          <w:ilvl w:val="1"/>
          <w:numId w:val="2"/>
        </w:numPr>
        <w:spacing w:after="100"/>
        <w:ind w:start="660"/>
        <w:jc w:val="left"/>
      </w:pPr>
      <w:r>
        <w:rPr>
          <w:b/>
          <w:bCs/>
        </w:rPr>
        <w:t xml:space="preserve">Procurement Layer Frauds:</w:t>
      </w:r>
      <w:r>
        <w:t xml:space="preserve"> Artificial splitting of works (slicing single major contracts down to small values to drop below the threshold requiring public e-tendering); vendor cartelization through shell NGOs run by proxies or relatives.</w:t>
      </w:r>
    </w:p>
    <w:p>
      <w:pPr>
        <w:pStyle w:val="ListParagraph"/>
        <w:numPr>
          <w:ilvl w:val="1"/>
          <w:numId w:val="2"/>
        </w:numPr>
        <w:spacing w:after="100"/>
        <w:ind w:start="660"/>
        <w:jc w:val="left"/>
      </w:pPr>
      <w:r>
        <w:rPr>
          <w:b/>
          <w:bCs/>
        </w:rPr>
        <w:t xml:space="preserve">Financial Layer Frauds:</w:t>
      </w:r>
      <w:r>
        <w:t xml:space="preserve"> Convergence double-dipping across schemes (claiming the exact same asset simultaneously on MPLADS and parallel central/state welfare schemes like MGNREGS or PMGSY); "Ghost Assets" supported by completely fabricated paper trails and manual UCs (Utilization Certificates).</w:t>
      </w:r>
    </w:p>
    <w:p>
      <w:pPr>
        <w:pStyle w:val="ListParagraph"/>
        <w:numPr>
          <w:ilvl w:val="1"/>
          <w:numId w:val="2"/>
        </w:numPr>
        <w:spacing w:after="100"/>
        <w:ind w:start="660"/>
        <w:jc w:val="left"/>
      </w:pPr>
      <w:r>
        <w:rPr>
          <w:b/>
          <w:bCs/>
        </w:rPr>
        <w:t xml:space="preserve">Historical Baselines:</w:t>
      </w:r>
      <w:r>
        <w:t xml:space="preserve"> Mapped the 2006 MPLADS Sting Operation, Anand District Overpayments, Bengaluru Cheque Misuse (2024), and the 2026 citizen-led </w:t>
      </w:r>
      <w:r>
        <w:rPr>
          <w:i/>
          <w:iCs/>
        </w:rPr>
        <w:t xml:space="preserve">Ye Thik Karke Dikhao</w:t>
      </w:r>
      <w:r>
        <w:t xml:space="preserve"> tracking campaigns exposing blank asset data on official dashboards.</w:t>
      </w:r>
    </w:p>
    <w:p>
      <w:pPr>
        <w:spacing w:after="200"/>
      </w:pPr>
      <w:r>
        <w:t xml:space="preserve"> </w:t>
      </w:r>
    </w:p>
    <w:p>
      <w:pPr>
        <w:pStyle w:val="Heading3"/>
        <w:spacing w:after="200"/>
        <w:jc w:val="left"/>
      </w:pPr>
      <w:r>
        <w:t xml:space="preserve">TURN 3: CORE SUMMARY BASICS</w:t>
      </w:r>
    </w:p>
    <w:p>
      <w:pPr>
        <w:pStyle w:val="ListParagraph"/>
        <w:numPr>
          <w:ilvl w:val="0"/>
          <w:numId w:val="2"/>
        </w:numPr>
        <w:spacing w:after="100"/>
        <w:ind w:start="240"/>
        <w:jc w:val="left"/>
      </w:pPr>
      <w:r>
        <w:rPr>
          <w:b/>
          <w:bCs/>
        </w:rPr>
        <w:t xml:space="preserve">User Prompt:</w:t>
      </w:r>
      <w:r>
        <w:t xml:space="preserve"> </w:t>
      </w:r>
      <w:r>
        <w:rPr>
          <w:rFonts w:ascii="Courier New" w:cs="Courier New" w:eastAsia="Courier New" w:hAnsi="Courier New"/>
          <w:shd w:fill="F1F5F9" w:color="auto" w:val="clear"/>
        </w:rPr>
        <w:t xml:space="preserve">Create a comprehensive context capsule of this entire conversation for transfer to another AI assistant. Preserve all important facts, decisions, requirements, constraints, technical details, terminology, unresolved questions, and conclusions...</w:t>
      </w:r>
    </w:p>
    <w:p>
      <w:pPr>
        <w:pStyle w:val="ListParagraph"/>
        <w:numPr>
          <w:ilvl w:val="0"/>
          <w:numId w:val="2"/>
        </w:numPr>
        <w:spacing w:after="100"/>
        <w:ind w:start="240"/>
        <w:jc w:val="left"/>
      </w:pPr>
      <w:r>
        <w:rPr>
          <w:b/>
          <w:bCs/>
        </w:rPr>
        <w:t xml:space="preserve">Core Engineering Foundation:</w:t>
      </w:r>
      <w:r>
        <w:t xml:space="preserve"> Formulated a clean high-level summary outlining the foundational rules and basic multi-layered processing ideas to establish a baseline overview of the system requirements.</w:t>
      </w:r>
    </w:p>
    <w:p>
      <w:pPr>
        <w:spacing w:after="200"/>
      </w:pPr>
      <w:r>
        <w:t xml:space="preserve"> </w:t>
      </w:r>
    </w:p>
    <w:p>
      <w:pPr>
        <w:pStyle w:val="Heading3"/>
        <w:spacing w:after="200"/>
        <w:jc w:val="left"/>
      </w:pPr>
      <w:r>
        <w:t xml:space="preserve">TURN 4: TRANSLATING THE OFFICIAL MoSPI PROBLEM BRIEF</w:t>
      </w:r>
    </w:p>
    <w:p>
      <w:pPr>
        <w:pStyle w:val="ListParagraph"/>
        <w:numPr>
          <w:ilvl w:val="0"/>
          <w:numId w:val="2"/>
        </w:numPr>
        <w:spacing w:after="100"/>
        <w:ind w:start="240"/>
        <w:jc w:val="left"/>
      </w:pPr>
      <w:r>
        <w:rPr>
          <w:b/>
          <w:bCs/>
        </w:rPr>
        <w:t xml:space="preserve">User Prompt:</w:t>
      </w:r>
      <w:r>
        <w:t xml:space="preserve"> </w:t>
      </w:r>
      <w:r>
        <w:rPr>
          <w:i/>
          <w:iCs/>
        </w:rPr>
        <w:t xml:space="preserve">(Provided formal text detailing the MoSPI background, description, and expected solutions highlighting advanced analytics, machine learning, and trend tracking under a centralized monitoring platform).</w:t>
      </w:r>
      <w:r>
        <w:t xml:space="preserve"> </w:t>
      </w:r>
      <w:r>
        <w:rPr>
          <w:rFonts w:ascii="Courier New" w:cs="Courier New" w:eastAsia="Courier New" w:hAnsi="Courier New"/>
          <w:shd w:fill="F1F5F9" w:color="auto" w:val="clear"/>
        </w:rPr>
        <w:t xml:space="preserve">I want to take reference of the above text and list down the important things mentioned from the background, description and all the expected solutions in a simple language and detailed manner.</w:t>
      </w:r>
    </w:p>
    <w:p>
      <w:pPr>
        <w:pStyle w:val="ListParagraph"/>
        <w:numPr>
          <w:ilvl w:val="0"/>
          <w:numId w:val="2"/>
        </w:numPr>
        <w:spacing w:after="100"/>
        <w:ind w:start="240"/>
        <w:jc w:val="left"/>
      </w:pPr>
      <w:r>
        <w:rPr>
          <w:b/>
          <w:bCs/>
        </w:rPr>
        <w:t xml:space="preserve">Core Engineering Foundation:</w:t>
      </w:r>
      <w:r>
        <w:t xml:space="preserve"> Deconstructed the official government brief into exact product requirements. Identified mandatory inputs (sanctions, cost estimates, payment milestones, real-time tracking logs, asset photos) and output priorities: continuous automated validation, predictive risk scoring, early warnings, and distinct tracking dashboards for four operational tiers (MPs, State Nodal Authorities, District Authorities, and MoSPI).</w:t>
      </w:r>
    </w:p>
    <w:p>
      <w:pPr>
        <w:spacing w:after="200"/>
      </w:pPr>
      <w:r>
        <w:t xml:space="preserve"> </w:t>
      </w:r>
    </w:p>
    <w:p>
      <w:pPr>
        <w:pStyle w:val="Heading3"/>
        <w:spacing w:after="200"/>
        <w:jc w:val="left"/>
      </w:pPr>
      <w:r>
        <w:t xml:space="preserve">TURN 5: EVOLUTION FROM PASSIVE DASHBOARDS TO ACTIVE INTERVENTION</w:t>
      </w:r>
    </w:p>
    <w:p>
      <w:pPr>
        <w:pStyle w:val="ListParagraph"/>
        <w:numPr>
          <w:ilvl w:val="0"/>
          <w:numId w:val="2"/>
        </w:numPr>
        <w:spacing w:after="100"/>
        <w:ind w:start="240"/>
        <w:jc w:val="left"/>
      </w:pPr>
      <w:r>
        <w:rPr>
          <w:b/>
          <w:bCs/>
        </w:rPr>
        <w:t xml:space="preserve">User Prompt:</w:t>
      </w:r>
      <w:r>
        <w:t xml:space="preserve"> </w:t>
      </w:r>
      <w:r>
        <w:rPr>
          <w:rFonts w:ascii="Courier New" w:cs="Courier New" w:eastAsia="Courier New" w:hAnsi="Courier New"/>
          <w:shd w:fill="F1F5F9" w:color="auto" w:val="clear"/>
        </w:rPr>
        <w:t xml:space="preserve">The suggested key features and ultimate goals and benefits you suggested doesn't actually show that the MVP is actually doing a particular change or is working visibly. It is simply creating dashboard and I have no idea how this is going to work. I want it to be more innovative, also it should reflect real change and working.</w:t>
      </w:r>
    </w:p>
    <w:p>
      <w:pPr>
        <w:pStyle w:val="ListParagraph"/>
        <w:numPr>
          <w:ilvl w:val="0"/>
          <w:numId w:val="2"/>
        </w:numPr>
        <w:spacing w:after="100"/>
        <w:ind w:start="240"/>
        <w:jc w:val="left"/>
      </w:pPr>
      <w:r>
        <w:rPr>
          <w:b/>
          <w:bCs/>
        </w:rPr>
        <w:t xml:space="preserve">Core Engineering Foundation:</w:t>
      </w:r>
      <w:r>
        <w:t xml:space="preserve"> Shifted the product architecture from a passive reporting dashboard to an </w:t>
      </w:r>
      <w:r>
        <w:rPr>
          <w:b/>
          <w:bCs/>
        </w:rPr>
        <w:t xml:space="preserve">Active-Intervention Workflow Engine</w:t>
      </w:r>
      <w:r>
        <w:t xml:space="preserve">. Instead of letting bad code or fraud sit silently as a red dot on a screen, the system was redesigned to dynamically alter data state machines, freeze payment APIs, and automatically execute corrective workflows to enforce scheme integrity in real time.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INTEGRATED SYSTEM PIPIELINE &amp; ARCHITECTURE</w:t>
      </w:r>
    </w:p>
    <w:p>
      <w:pPr>
        <w:spacing w:after="200"/>
      </w:pPr>
      <w:r>
        <w:t xml:space="preserve"> </w:t>
      </w:r>
    </w:p>
    <w:p>
      <w:pPr>
        <w:spacing w:after="120"/>
        <w:jc w:val="left"/>
      </w:pPr>
      <w:r>
        <w:t xml:space="preserve">The system transforms raw data ingestion into automated system actions. The platform acts as a programmatic gatekeeper that monitors and intercepts failures across the asset lifecycle.</w:t>
      </w:r>
    </w:p>
    <w:p>
      <w:pPr>
        <w:spacing w:after="200"/>
      </w:pPr>
      <w:r>
        <w:t xml:space="preserve"> </w:t>
      </w:r>
    </w:p>
    <w:p>
      <w:pPr>
        <w:pStyle w:val="Heading3"/>
        <w:spacing w:after="200"/>
        <w:jc w:val="left"/>
      </w:pPr>
      <w:r>
        <w:t xml:space="preserve">A. Comprehensive Architecture Blueprint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HETEROGENEOUS DATA CHANNELS ]    </w:t>
      </w:r>
      <w:r>
        <w:br/>
      </w:r>
      <w:r>
        <w:rPr>
          <w:rFonts w:ascii="Courier New" w:cs="Courier New" w:eastAsia="Courier New" w:hAnsi="Courier New"/>
          <w:color w:val="FFFFFF"/>
          <w:sz w:val="20"/>
          <w:szCs w:val="20"/>
        </w:rPr>
        <w:t xml:space="preserve">      e-SAKSHI Portal | PFMS Ledgers | Sentinel Satellites | State Tender Feeds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MULTI-LAYERED AI COMPLIANCE ENGINE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[Computer Vision]       [Graph Analytics]            [NLP Audit Miner]    </w:t>
      </w:r>
      <w:r>
        <w:br/>
      </w:r>
      <w:r>
        <w:rPr>
          <w:rFonts w:ascii="Courier New" w:cs="Courier New" w:eastAsia="Courier New" w:hAnsi="Courier New"/>
          <w:color w:val="FFFFFF"/>
          <w:sz w:val="20"/>
          <w:szCs w:val="20"/>
        </w:rPr>
        <w:t xml:space="preserve">    Detects duplicate photos  Exposes vendor cartels      Uncovers split works,    </w:t>
      </w:r>
      <w:r>
        <w:br/>
      </w:r>
      <w:r>
        <w:rPr>
          <w:rFonts w:ascii="Courier New" w:cs="Courier New" w:eastAsia="Courier New" w:hAnsi="Courier New"/>
          <w:color w:val="FFFFFF"/>
          <w:sz w:val="20"/>
          <w:szCs w:val="20"/>
        </w:rPr>
        <w:t xml:space="preserve">    &amp; stagnant coordinates  &amp; proxy asset loops          merging small values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INTERVENTION CONTROLLER ]    </w:t>
      </w:r>
      <w:r>
        <w:br/>
      </w:r>
      <w:r>
        <w:rPr>
          <w:rFonts w:ascii="Courier New" w:cs="Courier New" w:eastAsia="Courier New" w:hAnsi="Courier New"/>
          <w:color w:val="FFFFFF"/>
          <w:sz w:val="20"/>
          <w:szCs w:val="20"/>
        </w:rPr>
        <w:t xml:space="preserve">            Evaluates anomalies and triggers active enforcement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Risk Threshold Violated]                  [✅ Match Confirmed]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PFMS Escrow Bank Freeze                └─► 1. Auto-Release Funds    </w:t>
      </w:r>
      <w:r>
        <w:br/>
      </w:r>
      <w:r>
        <w:rPr>
          <w:rFonts w:ascii="Courier New" w:cs="Courier New" w:eastAsia="Courier New" w:hAnsi="Courier New"/>
          <w:color w:val="FFFFFF"/>
          <w:sz w:val="20"/>
          <w:szCs w:val="20"/>
        </w:rPr>
        <w:t xml:space="preserve">             ├─► 2. Block Split-Work; Force Joint Tender       2. Log Clean Ledger    </w:t>
      </w:r>
      <w:r>
        <w:br/>
      </w:r>
      <w:r>
        <w:rPr>
          <w:rFonts w:ascii="Courier New" w:cs="Courier New" w:eastAsia="Courier New" w:hAnsi="Courier New"/>
          <w:color w:val="FFFFFF"/>
          <w:sz w:val="20"/>
          <w:szCs w:val="20"/>
        </w:rPr>
        <w:t xml:space="preserve">             ├─► 3. Send WhatsApp Warnings to DA/Collector     3. Push to Citizen App    </w:t>
      </w:r>
      <w:r>
        <w:br/>
      </w:r>
      <w:r>
        <w:rPr>
          <w:rFonts w:ascii="Courier New" w:cs="Courier New" w:eastAsia="Courier New" w:hAnsi="Courier New"/>
          <w:color w:val="FFFFFF"/>
          <w:sz w:val="20"/>
          <w:szCs w:val="20"/>
        </w:rPr>
        <w:t xml:space="preserve">             └─► 4. Geo-Fence Flag for Citizen Crowdsourcing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B. The Active-Intervention Loop</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[Local Office Submits Bill] ──► [AI Evaluates Images/Text] ──► [Anomalies Found?]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YES                                                      ▼ NO    </w:t>
      </w:r>
      <w:r>
        <w:br/>
      </w:r>
      <w:r>
        <w:rPr>
          <w:rFonts w:ascii="Courier New" w:cs="Courier New" w:eastAsia="Courier New" w:hAnsi="Courier New"/>
          <w:color w:val="FFFFFF"/>
          <w:sz w:val="20"/>
          <w:szCs w:val="20"/>
        </w:rPr>
        <w:t xml:space="preserve">    [Trigger Intervention]                                     [Authorize Payment]    </w:t>
      </w:r>
      <w:r>
        <w:br/>
      </w:r>
      <w:r>
        <w:rPr>
          <w:rFonts w:ascii="Courier New" w:cs="Courier New" w:eastAsia="Courier New" w:hAnsi="Courier New"/>
          <w:color w:val="FFFFFF"/>
          <w:sz w:val="20"/>
          <w:szCs w:val="20"/>
        </w:rPr>
        <w:t xml:space="preserve">      ├─ Lock Escrow Gateway                                     └─ Update Dashboards    </w:t>
      </w:r>
      <w:r>
        <w:br/>
      </w:r>
      <w:r>
        <w:rPr>
          <w:rFonts w:ascii="Courier New" w:cs="Courier New" w:eastAsia="Courier New" w:hAnsi="Courier New"/>
          <w:color w:val="FFFFFF"/>
          <w:sz w:val="20"/>
          <w:szCs w:val="20"/>
        </w:rPr>
        <w:t xml:space="preserve">      ├─ Automate Legal Nudge to Collector    </w:t>
      </w:r>
      <w:r>
        <w:br/>
      </w:r>
      <w:r>
        <w:rPr>
          <w:rFonts w:ascii="Courier New" w:cs="Courier New" w:eastAsia="Courier New" w:hAnsi="Courier New"/>
          <w:color w:val="FFFFFF"/>
          <w:sz w:val="20"/>
          <w:szCs w:val="20"/>
        </w:rPr>
        <w:t xml:space="preserve">      └─ Deploy Pin to Citizen Mobile Feed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CORE ACTIVE-INTERVENTION FEATURES FOR THE MVP</w:t>
      </w:r>
    </w:p>
    <w:p>
      <w:pPr>
        <w:spacing w:after="200"/>
      </w:pPr>
      <w:r>
        <w:t xml:space="preserve"> </w:t>
      </w:r>
    </w:p>
    <w:p>
      <w:pPr>
        <w:spacing w:after="120"/>
        <w:jc w:val="left"/>
      </w:pPr>
      <w:r>
        <w:t xml:space="preserve">The development team must prioritize the following five operational modules to ensure the MVP drives concrete, visible change:</w:t>
      </w:r>
    </w:p>
    <w:p>
      <w:pPr>
        <w:spacing w:after="200"/>
      </w:pPr>
      <w:r>
        <w:t xml:space="preserve"> </w:t>
      </w:r>
    </w:p>
    <w:p>
      <w:pPr>
        <w:pStyle w:val="Heading3"/>
        <w:spacing w:after="200"/>
        <w:jc w:val="left"/>
      </w:pPr>
      <w:r>
        <w:t xml:space="preserve">1. Autonomous Fund Lock (The Financial Firebreak)</w:t>
      </w:r>
    </w:p>
    <w:p>
      <w:pPr>
        <w:pStyle w:val="ListParagraph"/>
        <w:numPr>
          <w:ilvl w:val="0"/>
          <w:numId w:val="2"/>
        </w:numPr>
        <w:spacing w:after="100"/>
        <w:ind w:start="240"/>
        <w:jc w:val="left"/>
      </w:pPr>
      <w:r>
        <w:rPr>
          <w:b/>
          <w:bCs/>
        </w:rPr>
        <w:t xml:space="preserve">Mechanism:</w:t>
      </w:r>
      <w:r>
        <w:t xml:space="preserve"> Deep API hooks directly into the Public Financial Management System (PFMS) escrow payment network.</w:t>
      </w:r>
    </w:p>
    <w:p>
      <w:pPr>
        <w:pStyle w:val="ListParagraph"/>
        <w:numPr>
          <w:ilvl w:val="0"/>
          <w:numId w:val="2"/>
        </w:numPr>
        <w:spacing w:after="100"/>
        <w:ind w:start="240"/>
        <w:jc w:val="left"/>
      </w:pPr>
      <w:r>
        <w:rPr>
          <w:b/>
          <w:bCs/>
        </w:rPr>
        <w:t xml:space="preserve">Action:</w:t>
      </w:r>
      <w:r>
        <w:t xml:space="preserve"> When a District Authority triggers a milestone payment release, the AI performs a real-time perceptual image hashing (pHash) validation. If the uploaded asset completion photo matches a historical file from another project, or if computer vision detects a 0% structural changes on satellite grids, </w:t>
      </w:r>
      <w:r>
        <w:rPr>
          <w:b/>
          <w:bCs/>
        </w:rPr>
        <w:t xml:space="preserve">the AI automatically freezes the transaction layer</w:t>
      </w:r>
      <w:r>
        <w:t xml:space="preserve">. Funds are locked in escrow until a central MoSPI auditor clears the alert.</w:t>
      </w:r>
    </w:p>
    <w:p>
      <w:pPr>
        <w:spacing w:after="200"/>
      </w:pPr>
      <w:r>
        <w:t xml:space="preserve"> </w:t>
      </w:r>
    </w:p>
    <w:p>
      <w:pPr>
        <w:pStyle w:val="Heading3"/>
        <w:spacing w:after="200"/>
        <w:jc w:val="left"/>
      </w:pPr>
      <w:r>
        <w:t xml:space="preserve">2. Live Satellite Progress Ledger (Zero Manual Reports)</w:t>
      </w:r>
    </w:p>
    <w:p>
      <w:pPr>
        <w:pStyle w:val="ListParagraph"/>
        <w:numPr>
          <w:ilvl w:val="0"/>
          <w:numId w:val="2"/>
        </w:numPr>
        <w:spacing w:after="100"/>
        <w:ind w:start="240"/>
        <w:jc w:val="left"/>
      </w:pPr>
      <w:r>
        <w:rPr>
          <w:b/>
          <w:bCs/>
        </w:rPr>
        <w:t xml:space="preserve">Mechanism:</w:t>
      </w:r>
      <w:r>
        <w:t xml:space="preserve"> Computer Vision processing of open-source satellite imagery (such as Sentinel-2) mapped directly to project coordinates.</w:t>
      </w:r>
    </w:p>
    <w:p>
      <w:pPr>
        <w:pStyle w:val="ListParagraph"/>
        <w:numPr>
          <w:ilvl w:val="0"/>
          <w:numId w:val="2"/>
        </w:numPr>
        <w:spacing w:after="100"/>
        <w:ind w:start="240"/>
        <w:jc w:val="left"/>
      </w:pPr>
      <w:r>
        <w:rPr>
          <w:b/>
          <w:bCs/>
        </w:rPr>
        <w:t xml:space="preserve">Action:</w:t>
      </w:r>
      <w:r>
        <w:t xml:space="preserve"> Eliminates human reporting bias. Instead of relying on local contractors to manually type progress percentages, the engine tracks physical changes over time. If a site stays barren for 90 consecutive days, the system demotes the project status to "Stalled" and automatically notifies the Ministry.</w:t>
      </w:r>
    </w:p>
    <w:p>
      <w:pPr>
        <w:spacing w:after="200"/>
      </w:pPr>
      <w:r>
        <w:t xml:space="preserve"> </w:t>
      </w:r>
    </w:p>
    <w:p>
      <w:pPr>
        <w:pStyle w:val="Heading3"/>
        <w:spacing w:after="200"/>
        <w:jc w:val="left"/>
      </w:pPr>
      <w:r>
        <w:t xml:space="preserve">3. Automated "Split-Work" Merger (Procurement Overhaul)</w:t>
      </w:r>
    </w:p>
    <w:p>
      <w:pPr>
        <w:pStyle w:val="ListParagraph"/>
        <w:numPr>
          <w:ilvl w:val="0"/>
          <w:numId w:val="2"/>
        </w:numPr>
        <w:spacing w:after="100"/>
        <w:ind w:start="240"/>
        <w:jc w:val="left"/>
      </w:pPr>
      <w:r>
        <w:rPr>
          <w:b/>
          <w:bCs/>
        </w:rPr>
        <w:t xml:space="preserve">Mechanism:</w:t>
      </w:r>
      <w:r>
        <w:t xml:space="preserve"> Natural Language Processing (NLP) token clusters scanning incoming project scopes on e-SAKSHI.</w:t>
      </w:r>
    </w:p>
    <w:p>
      <w:pPr>
        <w:pStyle w:val="ListParagraph"/>
        <w:numPr>
          <w:ilvl w:val="0"/>
          <w:numId w:val="2"/>
        </w:numPr>
        <w:spacing w:after="100"/>
        <w:ind w:start="240"/>
        <w:jc w:val="left"/>
      </w:pPr>
      <w:r>
        <w:rPr>
          <w:b/>
          <w:bCs/>
        </w:rPr>
        <w:t xml:space="preserve">Action:</w:t>
      </w:r>
      <w:r>
        <w:t xml:space="preserve"> If a local authority attempts to split a ₹15 lakh asset into three separate ₹5 lakh work orders to bypass the public e-tendering threshold, the engine blocks the entries. It generates an on-screen prompt: </w:t>
      </w:r>
      <w:r>
        <w:rPr>
          <w:i/>
          <w:iCs/>
        </w:rPr>
        <w:t xml:space="preserve">"Anomalous pattern detected. These items have been automatically compiled into a single unified tender. Public e-bidding is now mandatory."</w:t>
      </w:r>
    </w:p>
    <w:p>
      <w:pPr>
        <w:spacing w:after="200"/>
      </w:pPr>
      <w:r>
        <w:t xml:space="preserve"> </w:t>
      </w:r>
    </w:p>
    <w:p>
      <w:pPr>
        <w:pStyle w:val="Heading3"/>
        <w:spacing w:after="200"/>
        <w:jc w:val="left"/>
      </w:pPr>
      <w:r>
        <w:t xml:space="preserve">4. Public Crowdsourced Verification ("Ye Thik Karke Dikhao" Loop)</w:t>
      </w:r>
    </w:p>
    <w:p>
      <w:pPr>
        <w:pStyle w:val="ListParagraph"/>
        <w:numPr>
          <w:ilvl w:val="0"/>
          <w:numId w:val="2"/>
        </w:numPr>
        <w:spacing w:after="100"/>
        <w:ind w:start="240"/>
        <w:jc w:val="left"/>
      </w:pPr>
      <w:r>
        <w:rPr>
          <w:b/>
          <w:bCs/>
        </w:rPr>
        <w:t xml:space="preserve">Mechanism:</w:t>
      </w:r>
      <w:r>
        <w:t xml:space="preserve"> Geo-pinned citizen cross-verification interface connected to public-facing platforms.</w:t>
      </w:r>
    </w:p>
    <w:p>
      <w:pPr>
        <w:pStyle w:val="ListParagraph"/>
        <w:numPr>
          <w:ilvl w:val="0"/>
          <w:numId w:val="2"/>
        </w:numPr>
        <w:spacing w:after="100"/>
        <w:ind w:start="240"/>
        <w:jc w:val="left"/>
      </w:pPr>
      <w:r>
        <w:rPr>
          <w:b/>
          <w:bCs/>
        </w:rPr>
        <w:t xml:space="preserve">Action:</w:t>
      </w:r>
      <w:r>
        <w:t xml:space="preserve"> The moment a project is flagged as "100% Completed" in the database, the AI pushes a public pin to a localized mobile web view. Citizens in that constituency are asked: </w:t>
      </w:r>
      <w:r>
        <w:rPr>
          <w:i/>
          <w:iCs/>
        </w:rPr>
        <w:t xml:space="preserve">"Your MP reports this drinking water well is finished. Is it functional?"</w:t>
      </w:r>
      <w:r>
        <w:t xml:space="preserve"> If multiple citizen reports flag it as broken or missing with live photo proof, the payment pipeline drops into escrow hold pending investigation.</w:t>
      </w:r>
    </w:p>
    <w:p>
      <w:pPr>
        <w:spacing w:after="200"/>
      </w:pPr>
      <w:r>
        <w:t xml:space="preserve"> </w:t>
      </w:r>
    </w:p>
    <w:p>
      <w:pPr>
        <w:pStyle w:val="Heading3"/>
        <w:spacing w:after="200"/>
        <w:jc w:val="left"/>
      </w:pPr>
      <w:r>
        <w:t xml:space="preserve">5. Automated AI Demands &amp; Nudges</w:t>
      </w:r>
    </w:p>
    <w:p>
      <w:pPr>
        <w:pStyle w:val="ListParagraph"/>
        <w:numPr>
          <w:ilvl w:val="0"/>
          <w:numId w:val="2"/>
        </w:numPr>
        <w:spacing w:after="100"/>
        <w:ind w:start="240"/>
        <w:jc w:val="left"/>
      </w:pPr>
      <w:r>
        <w:rPr>
          <w:b/>
          <w:bCs/>
        </w:rPr>
        <w:t xml:space="preserve">Mechanism:</w:t>
      </w:r>
      <w:r>
        <w:t xml:space="preserve"> Automated communication workflows integrated with email and WhatsApp Business APIs.</w:t>
      </w:r>
    </w:p>
    <w:p>
      <w:pPr>
        <w:pStyle w:val="ListParagraph"/>
        <w:numPr>
          <w:ilvl w:val="0"/>
          <w:numId w:val="2"/>
        </w:numPr>
        <w:spacing w:after="100"/>
        <w:ind w:start="240"/>
        <w:jc w:val="left"/>
      </w:pPr>
      <w:r>
        <w:rPr>
          <w:b/>
          <w:bCs/>
        </w:rPr>
        <w:t xml:space="preserve">Action:</w:t>
      </w:r>
      <w:r>
        <w:t xml:space="preserve"> If a District Collector fails to review a project recommendation within the statutory 45-day window, or if an MP's annual project ledger fails to allocate the mandatory </w:t>
      </w:r>
      <w:r>
        <w:rPr>
          <w:b/>
          <w:bCs/>
        </w:rPr>
        <w:t xml:space="preserve">15% to Scheduled Caste (SC)</w:t>
      </w:r>
      <w:r>
        <w:t xml:space="preserve"> and </w:t>
      </w:r>
      <w:r>
        <w:rPr>
          <w:b/>
          <w:bCs/>
        </w:rPr>
        <w:t xml:space="preserve">7.5% to Scheduled Tribe (ST)</w:t>
      </w:r>
      <w:r>
        <w:t xml:space="preserve"> areas, the engine does not just flag a chart. It automatically drafts, signs, and sends official warning notices to the District Magistrate, CC'ing MoSPI headquarters.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NEXT-STEP DEVELOPMENT TASKS FOR CLAUDE</w:t>
      </w:r>
    </w:p>
    <w:p>
      <w:pPr>
        <w:spacing w:after="200"/>
      </w:pPr>
      <w:r>
        <w:t xml:space="preserve"> </w:t>
      </w:r>
    </w:p>
    <w:p>
      <w:pPr>
        <w:spacing w:after="120"/>
        <w:jc w:val="left"/>
      </w:pPr>
      <w:r>
        <w:t xml:space="preserve">To move straight into active execution, the incoming assistant should focus on building the initial application layers using these tasks:</w:t>
      </w:r>
    </w:p>
    <w:p>
      <w:pPr>
        <w:spacing w:after="200"/>
      </w:pPr>
      <w:r>
        <w:t xml:space="preserve"> </w:t>
      </w:r>
    </w:p>
    <w:p>
      <w:pPr>
        <w:pStyle w:val="Heading3"/>
        <w:spacing w:after="200"/>
        <w:jc w:val="left"/>
      </w:pPr>
      <w:r>
        <w:t xml:space="preserve">Task A: Construct the Relational Database Schema</w:t>
      </w:r>
    </w:p>
    <w:p>
      <w:pPr>
        <w:spacing w:after="120"/>
        <w:jc w:val="left"/>
      </w:pPr>
      <w:r>
        <w:t xml:space="preserve">Create a robust backend table design (SQL or JSON) that handles relational links between </w:t>
      </w:r>
      <w:r>
        <w:rPr>
          <w:rFonts w:ascii="Courier New" w:cs="Courier New" w:eastAsia="Courier New" w:hAnsi="Courier New"/>
          <w:shd w:fill="F1F5F9" w:color="auto" w:val="clear"/>
        </w:rPr>
        <w:t xml:space="preserve">projects</w:t>
      </w:r>
      <w:r>
        <w:t xml:space="preserve">, </w:t>
      </w:r>
      <w:r>
        <w:rPr>
          <w:rFonts w:ascii="Courier New" w:cs="Courier New" w:eastAsia="Courier New" w:hAnsi="Courier New"/>
          <w:shd w:fill="F1F5F9" w:color="auto" w:val="clear"/>
        </w:rPr>
        <w:t xml:space="preserve">vendors</w:t>
      </w:r>
      <w:r>
        <w:t xml:space="preserve">, </w:t>
      </w:r>
      <w:r>
        <w:rPr>
          <w:rFonts w:ascii="Courier New" w:cs="Courier New" w:eastAsia="Courier New" w:hAnsi="Courier New"/>
          <w:shd w:fill="F1F5F9" w:color="auto" w:val="clear"/>
        </w:rPr>
        <w:t xml:space="preserve">payments</w:t>
      </w:r>
      <w:r>
        <w:t xml:space="preserve">, </w:t>
      </w:r>
      <w:r>
        <w:rPr>
          <w:rFonts w:ascii="Courier New" w:cs="Courier New" w:eastAsia="Courier New" w:hAnsi="Courier New"/>
          <w:shd w:fill="F1F5F9" w:color="auto" w:val="clear"/>
        </w:rPr>
        <w:t xml:space="preserve">geospatial_logs</w:t>
      </w:r>
      <w:r>
        <w:t xml:space="preserve">, and </w:t>
      </w:r>
      <w:r>
        <w:rPr>
          <w:rFonts w:ascii="Courier New" w:cs="Courier New" w:eastAsia="Courier New" w:hAnsi="Courier New"/>
          <w:shd w:fill="F1F5F9" w:color="auto" w:val="clear"/>
        </w:rPr>
        <w:t xml:space="preserve">workflow_interventions</w:t>
      </w:r>
      <w:r>
        <w:t xml:space="preserve">.</w:t>
      </w:r>
    </w:p>
    <w:p>
      <w:pPr>
        <w:spacing w:after="200"/>
      </w:pPr>
      <w:r>
        <w:t xml:space="preserve"> </w:t>
      </w:r>
    </w:p>
    <w:p>
      <w:pPr>
        <w:pStyle w:val="Heading3"/>
        <w:spacing w:after="200"/>
        <w:jc w:val="left"/>
      </w:pPr>
      <w:r>
        <w:t xml:space="preserve">Task B: Write the Anomaly Detection Algorithms</w:t>
      </w:r>
    </w:p>
    <w:p>
      <w:pPr>
        <w:spacing w:after="100"/>
        <w:ind w:start="20"/>
        <w:jc w:val="left"/>
      </w:pPr>
      <w:r>
        <w:t xml:space="preserve">1. </w:t>
      </w:r>
      <w:r>
        <w:rPr>
          <w:b/>
          <w:bCs/>
        </w:rPr>
        <w:t xml:space="preserve">Text Tokenizer (NLP):</w:t>
      </w:r>
      <w:r>
        <w:t xml:space="preserve"> Build a python function to compute Levenshtein distance and string similarity metrics across project titles to isolate split-work patterns.</w:t>
      </w:r>
    </w:p>
    <w:p>
      <w:pPr>
        <w:spacing w:after="100"/>
        <w:ind w:start="20"/>
        <w:jc w:val="left"/>
      </w:pPr>
      <w:r>
        <w:t xml:space="preserve">2. </w:t>
      </w:r>
      <w:r>
        <w:rPr>
          <w:b/>
          <w:bCs/>
        </w:rPr>
        <w:t xml:space="preserve">Image Verifier (CV):</w:t>
      </w:r>
      <w:r>
        <w:t xml:space="preserve"> Implement a perceptual hashing (pHash) routine to compare incoming milestone images against existing image stores to block duplicate submissions.</w:t>
      </w:r>
    </w:p>
    <w:p>
      <w:pPr>
        <w:spacing w:after="200"/>
      </w:pPr>
      <w:r>
        <w:t xml:space="preserve"> </w:t>
      </w:r>
    </w:p>
    <w:p>
      <w:pPr>
        <w:pStyle w:val="Heading3"/>
        <w:spacing w:after="200"/>
        <w:jc w:val="left"/>
      </w:pPr>
      <w:r>
        <w:t xml:space="preserve">Task C: Develop the Active State Machine</w:t>
      </w:r>
    </w:p>
    <w:p>
      <w:pPr>
        <w:spacing w:after="120"/>
        <w:jc w:val="left"/>
      </w:pPr>
      <w:r>
        <w:t xml:space="preserve">Write the backend logic routing engine that handles how an anomaly flag changes a project status from </w:t>
      </w:r>
      <w:r>
        <w:rPr>
          <w:rFonts w:ascii="Courier New" w:cs="Courier New" w:eastAsia="Courier New" w:hAnsi="Courier New"/>
          <w:shd w:fill="F1F5F9" w:color="auto" w:val="clear"/>
        </w:rPr>
        <w:t xml:space="preserve">PENDING_REVIEW</w:t>
      </w:r>
      <w:r>
        <w:t xml:space="preserve"> to </w:t>
      </w:r>
      <w:r>
        <w:rPr>
          <w:rFonts w:ascii="Courier New" w:cs="Courier New" w:eastAsia="Courier New" w:hAnsi="Courier New"/>
          <w:shd w:fill="F1F5F9" w:color="auto" w:val="clear"/>
        </w:rPr>
        <w:t xml:space="preserve">ESCROW_LOCKED</w:t>
      </w:r>
      <w:r>
        <w:t xml:space="preserve"> or </w:t>
      </w:r>
      <w:r>
        <w:rPr>
          <w:rFonts w:ascii="Courier New" w:cs="Courier New" w:eastAsia="Courier New" w:hAnsi="Courier New"/>
          <w:shd w:fill="F1F5F9" w:color="auto" w:val="clear"/>
        </w:rPr>
        <w:t xml:space="preserve">MANDATORY_TENDER_ENFORCED</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2026-08-28T17:43:42.709Z</dcterms:created>
  <dcterms:modified xsi:type="dcterms:W3CDTF">2026-08-28T17:43:42.709Z</dcterms:modified>
</cp:coreProperties>
</file>

<file path=docProps/custom.xml><?xml version="1.0" encoding="utf-8"?>
<Properties xmlns="http://schemas.openxmlformats.org/officeDocument/2006/custom-properties" xmlns:vt="http://schemas.openxmlformats.org/officeDocument/2006/docPropsVTypes"/>
</file>