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val="0"/>
          <w:color w:val="475569"/>
          <w:sz w:val="18"/>
        </w:rPr>
        <w:t>UNIVERSITY EXAMINATION BOARD</w:t>
      </w:r>
    </w:p>
    <w:p>
      <w:pPr>
        <w:spacing w:after="80"/>
        <w:jc w:val="center"/>
      </w:pPr>
      <w:r>
        <w:rPr>
          <w:rFonts w:ascii="Calibri" w:hAnsi="Calibri"/>
          <w:b/>
          <w:color w:val="0F172A"/>
          <w:sz w:val="36"/>
        </w:rPr>
        <w:t>WORLD WAR II &amp; DECOLONIZATION</w:t>
      </w:r>
    </w:p>
    <w:p>
      <w:pPr>
        <w:spacing w:after="160"/>
        <w:jc w:val="center"/>
      </w:pPr>
      <w:r>
        <w:rPr>
          <w:rFonts w:ascii="Calibri" w:hAnsi="Calibri"/>
          <w:color w:val="475569"/>
          <w:sz w:val="19"/>
        </w:rPr>
        <w:t>Year: 2026   |   Maximum Marks: 50   |   Total Questions: 2   |   Time: 3 Hours</w:t>
      </w:r>
    </w:p>
    <w:p>
      <w:pPr>
        <w:pBdr>
          <w:bottom w:val="single" w:sz="6" w:space="1" w:color="0f172a"/>
        </w:pBdr>
        <w:spacing w:before="0" w:after="0"/>
      </w:pPr>
    </w:p>
    <w:p>
      <w:pPr>
        <w:spacing w:after="40"/>
      </w:pPr>
    </w:p>
    <w:p>
      <w:pPr>
        <w:spacing w:after="200"/>
      </w:pPr>
      <w:r>
        <w:rPr>
          <w:rFonts w:ascii="Calibri" w:hAnsi="Calibri"/>
          <w:b/>
          <w:color w:val="0F172A"/>
          <w:sz w:val="20"/>
        </w:rPr>
        <w:t xml:space="preserve">GENERAL INSTRUCTIONS:  </w:t>
      </w:r>
      <w:r>
        <w:rPr>
          <w:rFonts w:ascii="Calibri" w:hAnsi="Calibri"/>
          <w:i/>
          <w:color w:val="475569"/>
          <w:sz w:val="19"/>
        </w:rPr>
        <w:t>Answer all questions. Show all working, derivations and calculations. Draw and label diagrams wherever required. Use of scientific calculator is permitted.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09"/>
            <w:shd w:val="clear" w:color="auto" w:fill="0f172a"/>
          </w:tcPr>
          <w:p>
            <w:pPr>
              <w:jc w:val="center"/>
            </w:pPr>
            <w:r>
              <w:rPr>
                <w:rFonts w:ascii="Calibri" w:hAnsi="Calibri"/>
                <w:b/>
                <w:color w:val="FFFFFF"/>
                <w:sz w:val="18"/>
              </w:rPr>
              <w:t>Q.No</w:t>
            </w:r>
          </w:p>
        </w:tc>
        <w:tc>
          <w:tcPr>
            <w:tcW w:type="dxa" w:w="2409"/>
            <w:shd w:val="clear" w:color="auto" w:fill="0f172a"/>
          </w:tcPr>
          <w:p>
            <w:pPr>
              <w:jc w:val="center"/>
            </w:pPr>
            <w:r>
              <w:rPr>
                <w:rFonts w:ascii="Calibri" w:hAnsi="Calibri"/>
                <w:b/>
                <w:color w:val="FFFFFF"/>
                <w:sz w:val="18"/>
              </w:rPr>
              <w:t>1</w:t>
            </w:r>
          </w:p>
        </w:tc>
        <w:tc>
          <w:tcPr>
            <w:tcW w:type="dxa" w:w="2409"/>
            <w:shd w:val="clear" w:color="auto" w:fill="0f172a"/>
          </w:tcPr>
          <w:p>
            <w:pPr>
              <w:jc w:val="center"/>
            </w:pPr>
            <w:r>
              <w:rPr>
                <w:rFonts w:ascii="Calibri" w:hAnsi="Calibri"/>
                <w:b/>
                <w:color w:val="FFFFFF"/>
                <w:sz w:val="18"/>
              </w:rPr>
              <w:t>2</w:t>
            </w:r>
          </w:p>
        </w:tc>
        <w:tc>
          <w:tcPr>
            <w:tcW w:type="dxa" w:w="2409"/>
            <w:shd w:val="clear" w:color="auto" w:fill="0f172a"/>
          </w:tcPr>
          <w:p>
            <w:pPr>
              <w:jc w:val="center"/>
            </w:pPr>
            <w:r>
              <w:rPr>
                <w:rFonts w:ascii="Calibri" w:hAnsi="Calibri"/>
                <w:b/>
                <w:color w:val="FFFFFF"/>
                <w:sz w:val="18"/>
              </w:rPr>
              <w:t>Total</w:t>
            </w:r>
          </w:p>
        </w:tc>
      </w:tr>
      <w:tr>
        <w:tc>
          <w:tcPr>
            <w:tcW w:type="dxa" w:w="2409"/>
            <w:shd w:val="clear" w:color="auto" w:fill="f1f5f9"/>
          </w:tcPr>
          <w:p>
            <w:pPr>
              <w:jc w:val="center"/>
            </w:pPr>
            <w:r>
              <w:rPr>
                <w:rFonts w:ascii="Calibri" w:hAnsi="Calibri"/>
                <w:b/>
                <w:color w:val="0F172A"/>
                <w:sz w:val="18"/>
              </w:rPr>
              <w:t>Marks</w:t>
            </w:r>
          </w:p>
        </w:tc>
        <w:tc>
          <w:tcPr>
            <w:tcW w:type="dxa" w:w="2409"/>
            <w:shd w:val="clear" w:color="auto" w:fill="ffffff"/>
          </w:tcPr>
          <w:p>
            <w:pPr>
              <w:jc w:val="center"/>
            </w:pPr>
            <w:r>
              <w:rPr>
                <w:rFonts w:ascii="Calibri" w:hAnsi="Calibri"/>
                <w:color w:val="0F172A"/>
                <w:sz w:val="18"/>
              </w:rPr>
              <w:t>25</w:t>
            </w:r>
          </w:p>
        </w:tc>
        <w:tc>
          <w:tcPr>
            <w:tcW w:type="dxa" w:w="2409"/>
            <w:shd w:val="clear" w:color="auto" w:fill="f1f5f9"/>
          </w:tcPr>
          <w:p>
            <w:pPr>
              <w:jc w:val="center"/>
            </w:pPr>
            <w:r>
              <w:rPr>
                <w:rFonts w:ascii="Calibri" w:hAnsi="Calibri"/>
                <w:color w:val="0F172A"/>
                <w:sz w:val="18"/>
              </w:rPr>
              <w:t>25</w:t>
            </w:r>
          </w:p>
        </w:tc>
        <w:tc>
          <w:tcPr>
            <w:tcW w:type="dxa" w:w="2409"/>
            <w:shd w:val="clear" w:color="auto" w:fill="dbeafe"/>
          </w:tcPr>
          <w:p>
            <w:pPr>
              <w:jc w:val="center"/>
            </w:pPr>
            <w:r>
              <w:rPr>
                <w:rFonts w:ascii="Calibri" w:hAnsi="Calibri"/>
                <w:b/>
                <w:color w:val="1E40AF"/>
                <w:sz w:val="18"/>
              </w:rPr>
              <w:t>50</w:t>
            </w:r>
          </w:p>
        </w:tc>
      </w:tr>
    </w:tbl>
    <w:p>
      <w:pPr>
        <w:spacing w:after="120"/>
      </w:pPr>
    </w:p>
    <w:tbl>
      <w:tblPr>
        <w:tblStyle w:val="TableGrid"/>
        <w:tblW w:type="auto" w:w="0"/>
        <w:jc w:val="left"/>
        <w:tblLook w:firstColumn="1" w:firstRow="1" w:lastColumn="0" w:lastRow="0" w:noHBand="0" w:noVBand="1" w:val="04A0"/>
      </w:tblPr>
      <w:tblGrid>
        <w:gridCol w:w="4824"/>
        <w:gridCol w:w="4824"/>
      </w:tblGrid>
      <w:tr>
        <w:tc>
          <w:tcPr>
            <w:tcW w:type="dxa" w:w="7087"/>
            <w:shd w:val="clear" w:color="auto" w:fill="eff6ff"/>
            <w:tcBorders>
              <w:bottom w:val="single" w:sz="4" w:space="0" w:color="bfdbfe"/>
            </w:tcBorders>
          </w:tcPr>
          <w:p>
            <w:pPr>
              <w:spacing w:before="0" w:after="0"/>
              <w:jc w:val="left"/>
            </w:pPr>
            <w:r/>
            <w:r>
              <w:rPr>
                <w:rFonts w:ascii="Calibri" w:hAnsi="Calibri"/>
                <w:b/>
                <w:color w:val="1E40AF"/>
                <w:sz w:val="22"/>
              </w:rPr>
              <w:t>Question 1</w:t>
            </w:r>
          </w:p>
        </w:tc>
        <w:tc>
          <w:tcPr>
            <w:tcW w:type="dxa" w:w="2438"/>
            <w:shd w:val="clear" w:color="auto" w:fill="eff6ff"/>
            <w:tcBorders>
              <w:bottom w:val="single" w:sz="4" w:space="0" w:color="bfdbfe"/>
            </w:tcBorders>
          </w:tcPr>
          <w:p>
            <w:pPr>
              <w:spacing w:before="0" w:after="0"/>
              <w:jc w:val="right"/>
            </w:pPr>
            <w:r/>
            <w:r>
              <w:rPr>
                <w:rFonts w:ascii="Calibri" w:hAnsi="Calibri"/>
                <w:b/>
                <w:color w:val="0284C7"/>
                <w:sz w:val="20"/>
              </w:rPr>
              <w:t>[25 Marks]</w:t>
            </w:r>
          </w:p>
        </w:tc>
      </w:tr>
    </w:tbl>
    <w:p>
      <w:pPr>
        <w:spacing w:before="100" w:after="80"/>
        <w:ind w:left="216"/>
      </w:pPr>
      <w:r>
        <w:rPr>
          <w:rFonts w:ascii="Calibri" w:hAnsi="Calibri"/>
          <w:color w:val="1E293B"/>
          <w:sz w:val="22"/>
        </w:rPr>
        <w:t>Analyse the causes and consequences of the end of World War II in 1945, focusing on the surrender of Axis powers and the establishment of the United Nations. Include evaluation of the UN Charter's principles and its impact on the post-war international order. Use primary source extracts (e.g., the Preamble of the UN Charter) to support your answer.</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pBdr>
          <w:bottom w:val="single" w:sz="6" w:space="1" w:color="e2e8f0"/>
        </w:pBdr>
        <w:spacing w:before="0" w:after="0"/>
      </w:pPr>
    </w:p>
    <w:p>
      <w:pPr>
        <w:spacing w:after="160"/>
      </w:pPr>
    </w:p>
    <w:tbl>
      <w:tblPr>
        <w:tblStyle w:val="TableGrid"/>
        <w:tblW w:type="auto" w:w="0"/>
        <w:jc w:val="left"/>
        <w:tblLook w:firstColumn="1" w:firstRow="1" w:lastColumn="0" w:lastRow="0" w:noHBand="0" w:noVBand="1" w:val="04A0"/>
      </w:tblPr>
      <w:tblGrid>
        <w:gridCol w:w="4824"/>
        <w:gridCol w:w="4824"/>
      </w:tblGrid>
      <w:tr>
        <w:tc>
          <w:tcPr>
            <w:tcW w:type="dxa" w:w="7087"/>
            <w:shd w:val="clear" w:color="auto" w:fill="eff6ff"/>
            <w:tcBorders>
              <w:bottom w:val="single" w:sz="4" w:space="0" w:color="bfdbfe"/>
            </w:tcBorders>
          </w:tcPr>
          <w:p>
            <w:pPr>
              <w:spacing w:before="0" w:after="0"/>
              <w:jc w:val="left"/>
            </w:pPr>
            <w:r/>
            <w:r>
              <w:rPr>
                <w:rFonts w:ascii="Calibri" w:hAnsi="Calibri"/>
                <w:b/>
                <w:color w:val="1E40AF"/>
                <w:sz w:val="22"/>
              </w:rPr>
              <w:t>Question 2</w:t>
            </w:r>
          </w:p>
        </w:tc>
        <w:tc>
          <w:tcPr>
            <w:tcW w:type="dxa" w:w="2438"/>
            <w:shd w:val="clear" w:color="auto" w:fill="eff6ff"/>
            <w:tcBorders>
              <w:bottom w:val="single" w:sz="4" w:space="0" w:color="bfdbfe"/>
            </w:tcBorders>
          </w:tcPr>
          <w:p>
            <w:pPr>
              <w:spacing w:before="0" w:after="0"/>
              <w:jc w:val="right"/>
            </w:pPr>
            <w:r/>
            <w:r>
              <w:rPr>
                <w:rFonts w:ascii="Calibri" w:hAnsi="Calibri"/>
                <w:b/>
                <w:color w:val="0284C7"/>
                <w:sz w:val="20"/>
              </w:rPr>
              <w:t>[25 Marks]</w:t>
            </w:r>
          </w:p>
        </w:tc>
      </w:tr>
    </w:tbl>
    <w:p>
      <w:pPr>
        <w:spacing w:before="100" w:after="80"/>
        <w:ind w:left="216"/>
      </w:pPr>
      <w:r>
        <w:rPr>
          <w:rFonts w:ascii="Calibri" w:hAnsi="Calibri"/>
          <w:color w:val="1E293B"/>
          <w:sz w:val="22"/>
        </w:rPr>
        <w:t>Examine the Indian Independence Act of 1947. Discuss the political, social, and economic factors leading to the partition of British India, and assess the immediate and long-term consequences for India and Pakistan. Incorporate analysis of contemporary perspectives (e.g., speeches by Jawaharlal Nehru and Muhammad Ali Jinnah) and evaluate the act's significance in the broader context of decolonization.</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pBdr>
          <w:bottom w:val="single" w:sz="6" w:space="1" w:color="e2e8f0"/>
        </w:pBdr>
        <w:spacing w:before="0" w:after="0"/>
      </w:pPr>
    </w:p>
    <w:p>
      <w:pPr>
        <w:spacing w:after="160"/>
      </w:pP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