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65626515" w:rsidR="00587EA1" w:rsidRDefault="00AE24D7" w:rsidP="00587EA1">
      <w:pPr>
        <w:rPr>
          <w:rFonts w:ascii="Constantia" w:hAnsi="Constantia"/>
        </w:rPr>
      </w:pPr>
      <w:r>
        <w:rPr>
          <w:rFonts w:ascii="Constantia" w:hAnsi="Constantia"/>
          <w:sz w:val="28"/>
          <w:szCs w:val="28"/>
        </w:rPr>
        <w:t>Cnémide</w:t>
      </w:r>
      <w:r w:rsidR="00B50E9F">
        <w:rPr>
          <w:rFonts w:ascii="Constantia" w:hAnsi="Constantia"/>
          <w:sz w:val="28"/>
          <w:szCs w:val="28"/>
        </w:rPr>
        <w:tab/>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32"/>
          <w:szCs w:val="32"/>
        </w:rPr>
        <w:tab/>
      </w:r>
      <w:r w:rsidR="00B50E9F">
        <w:rPr>
          <w:rFonts w:ascii="Constantia" w:hAnsi="Constantia"/>
          <w:sz w:val="28"/>
          <w:szCs w:val="28"/>
        </w:rPr>
        <w:t>Genouillères</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022E94F4" w:rsidR="00587EA1" w:rsidRDefault="00AE24D7" w:rsidP="00190BBC">
      <w:pPr>
        <w:rPr>
          <w:rFonts w:ascii="Constantia" w:hAnsi="Constantia"/>
        </w:rPr>
      </w:pPr>
      <w:r>
        <w:rPr>
          <w:rFonts w:ascii="Constantia" w:hAnsi="Constantia"/>
          <w:sz w:val="28"/>
          <w:szCs w:val="28"/>
        </w:rPr>
        <w:t>1,2</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5D57507B" w:rsidR="00587EA1" w:rsidRDefault="00AE24D7" w:rsidP="00587EA1">
      <w:pPr>
        <w:rPr>
          <w:rFonts w:ascii="Constantia" w:hAnsi="Constantia"/>
          <w:sz w:val="20"/>
          <w:szCs w:val="20"/>
        </w:rPr>
      </w:pPr>
      <w:r>
        <w:rPr>
          <w:rFonts w:ascii="Constantia" w:hAnsi="Constantia"/>
          <w:sz w:val="28"/>
          <w:szCs w:val="28"/>
        </w:rPr>
        <w:t>Tranchant, Contondant, Perforant</w:t>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r w:rsidR="008D0C80">
        <w:rPr>
          <w:rFonts w:ascii="Constantia" w:hAnsi="Constantia"/>
          <w:sz w:val="32"/>
          <w:szCs w:val="32"/>
        </w:rPr>
        <w:t xml:space="preserve">    </w:t>
      </w:r>
      <w:r>
        <w:rPr>
          <w:rFonts w:ascii="Constantia" w:hAnsi="Constantia"/>
          <w:sz w:val="32"/>
          <w:szCs w:val="32"/>
        </w:rPr>
        <w:t>1</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695E0EF0" w:rsidR="00587EA1" w:rsidRDefault="00AE24D7" w:rsidP="00587EA1">
      <w:pPr>
        <w:rPr>
          <w:rFonts w:ascii="Constantia" w:hAnsi="Constantia"/>
          <w:sz w:val="32"/>
          <w:szCs w:val="32"/>
        </w:rPr>
      </w:pPr>
      <w:r>
        <w:rPr>
          <w:rFonts w:ascii="Constantia" w:hAnsi="Constantia"/>
          <w:sz w:val="28"/>
          <w:szCs w:val="28"/>
        </w:rPr>
        <w:t xml:space="preserve">3 PO, 1 PA, </w:t>
      </w:r>
      <w:r w:rsidR="008D0C80">
        <w:rPr>
          <w:rFonts w:ascii="Constantia" w:hAnsi="Constantia"/>
          <w:sz w:val="28"/>
          <w:szCs w:val="28"/>
        </w:rPr>
        <w:t>5</w:t>
      </w:r>
      <w:r w:rsidR="00D805E7">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2B1456C1" w14:textId="3360DA2E" w:rsidR="007633E6" w:rsidRPr="007633E6" w:rsidRDefault="007633E6" w:rsidP="007633E6">
      <w:pPr>
        <w:pStyle w:val="NormalWeb"/>
        <w:jc w:val="both"/>
        <w:rPr>
          <w:rFonts w:ascii="Constantia" w:hAnsi="Constantia"/>
        </w:rPr>
      </w:pPr>
      <w:r w:rsidRPr="007633E6">
        <w:rPr>
          <w:rFonts w:ascii="Constantia" w:hAnsi="Constantia"/>
        </w:rPr>
        <w:t>Les cnémides couvrent les parties inférieures des jambes, allant des genoux aux chevilles. Elles sont conçues pour envelopper et protéger les tibias et les mollets contre les coups d'épée, de hache et d'autres armes tranchantes.</w:t>
      </w:r>
      <w:r w:rsidRPr="007633E6">
        <w:rPr>
          <w:rFonts w:ascii="Constantia" w:hAnsi="Constantia"/>
        </w:rPr>
        <w:t xml:space="preserve"> </w:t>
      </w:r>
      <w:r w:rsidRPr="007633E6">
        <w:rPr>
          <w:rFonts w:ascii="Constantia" w:hAnsi="Constantia"/>
        </w:rPr>
        <w:t>Ces pièces d'armure peuvent être articulées pour permettre une certaine flexibilité et une bonne mobilité lors des mouvements. Elles sont attachées au reste de l'armure, comme les cuissardes, à l'aide de sangles ou de courroies pour assurer un ajustement sécurisé.</w:t>
      </w:r>
    </w:p>
    <w:p w14:paraId="654FAFB2" w14:textId="2F486448"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5B82ED8D" w:rsidR="000237F3" w:rsidRPr="00900801" w:rsidRDefault="00900801" w:rsidP="00900801">
      <w:pPr>
        <w:jc w:val="both"/>
        <w:rPr>
          <w:rFonts w:ascii="Constantia" w:hAnsi="Constantia"/>
          <w:sz w:val="28"/>
          <w:szCs w:val="28"/>
        </w:rPr>
      </w:pPr>
      <w:r>
        <w:rPr>
          <w:rFonts w:ascii="Constantia" w:hAnsi="Constantia"/>
          <w:sz w:val="28"/>
          <w:szCs w:val="28"/>
        </w:rPr>
        <w:t>Aucun</w:t>
      </w:r>
    </w:p>
    <w:sectPr w:rsidR="000237F3" w:rsidRPr="00900801"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9C96B" w14:textId="77777777" w:rsidR="00745E05" w:rsidRDefault="00745E05" w:rsidP="00DB2A6E">
      <w:pPr>
        <w:spacing w:after="0" w:line="240" w:lineRule="auto"/>
      </w:pPr>
      <w:r>
        <w:separator/>
      </w:r>
    </w:p>
  </w:endnote>
  <w:endnote w:type="continuationSeparator" w:id="0">
    <w:p w14:paraId="2E77B83E" w14:textId="77777777" w:rsidR="00745E05" w:rsidRDefault="00745E05"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D09BA" w14:textId="77777777" w:rsidR="00745E05" w:rsidRDefault="00745E05" w:rsidP="00DB2A6E">
      <w:pPr>
        <w:spacing w:after="0" w:line="240" w:lineRule="auto"/>
      </w:pPr>
      <w:r>
        <w:separator/>
      </w:r>
    </w:p>
  </w:footnote>
  <w:footnote w:type="continuationSeparator" w:id="0">
    <w:p w14:paraId="62CF353D" w14:textId="77777777" w:rsidR="00745E05" w:rsidRDefault="00745E05"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6377"/>
    <w:rsid w:val="001E34E5"/>
    <w:rsid w:val="002370C8"/>
    <w:rsid w:val="0027720D"/>
    <w:rsid w:val="00280576"/>
    <w:rsid w:val="00296D82"/>
    <w:rsid w:val="002979E6"/>
    <w:rsid w:val="002A6EBE"/>
    <w:rsid w:val="002B159E"/>
    <w:rsid w:val="002B6507"/>
    <w:rsid w:val="002F0D67"/>
    <w:rsid w:val="002F296D"/>
    <w:rsid w:val="00343BF0"/>
    <w:rsid w:val="003E0CDA"/>
    <w:rsid w:val="003E4E49"/>
    <w:rsid w:val="004005E2"/>
    <w:rsid w:val="004341A4"/>
    <w:rsid w:val="00437954"/>
    <w:rsid w:val="0045559D"/>
    <w:rsid w:val="00460E63"/>
    <w:rsid w:val="00495838"/>
    <w:rsid w:val="00495F44"/>
    <w:rsid w:val="00496B78"/>
    <w:rsid w:val="004B0336"/>
    <w:rsid w:val="004B7B9D"/>
    <w:rsid w:val="004C0D5D"/>
    <w:rsid w:val="004D6301"/>
    <w:rsid w:val="004E205F"/>
    <w:rsid w:val="005052BB"/>
    <w:rsid w:val="0051098A"/>
    <w:rsid w:val="00566DEF"/>
    <w:rsid w:val="00581FD3"/>
    <w:rsid w:val="00587EA1"/>
    <w:rsid w:val="005A2542"/>
    <w:rsid w:val="005E04D6"/>
    <w:rsid w:val="00604932"/>
    <w:rsid w:val="006132DB"/>
    <w:rsid w:val="00613E5E"/>
    <w:rsid w:val="00622096"/>
    <w:rsid w:val="00630EF4"/>
    <w:rsid w:val="0068188E"/>
    <w:rsid w:val="00686836"/>
    <w:rsid w:val="006C28A0"/>
    <w:rsid w:val="006E2A45"/>
    <w:rsid w:val="007029B9"/>
    <w:rsid w:val="00715E87"/>
    <w:rsid w:val="00725822"/>
    <w:rsid w:val="00730EED"/>
    <w:rsid w:val="00730F4E"/>
    <w:rsid w:val="00745E05"/>
    <w:rsid w:val="00754A5F"/>
    <w:rsid w:val="00755EE6"/>
    <w:rsid w:val="007633E6"/>
    <w:rsid w:val="007A6ADD"/>
    <w:rsid w:val="00820E2C"/>
    <w:rsid w:val="0084391B"/>
    <w:rsid w:val="0085418E"/>
    <w:rsid w:val="0085506A"/>
    <w:rsid w:val="00882E72"/>
    <w:rsid w:val="008865DF"/>
    <w:rsid w:val="008D051B"/>
    <w:rsid w:val="008D0C80"/>
    <w:rsid w:val="008E6180"/>
    <w:rsid w:val="00900801"/>
    <w:rsid w:val="0092379C"/>
    <w:rsid w:val="00936586"/>
    <w:rsid w:val="00961F30"/>
    <w:rsid w:val="009C4EFB"/>
    <w:rsid w:val="009C659F"/>
    <w:rsid w:val="009C7BEB"/>
    <w:rsid w:val="009D2F9B"/>
    <w:rsid w:val="00A44B91"/>
    <w:rsid w:val="00AA6DAE"/>
    <w:rsid w:val="00AC5781"/>
    <w:rsid w:val="00AE24D7"/>
    <w:rsid w:val="00AF7924"/>
    <w:rsid w:val="00B17DC5"/>
    <w:rsid w:val="00B50CBD"/>
    <w:rsid w:val="00B50E9F"/>
    <w:rsid w:val="00B574FF"/>
    <w:rsid w:val="00B65E91"/>
    <w:rsid w:val="00B815A7"/>
    <w:rsid w:val="00B860A4"/>
    <w:rsid w:val="00B969AA"/>
    <w:rsid w:val="00BC6546"/>
    <w:rsid w:val="00BF0D7E"/>
    <w:rsid w:val="00C03247"/>
    <w:rsid w:val="00C03392"/>
    <w:rsid w:val="00C45B80"/>
    <w:rsid w:val="00C82517"/>
    <w:rsid w:val="00C90B66"/>
    <w:rsid w:val="00CB3D7D"/>
    <w:rsid w:val="00CD7F7C"/>
    <w:rsid w:val="00CF7AC7"/>
    <w:rsid w:val="00D04020"/>
    <w:rsid w:val="00D12FEE"/>
    <w:rsid w:val="00D7336A"/>
    <w:rsid w:val="00D7671B"/>
    <w:rsid w:val="00D805E7"/>
    <w:rsid w:val="00D84E1F"/>
    <w:rsid w:val="00D85990"/>
    <w:rsid w:val="00DB2A6E"/>
    <w:rsid w:val="00DF705B"/>
    <w:rsid w:val="00E4420F"/>
    <w:rsid w:val="00E6344A"/>
    <w:rsid w:val="00E973D0"/>
    <w:rsid w:val="00EC6A0B"/>
    <w:rsid w:val="00EE040F"/>
    <w:rsid w:val="00EE3947"/>
    <w:rsid w:val="00F10221"/>
    <w:rsid w:val="00F31EEF"/>
    <w:rsid w:val="00F34755"/>
    <w:rsid w:val="00F65B4B"/>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06222">
      <w:bodyDiv w:val="1"/>
      <w:marLeft w:val="0"/>
      <w:marRight w:val="0"/>
      <w:marTop w:val="0"/>
      <w:marBottom w:val="0"/>
      <w:divBdr>
        <w:top w:val="none" w:sz="0" w:space="0" w:color="auto"/>
        <w:left w:val="none" w:sz="0" w:space="0" w:color="auto"/>
        <w:bottom w:val="none" w:sz="0" w:space="0" w:color="auto"/>
        <w:right w:val="none" w:sz="0" w:space="0" w:color="auto"/>
      </w:divBdr>
    </w:div>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639918947">
      <w:bodyDiv w:val="1"/>
      <w:marLeft w:val="0"/>
      <w:marRight w:val="0"/>
      <w:marTop w:val="0"/>
      <w:marBottom w:val="0"/>
      <w:divBdr>
        <w:top w:val="none" w:sz="0" w:space="0" w:color="auto"/>
        <w:left w:val="none" w:sz="0" w:space="0" w:color="auto"/>
        <w:bottom w:val="none" w:sz="0" w:space="0" w:color="auto"/>
        <w:right w:val="none" w:sz="0" w:space="0" w:color="auto"/>
      </w:divBdr>
    </w:div>
    <w:div w:id="7701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112</Words>
  <Characters>616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105</cp:revision>
  <dcterms:created xsi:type="dcterms:W3CDTF">2023-07-10T11:51:00Z</dcterms:created>
  <dcterms:modified xsi:type="dcterms:W3CDTF">2023-07-16T13:18:00Z</dcterms:modified>
</cp:coreProperties>
</file>