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
    <w:p/>
    <w:p/>
    <w:p/>
    <w:p/>
    <w:p>
      <w:pPr>
        <w:jc w:val="center"/>
      </w:pPr>
      <w:r>
        <w:drawing>
          <wp:inline xmlns:a="http://schemas.openxmlformats.org/drawingml/2006/main" xmlns:pic="http://schemas.openxmlformats.org/drawingml/2006/picture">
            <wp:extent cx="2286000" cy="2286000"/>
            <wp:docPr id="1" name="Picture 1"/>
            <wp:cNvGraphicFramePr>
              <a:graphicFrameLocks noChangeAspect="1"/>
            </wp:cNvGraphicFramePr>
            <a:graphic>
              <a:graphicData uri="http://schemas.openxmlformats.org/drawingml/2006/picture">
                <pic:pic>
                  <pic:nvPicPr>
                    <pic:cNvPr id="0" name="Under Armour_logo.png"/>
                    <pic:cNvPicPr/>
                  </pic:nvPicPr>
                  <pic:blipFill>
                    <a:blip r:embed="rId11"/>
                    <a:stretch>
                      <a:fillRect/>
                    </a:stretch>
                  </pic:blipFill>
                  <pic:spPr>
                    <a:xfrm>
                      <a:off x="0" y="0"/>
                      <a:ext cx="2286000" cy="2286000"/>
                    </a:xfrm>
                    <a:prstGeom prst="rect"/>
                  </pic:spPr>
                </pic:pic>
              </a:graphicData>
            </a:graphic>
          </wp:inline>
        </w:drawing>
      </w:r>
    </w:p>
    <w:p>
      <w:pPr>
        <w:jc w:val="center"/>
      </w:pPr>
      <w:r>
        <w:rPr>
          <w:b/>
        </w:rPr>
        <w:t>(Under Armour Akasya)</w:t>
      </w:r>
    </w:p>
    <w:p>
      <w:r>
        <w:br w:type="page"/>
      </w:r>
    </w:p>
    <w:p>
      <w:pPr>
        <w:pStyle w:val="Title"/>
      </w:pPr>
      <w:r>
        <w:t>İçindekiler</w:t>
      </w:r>
    </w:p>
    <w:p>
      <w:r>
        <w:rPr>
          <w:b/>
        </w:rPr>
        <w:t>1.0 Giriş</w:t>
      </w:r>
    </w:p>
    <w:p>
      <w:r>
        <w:t xml:space="preserve">       1.1 Raporun Amacı</w:t>
      </w:r>
    </w:p>
    <w:p>
      <w:r>
        <w:rPr>
          <w:b/>
        </w:rPr>
        <w:t>2.0 Undentify Genel Raporu</w:t>
      </w:r>
    </w:p>
    <w:p>
      <w:r>
        <w:t xml:space="preserve">       2.1 Günlük Kişi Süre Grafiği</w:t>
      </w:r>
    </w:p>
    <w:p>
      <w:r>
        <w:t xml:space="preserve">       2.2 Saatlik Kişi Süre Grafiği</w:t>
      </w:r>
    </w:p>
    <w:p>
      <w:r>
        <w:t xml:space="preserve">       2.3 Yoğunluk Haritası</w:t>
      </w:r>
    </w:p>
    <w:p>
      <w:r>
        <w:t xml:space="preserve">       2.4 Mağaza İçi Yoğunluk Dağılımı</w:t>
      </w:r>
    </w:p>
    <w:p>
      <w:r>
        <w:t xml:space="preserve">       2.5 Metre Kare Başına Düşen Yoğunluk Haritası</w:t>
      </w:r>
    </w:p>
    <w:p>
      <w:r>
        <w:t xml:space="preserve">       2.6 Isı Haritası</w:t>
      </w:r>
    </w:p>
    <w:p>
      <w:r>
        <w:t xml:space="preserve">       2.7 Performans Kıyaslaması</w:t>
      </w:r>
    </w:p>
    <w:p>
      <w:r>
        <w:t xml:space="preserve">       2.8 Basketball</w:t>
      </w:r>
    </w:p>
    <w:p>
      <w:r>
        <w:t xml:space="preserve">       2.9 Kategori Karşılaştırması</w:t>
      </w:r>
    </w:p>
    <w:p>
      <w:r>
        <w:rPr>
          <w:b/>
        </w:rPr>
        <w:t>3.0 Sonuç</w:t>
      </w:r>
    </w:p>
    <w:p>
      <w:r>
        <w:t xml:space="preserve">       3.1 Analizin sonucu</w:t>
      </w:r>
    </w:p>
    <w:p>
      <w:r>
        <w:br w:type="page"/>
      </w:r>
    </w:p>
    <w:p>
      <w:pPr>
        <w:pStyle w:val="Title"/>
      </w:pPr>
      <w:r>
        <w:t>1.0 Giriş</w:t>
      </w:r>
    </w:p>
    <w:p>
      <w:pPr>
        <w:pStyle w:val="Heading1"/>
      </w:pPr>
      <w:r>
        <w:t>1.1 Raporun Amacı</w:t>
      </w:r>
    </w:p>
    <w:p>
      <w:r>
        <w:t>Bu raporun amacı Under Armour Akasya mağazasının belirtilen 01/01/2021 - 19/01/2021 aralığındaki performans metrikleri (günlük kişi süre grafiği, saatlik kişi süre grafiği, yoğunluk haritası, mağaza içi yoğunluk dağılımı, metre kare başına düşen yoğunluk haritası, ısı haritası ,performans kıyaslaması, Basketball, kategori karşılaştırması) üzerinde yapılan analizler sonucu elde edilen bilgiyi sağlamaktır.</w:t>
      </w:r>
    </w:p>
    <w:p>
      <w:r>
        <w:br w:type="page"/>
      </w:r>
    </w:p>
    <w:p>
      <w:pPr>
        <w:pStyle w:val="Title"/>
      </w:pPr>
      <w:r>
        <w:t>2.0 Udentify Genel Raporu</w:t>
      </w:r>
    </w:p>
    <w:p>
      <w:pPr>
        <w:pStyle w:val="Heading1"/>
      </w:pPr>
      <w:r>
        <w:t>2.1 Günlük Kişi Süre Grafiği</w:t>
      </w:r>
    </w:p>
    <w:p>
      <w:pPr>
        <w:jc w:val="center"/>
      </w:pPr>
      <w:r>
        <w:drawing>
          <wp:inline xmlns:a="http://schemas.openxmlformats.org/drawingml/2006/main" xmlns:pic="http://schemas.openxmlformats.org/drawingml/2006/picture">
            <wp:extent cx="5486400" cy="1828800"/>
            <wp:docPr id="2" name="Picture 2"/>
            <wp:cNvGraphicFramePr>
              <a:graphicFrameLocks noChangeAspect="1"/>
            </wp:cNvGraphicFramePr>
            <a:graphic>
              <a:graphicData uri="http://schemas.openxmlformats.org/drawingml/2006/picture">
                <pic:pic>
                  <pic:nvPicPr>
                    <pic:cNvPr id="0" name="Giren_Kişi_Sayısı_gunluk.png"/>
                    <pic:cNvPicPr/>
                  </pic:nvPicPr>
                  <pic:blipFill>
                    <a:blip r:embed="rId12"/>
                    <a:stretch>
                      <a:fillRect/>
                    </a:stretch>
                  </pic:blipFill>
                  <pic:spPr>
                    <a:xfrm>
                      <a:off x="0" y="0"/>
                      <a:ext cx="5486400" cy="1828800"/>
                    </a:xfrm>
                    <a:prstGeom prst="rect"/>
                  </pic:spPr>
                </pic:pic>
              </a:graphicData>
            </a:graphic>
          </wp:inline>
        </w:drawing>
      </w:r>
    </w:p>
    <w:p>
      <w:pPr>
        <w:jc w:val="center"/>
      </w:pPr>
      <w:r>
        <w:t>(Toplam Kişi &amp; Ortalama Geçirilen Süre Grafiği)</w:t>
      </w:r>
    </w:p>
    <w:p>
      <w:pPr>
        <w:pStyle w:val="ListBullet"/>
      </w:pPr>
      <w:r>
        <w:t>Kişi-süre grafiği incelendiğinde 01/01/2021 - 19/01/2021 tarihleri arasında mağazaya gelen ziyaretçi sayısında ve geçirdikleri süredeki değişiklikler görülmektedir.</w:t>
      </w:r>
    </w:p>
    <w:p>
      <w:pPr>
        <w:pStyle w:val="ListBullet"/>
      </w:pPr>
      <w:r>
        <w:t>Hafta sonları ortalama kişi sayısı 0.0</w:t>
      </w:r>
    </w:p>
    <w:p>
      <w:pPr>
        <w:pStyle w:val="ListBullet"/>
      </w:pPr>
      <w:r>
        <w:t>Mağazaya gelen ziyaretçilere ortalma satış miktarı 19454.22 TL dir.</w:t>
      </w:r>
    </w:p>
    <w:p>
      <w:pPr>
        <w:pStyle w:val="ListBullet"/>
      </w:pPr>
      <w:r>
        <w:t>Hafta sonu mağazaya gelen ortalama ziyaretçi sayısı, hafta içinin 0 katıdır.</w:t>
      </w:r>
    </w:p>
    <w:p>
      <w:pPr>
        <w:pStyle w:val="Heading1"/>
      </w:pPr>
      <w:r>
        <w:t>2.2 Saatlik Kişi Süre Grafiği</w:t>
      </w:r>
    </w:p>
    <w:p>
      <w:pPr>
        <w:jc w:val="center"/>
      </w:pPr>
      <w:r>
        <w:drawing>
          <wp:inline xmlns:a="http://schemas.openxmlformats.org/drawingml/2006/main" xmlns:pic="http://schemas.openxmlformats.org/drawingml/2006/picture">
            <wp:extent cx="5486400" cy="1828800"/>
            <wp:docPr id="3" name="Picture 3"/>
            <wp:cNvGraphicFramePr>
              <a:graphicFrameLocks noChangeAspect="1"/>
            </wp:cNvGraphicFramePr>
            <a:graphic>
              <a:graphicData uri="http://schemas.openxmlformats.org/drawingml/2006/picture">
                <pic:pic>
                  <pic:nvPicPr>
                    <pic:cNvPr id="0" name="Giren_Kişi_Sayısı_saatlik.png"/>
                    <pic:cNvPicPr/>
                  </pic:nvPicPr>
                  <pic:blipFill>
                    <a:blip r:embed="rId13"/>
                    <a:stretch>
                      <a:fillRect/>
                    </a:stretch>
                  </pic:blipFill>
                  <pic:spPr>
                    <a:xfrm>
                      <a:off x="0" y="0"/>
                      <a:ext cx="5486400" cy="1828800"/>
                    </a:xfrm>
                    <a:prstGeom prst="rect"/>
                  </pic:spPr>
                </pic:pic>
              </a:graphicData>
            </a:graphic>
          </wp:inline>
        </w:drawing>
      </w:r>
    </w:p>
    <w:p>
      <w:pPr>
        <w:jc w:val="center"/>
      </w:pPr>
      <w:r>
        <w:t>(Toplam Kişi - Ortama Geçirilen Saatlik Süre Grafiği)</w:t>
      </w:r>
    </w:p>
    <w:p>
      <w:pPr>
        <w:pStyle w:val="ListBullet"/>
      </w:pPr>
      <w:r>
        <w:t>Mağazaya en çok sayıda ziyaretçinin geldiği saat aralığı 18-19 saatleri arasıdır</w:t>
      </w:r>
    </w:p>
    <w:p>
      <w:pPr>
        <w:pStyle w:val="ListBullet"/>
      </w:pPr>
      <w:r>
        <w:t xml:space="preserve">Mağaza içerisinde geçirilen öglen saatlerinde artmaktadır. </w:t>
      </w:r>
    </w:p>
    <w:p>
      <w:pPr>
        <w:jc w:val="center"/>
      </w:pPr>
      <w:r>
        <w:drawing>
          <wp:inline xmlns:a="http://schemas.openxmlformats.org/drawingml/2006/main" xmlns:pic="http://schemas.openxmlformats.org/drawingml/2006/picture">
            <wp:extent cx="3657600" cy="2395728"/>
            <wp:docPr id="4" name="Picture 4"/>
            <wp:cNvGraphicFramePr>
              <a:graphicFrameLocks noChangeAspect="1"/>
            </wp:cNvGraphicFramePr>
            <a:graphic>
              <a:graphicData uri="http://schemas.openxmlformats.org/drawingml/2006/picture">
                <pic:pic>
                  <pic:nvPicPr>
                    <pic:cNvPr id="0" name="En_Çok_Vakit_Geçirilen_Alanlar_kişi_sn_saatlik.png"/>
                    <pic:cNvPicPr/>
                  </pic:nvPicPr>
                  <pic:blipFill>
                    <a:blip r:embed="rId14"/>
                    <a:stretch>
                      <a:fillRect/>
                    </a:stretch>
                  </pic:blipFill>
                  <pic:spPr>
                    <a:xfrm>
                      <a:off x="0" y="0"/>
                      <a:ext cx="3657600" cy="2395728"/>
                    </a:xfrm>
                    <a:prstGeom prst="rect"/>
                  </pic:spPr>
                </pic:pic>
              </a:graphicData>
            </a:graphic>
          </wp:inline>
        </w:drawing>
      </w:r>
    </w:p>
    <w:p>
      <w:pPr>
        <w:jc w:val="center"/>
      </w:pPr>
      <w:r>
        <w:t>(En Çok Ziyaret Edilenler Tablosu(saatlik))</w:t>
      </w:r>
    </w:p>
    <w:p>
      <w:pPr>
        <w:jc w:val="center"/>
      </w:pPr>
      <w:r>
        <w:drawing>
          <wp:inline xmlns:a="http://schemas.openxmlformats.org/drawingml/2006/main" xmlns:pic="http://schemas.openxmlformats.org/drawingml/2006/picture">
            <wp:extent cx="3657600" cy="2395728"/>
            <wp:docPr id="5" name="Picture 5"/>
            <wp:cNvGraphicFramePr>
              <a:graphicFrameLocks noChangeAspect="1"/>
            </wp:cNvGraphicFramePr>
            <a:graphic>
              <a:graphicData uri="http://schemas.openxmlformats.org/drawingml/2006/picture">
                <pic:pic>
                  <pic:nvPicPr>
                    <pic:cNvPr id="0" name="En_Çok_Ziyaret_Edilen_Alanlar_kişi_adet_saatlik.png"/>
                    <pic:cNvPicPr/>
                  </pic:nvPicPr>
                  <pic:blipFill>
                    <a:blip r:embed="rId15"/>
                    <a:stretch>
                      <a:fillRect/>
                    </a:stretch>
                  </pic:blipFill>
                  <pic:spPr>
                    <a:xfrm>
                      <a:off x="0" y="0"/>
                      <a:ext cx="3657600" cy="2395728"/>
                    </a:xfrm>
                    <a:prstGeom prst="rect"/>
                  </pic:spPr>
                </pic:pic>
              </a:graphicData>
            </a:graphic>
          </wp:inline>
        </w:drawing>
      </w:r>
    </w:p>
    <w:p>
      <w:pPr>
        <w:jc w:val="center"/>
      </w:pPr>
      <w:r>
        <w:t>(En Çok Ziyaret Edilenler Tablosu(saatlik))</w:t>
      </w:r>
    </w:p>
    <w:p>
      <w:r>
        <w:br w:type="page"/>
      </w:r>
    </w:p>
    <w:p>
      <w:pPr>
        <w:pStyle w:val="Heading1"/>
      </w:pPr>
      <w:r>
        <w:t>2.3 Yoğunluk Haritası</w:t>
      </w:r>
    </w:p>
    <w:p>
      <w:pPr>
        <w:jc w:val="center"/>
      </w:pPr>
      <w:r>
        <w:drawing>
          <wp:inline xmlns:a="http://schemas.openxmlformats.org/drawingml/2006/main" xmlns:pic="http://schemas.openxmlformats.org/drawingml/2006/picture">
            <wp:extent cx="5486400" cy="3136392"/>
            <wp:docPr id="6" name="Picture 6"/>
            <wp:cNvGraphicFramePr>
              <a:graphicFrameLocks noChangeAspect="1"/>
            </wp:cNvGraphicFramePr>
            <a:graphic>
              <a:graphicData uri="http://schemas.openxmlformats.org/drawingml/2006/picture">
                <pic:pic>
                  <pic:nvPicPr>
                    <pic:cNvPr id="0" name="yogunluk_haritasiyogunluk.png"/>
                    <pic:cNvPicPr/>
                  </pic:nvPicPr>
                  <pic:blipFill>
                    <a:blip r:embed="rId16"/>
                    <a:stretch>
                      <a:fillRect/>
                    </a:stretch>
                  </pic:blipFill>
                  <pic:spPr>
                    <a:xfrm>
                      <a:off x="0" y="0"/>
                      <a:ext cx="5486400" cy="3136392"/>
                    </a:xfrm>
                    <a:prstGeom prst="rect"/>
                  </pic:spPr>
                </pic:pic>
              </a:graphicData>
            </a:graphic>
          </wp:inline>
        </w:drawing>
      </w:r>
    </w:p>
    <w:p>
      <w:pPr>
        <w:jc w:val="center"/>
      </w:pPr>
      <w:r>
        <w:t>(Yoğunluk Haritaları Ve Tabloları)</w:t>
      </w:r>
    </w:p>
    <w:p>
      <w:pPr>
        <w:pStyle w:val="ListBullet"/>
      </w:pPr>
      <w:r>
        <w:t>Yukarıdaki yoğunluk haritası incelendiğinde, mağazanın en yoğun alanlarının Men' S Recovery, Basketball ve Man' S The Rock alanları olduğu görülür.</w:t>
      </w:r>
    </w:p>
    <w:p>
      <w:pPr>
        <w:pStyle w:val="ListBullet"/>
      </w:pPr>
      <w:r>
        <w:t>Yoğunluğun en az olduğu alanlar ise; Women' S Armour Hg, Phantom, Women' S Vanish &amp; Rush, Men'S Armour Fleece, ve Women' S Recovery - Charged Cotton alanlarıdır.</w:t>
      </w:r>
    </w:p>
    <w:p>
      <w:pPr>
        <w:pStyle w:val="ListBullet"/>
      </w:pPr>
      <w:r>
        <w:t>Girişin sol tarafında kalan alanlar sağa göre daha yoğundur.</w:t>
      </w:r>
    </w:p>
    <w:p>
      <w:r>
        <w:br w:type="page"/>
      </w:r>
    </w:p>
    <w:p>
      <w:pPr>
        <w:pStyle w:val="Heading1"/>
      </w:pPr>
      <w:r>
        <w:t>2.4 Mağaza İçi Yoğunluk Dağılımı</w:t>
      </w:r>
    </w:p>
    <w:p>
      <w:r>
        <w:rPr>
          <w:i/>
        </w:rPr>
        <w:t>Mağaza içerisindeki alanlar, yoğunluğu en büyük olandan en küçük olana doğru sıralanmıştır.</w:t>
      </w:r>
    </w:p>
    <w:p>
      <w:pPr>
        <w:jc w:val="center"/>
      </w:pPr>
      <w:r>
        <w:drawing>
          <wp:inline xmlns:a="http://schemas.openxmlformats.org/drawingml/2006/main" xmlns:pic="http://schemas.openxmlformats.org/drawingml/2006/picture">
            <wp:extent cx="5486400" cy="6400800"/>
            <wp:docPr id="7" name="Picture 7"/>
            <wp:cNvGraphicFramePr>
              <a:graphicFrameLocks noChangeAspect="1"/>
            </wp:cNvGraphicFramePr>
            <a:graphic>
              <a:graphicData uri="http://schemas.openxmlformats.org/drawingml/2006/picture">
                <pic:pic>
                  <pic:nvPicPr>
                    <pic:cNvPr id="0" name="magaza_ici_dagilimi.png"/>
                    <pic:cNvPicPr/>
                  </pic:nvPicPr>
                  <pic:blipFill>
                    <a:blip r:embed="rId17"/>
                    <a:stretch>
                      <a:fillRect/>
                    </a:stretch>
                  </pic:blipFill>
                  <pic:spPr>
                    <a:xfrm>
                      <a:off x="0" y="0"/>
                      <a:ext cx="5486400" cy="6400800"/>
                    </a:xfrm>
                    <a:prstGeom prst="rect"/>
                  </pic:spPr>
                </pic:pic>
              </a:graphicData>
            </a:graphic>
          </wp:inline>
        </w:drawing>
      </w:r>
    </w:p>
    <w:p>
      <w:pPr>
        <w:jc w:val="center"/>
      </w:pPr>
      <w:r>
        <w:t>(Yoğunluk Alan Tablosu)</w:t>
      </w:r>
    </w:p>
    <w:p>
      <w:r>
        <w:br w:type="page"/>
      </w:r>
    </w:p>
    <w:p>
      <w:pPr>
        <w:pStyle w:val="Heading1"/>
      </w:pPr>
      <w:r>
        <w:t>2.5 Metre Kare Başına Düşen Yoğunluk Haritası</w:t>
      </w:r>
    </w:p>
    <w:p>
      <w:pPr>
        <w:jc w:val="center"/>
      </w:pPr>
      <w:r>
        <w:drawing>
          <wp:inline xmlns:a="http://schemas.openxmlformats.org/drawingml/2006/main" xmlns:pic="http://schemas.openxmlformats.org/drawingml/2006/picture">
            <wp:extent cx="5486400" cy="3054096"/>
            <wp:docPr id="8" name="Picture 8"/>
            <wp:cNvGraphicFramePr>
              <a:graphicFrameLocks noChangeAspect="1"/>
            </wp:cNvGraphicFramePr>
            <a:graphic>
              <a:graphicData uri="http://schemas.openxmlformats.org/drawingml/2006/picture">
                <pic:pic>
                  <pic:nvPicPr>
                    <pic:cNvPr id="0" name="yogunluk_haritasiYoğunluk_m2.png"/>
                    <pic:cNvPicPr/>
                  </pic:nvPicPr>
                  <pic:blipFill>
                    <a:blip r:embed="rId18"/>
                    <a:stretch>
                      <a:fillRect/>
                    </a:stretch>
                  </pic:blipFill>
                  <pic:spPr>
                    <a:xfrm>
                      <a:off x="0" y="0"/>
                      <a:ext cx="5486400" cy="3054096"/>
                    </a:xfrm>
                    <a:prstGeom prst="rect"/>
                  </pic:spPr>
                </pic:pic>
              </a:graphicData>
            </a:graphic>
          </wp:inline>
        </w:drawing>
      </w:r>
    </w:p>
    <w:p>
      <w:pPr>
        <w:jc w:val="center"/>
      </w:pPr>
      <w:r>
        <w:t>(Yoğunluk Haritası Ve Tablosu)</w:t>
      </w:r>
    </w:p>
    <w:p>
      <w:pPr>
        <w:pStyle w:val="ListBullet"/>
      </w:pPr>
      <w:r>
        <w:t>Metre kare başına düşen yoğunluklar incelendiğinde, bazı alanlarda bu oranın 1’den küçük olduğu görülür. Bu, birim metre kare başına birim yoğunluktan daha az yoğunluk düştüğünü gösterir.  Birçok alanda metre kare başına düşen yoğunluk 1’in altında kalmıştır. Örneğin; Men' S Recovery, Basketball, Man' S The Rock alanları en düşük metre kare başına düşen yoğunluk oranına sahiptir.</w:t>
      </w:r>
    </w:p>
    <w:p>
      <w:pPr>
        <w:pStyle w:val="ListBullet"/>
      </w:pPr>
      <w:r>
        <w:t>Bu alanlarda, metre karenin küçültülmesi düşünülebilir. Buna karar vermek için metre kare kademeli olarak küçültülüp bunun satışa etkisi incelenmelidir. Alan küçülürken satış azalmıyorsa alan küçültülmelidir.</w:t>
      </w:r>
    </w:p>
    <w:p>
      <w:pPr>
        <w:pStyle w:val="ListBullet"/>
      </w:pPr>
      <w:r>
        <w:t>Bazı alanlarda ise bu oran 1’in üstündedir. Yani, birim metre kare başına birim yoğunluktan daha fazlası düşmüştür. Örneğin; Women' S Armour Hg, Phantom, Women' S Vanish &amp; Rush alanları.</w:t>
      </w:r>
    </w:p>
    <w:p>
      <w:pPr>
        <w:pStyle w:val="ListBullet"/>
      </w:pPr>
      <w:r>
        <w:t xml:space="preserve">Aynı mantıkla, küçültülen alanlardan kalan payın bu alana verilerek bu alanın genişletilmesi düşünülebilir. </w:t>
      </w:r>
    </w:p>
    <w:p>
      <w:r>
        <w:br w:type="page"/>
      </w:r>
    </w:p>
    <w:p>
      <w:pPr>
        <w:pStyle w:val="Heading1"/>
      </w:pPr>
      <w:r>
        <w:t>2.6 Isı Haritası</w:t>
      </w:r>
    </w:p>
    <w:p>
      <w:pPr>
        <w:jc w:val="center"/>
      </w:pPr>
      <w:r>
        <w:t>Kırmızı: Çok yoğun Sarı: Orta yoğun Yeşil: Az yoğun</w:t>
      </w:r>
    </w:p>
    <w:p>
      <w:pPr>
        <w:pStyle w:val="ListBullet"/>
      </w:pPr>
      <w:r>
        <w:t xml:space="preserve">Isı haritaları incelendiğinde, mağaza içerisinde yoğunluğu daha az ve daha fazla olan alanlar görülmektedir. </w:t>
      </w:r>
    </w:p>
    <w:p>
      <w:pPr>
        <w:pStyle w:val="ListBullet"/>
      </w:pPr>
      <w:r>
        <w:t>Kasa kamerasının sol alt alanınnda, basketball kamerasının sol alt alanınnda, men’s run kamerasının sol alt alanınnda, heat gear kamerasının sol alt alanınnda, FTW kamerasının sol alt alanınnda, giriş kamerasının sol alt alanınnda yoğunluğun arttığı görülmektedir.</w:t>
      </w:r>
    </w:p>
    <w:p>
      <w:pPr>
        <w:jc w:val="center"/>
      </w:pPr>
      <w:r>
        <w:drawing>
          <wp:inline xmlns:a="http://schemas.openxmlformats.org/drawingml/2006/main" xmlns:pic="http://schemas.openxmlformats.org/drawingml/2006/picture">
            <wp:extent cx="5486400" cy="1737360"/>
            <wp:docPr id="9" name="Picture 9"/>
            <wp:cNvGraphicFramePr>
              <a:graphicFrameLocks noChangeAspect="1"/>
            </wp:cNvGraphicFramePr>
            <a:graphic>
              <a:graphicData uri="http://schemas.openxmlformats.org/drawingml/2006/picture">
                <pic:pic>
                  <pic:nvPicPr>
                    <pic:cNvPr id="0" name="isi1.png"/>
                    <pic:cNvPicPr/>
                  </pic:nvPicPr>
                  <pic:blipFill>
                    <a:blip r:embed="rId19"/>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0" name="Picture 10"/>
            <wp:cNvGraphicFramePr>
              <a:graphicFrameLocks noChangeAspect="1"/>
            </wp:cNvGraphicFramePr>
            <a:graphic>
              <a:graphicData uri="http://schemas.openxmlformats.org/drawingml/2006/picture">
                <pic:pic>
                  <pic:nvPicPr>
                    <pic:cNvPr id="0" name="isi2.png"/>
                    <pic:cNvPicPr/>
                  </pic:nvPicPr>
                  <pic:blipFill>
                    <a:blip r:embed="rId20"/>
                    <a:stretch>
                      <a:fillRect/>
                    </a:stretch>
                  </pic:blipFill>
                  <pic:spPr>
                    <a:xfrm>
                      <a:off x="0" y="0"/>
                      <a:ext cx="5486400" cy="1737360"/>
                    </a:xfrm>
                    <a:prstGeom prst="rect"/>
                  </pic:spPr>
                </pic:pic>
              </a:graphicData>
            </a:graphic>
          </wp:inline>
        </w:drawing>
      </w:r>
    </w:p>
    <w:p>
      <w:pPr>
        <w:jc w:val="center"/>
      </w:pPr>
      <w:r>
        <w:drawing>
          <wp:inline xmlns:a="http://schemas.openxmlformats.org/drawingml/2006/main" xmlns:pic="http://schemas.openxmlformats.org/drawingml/2006/picture">
            <wp:extent cx="5486400" cy="1737360"/>
            <wp:docPr id="11" name="Picture 11"/>
            <wp:cNvGraphicFramePr>
              <a:graphicFrameLocks noChangeAspect="1"/>
            </wp:cNvGraphicFramePr>
            <a:graphic>
              <a:graphicData uri="http://schemas.openxmlformats.org/drawingml/2006/picture">
                <pic:pic>
                  <pic:nvPicPr>
                    <pic:cNvPr id="0" name="isi3.png"/>
                    <pic:cNvPicPr/>
                  </pic:nvPicPr>
                  <pic:blipFill>
                    <a:blip r:embed="rId21"/>
                    <a:stretch>
                      <a:fillRect/>
                    </a:stretch>
                  </pic:blipFill>
                  <pic:spPr>
                    <a:xfrm>
                      <a:off x="0" y="0"/>
                      <a:ext cx="5486400" cy="1737360"/>
                    </a:xfrm>
                    <a:prstGeom prst="rect"/>
                  </pic:spPr>
                </pic:pic>
              </a:graphicData>
            </a:graphic>
          </wp:inline>
        </w:drawing>
      </w:r>
    </w:p>
    <w:p>
      <w:pPr>
        <w:jc w:val="center"/>
      </w:pPr>
      <w:r>
        <w:t>(Isı Haritaları)</w:t>
      </w:r>
    </w:p>
    <w:p>
      <w:pPr>
        <w:pStyle w:val="Heading1"/>
      </w:pPr>
      <w:r>
        <w:t>2.7 Performans Kıyaslaması</w:t>
      </w:r>
    </w:p>
    <w:p>
      <w:r>
        <w:rPr>
          <w:i/>
        </w:rPr>
        <w:t>*15/01/2020-28/01/2020 tarih aralığı, 01/01/2020-14/01/2020 aralığı ile kıyaslanmıştır.</w:t>
      </w:r>
    </w:p>
    <w:p>
      <w:pPr>
        <w:jc w:val="center"/>
      </w:pPr>
      <w:r>
        <w:drawing>
          <wp:inline xmlns:a="http://schemas.openxmlformats.org/drawingml/2006/main" xmlns:pic="http://schemas.openxmlformats.org/drawingml/2006/picture">
            <wp:extent cx="5486400" cy="4572000"/>
            <wp:docPr id="12" name="Picture 12"/>
            <wp:cNvGraphicFramePr>
              <a:graphicFrameLocks noChangeAspect="1"/>
            </wp:cNvGraphicFramePr>
            <a:graphic>
              <a:graphicData uri="http://schemas.openxmlformats.org/drawingml/2006/picture">
                <pic:pic>
                  <pic:nvPicPr>
                    <pic:cNvPr id="0" name="performans_tablosu_final.png"/>
                    <pic:cNvPicPr/>
                  </pic:nvPicPr>
                  <pic:blipFill>
                    <a:blip r:embed="rId22"/>
                    <a:stretch>
                      <a:fillRect/>
                    </a:stretch>
                  </pic:blipFill>
                  <pic:spPr>
                    <a:xfrm>
                      <a:off x="0" y="0"/>
                      <a:ext cx="5486400" cy="4572000"/>
                    </a:xfrm>
                    <a:prstGeom prst="rect"/>
                  </pic:spPr>
                </pic:pic>
              </a:graphicData>
            </a:graphic>
          </wp:inline>
        </w:drawing>
      </w:r>
    </w:p>
    <w:p>
      <w:pPr>
        <w:jc w:val="center"/>
      </w:pPr>
      <w:r>
        <w:t>(Performans Tablosu)</w:t>
      </w:r>
    </w:p>
    <w:p>
      <w:r>
        <w:rPr>
          <w:i/>
        </w:rPr>
        <w:t>*Performans tablosu, mağaza içerisindeki yoğunluk payı en fazla olan bölgeden en az olan bölgeye doğru sıralanmıştır.</w:t>
      </w:r>
    </w:p>
    <w:p>
      <w:r>
        <w:t>Performans tablosu incelendiğinde;</w:t>
      </w:r>
    </w:p>
    <w:p>
      <w:pPr>
        <w:pStyle w:val="ListBullet"/>
      </w:pPr>
      <w:r>
        <w:t>Kişi sayısı en çok artan alan %45 artış ile Women'S Run alanı,</w:t>
      </w:r>
    </w:p>
    <w:p>
      <w:pPr>
        <w:pStyle w:val="ListBullet"/>
      </w:pPr>
      <w:r>
        <w:t>Geçirilen süresi en çok artan alan %75 artış ile Women'S Run alanı,</w:t>
      </w:r>
    </w:p>
    <w:p>
      <w:pPr>
        <w:pStyle w:val="ListBullet"/>
      </w:pPr>
      <w:r>
        <w:t>İlgi oranı en yüksek olan alan %33.89 ile Man' S The Rock alanı,</w:t>
      </w:r>
    </w:p>
    <w:p>
      <w:pPr>
        <w:pStyle w:val="ListBullet"/>
      </w:pPr>
      <w:r>
        <w:t>İlgi oranı en az olan alan %0.51 ile Phantom alanı,</w:t>
      </w:r>
    </w:p>
    <w:p>
      <w:pPr>
        <w:pStyle w:val="ListBullet"/>
      </w:pPr>
      <w:r>
        <w:t>En çok zaman geçirilen alan ortalama 73.93 saniye ile Man' S The Rock alanı,</w:t>
      </w:r>
    </w:p>
    <w:p>
      <w:pPr>
        <w:pStyle w:val="ListBullet"/>
      </w:pPr>
      <w:r>
        <w:t>En çok ziyaret edilen alan günde ortalama 968.0 kişi ile Basketball alanı olmuştur.</w:t>
      </w:r>
    </w:p>
    <w:p>
      <w:pPr>
        <w:pStyle w:val="Heading1"/>
      </w:pPr>
      <w:r>
        <w:t>2.8 Basketball</w:t>
      </w:r>
    </w:p>
    <w:p>
      <w:r>
        <w:t>Mağaza içerisindeki en yoğun alan olan Basketball alanının detayına inildiğinde;</w:t>
      </w:r>
    </w:p>
    <w:p>
      <w:pPr>
        <w:jc w:val="center"/>
      </w:pPr>
      <w:r>
        <w:drawing>
          <wp:inline xmlns:a="http://schemas.openxmlformats.org/drawingml/2006/main" xmlns:pic="http://schemas.openxmlformats.org/drawingml/2006/picture">
            <wp:extent cx="5486400" cy="1828800"/>
            <wp:docPr id="13" name="Picture 13"/>
            <wp:cNvGraphicFramePr>
              <a:graphicFrameLocks noChangeAspect="1"/>
            </wp:cNvGraphicFramePr>
            <a:graphic>
              <a:graphicData uri="http://schemas.openxmlformats.org/drawingml/2006/picture">
                <pic:pic>
                  <pic:nvPicPr>
                    <pic:cNvPr id="0" name="Alana_Giriş_Sayısı_&amp;_Ortalama_Geçirilen_Süre_gunluk.png"/>
                    <pic:cNvPicPr/>
                  </pic:nvPicPr>
                  <pic:blipFill>
                    <a:blip r:embed="rId23"/>
                    <a:stretch>
                      <a:fillRect/>
                    </a:stretch>
                  </pic:blipFill>
                  <pic:spPr>
                    <a:xfrm>
                      <a:off x="0" y="0"/>
                      <a:ext cx="5486400" cy="1828800"/>
                    </a:xfrm>
                    <a:prstGeom prst="rect"/>
                  </pic:spPr>
                </pic:pic>
              </a:graphicData>
            </a:graphic>
          </wp:inline>
        </w:drawing>
      </w:r>
    </w:p>
    <w:p>
      <w:pPr>
        <w:jc w:val="center"/>
      </w:pPr>
      <w:r>
        <w:t>(Basketball Alanı Toplam Kişi Ve Günlük Süre Grafiği)</w:t>
      </w:r>
    </w:p>
    <w:p>
      <w:pPr>
        <w:pStyle w:val="ListBullet"/>
      </w:pPr>
      <w:r>
        <w:t>Günlük kişi süre grafiği incelendiğinde, hafta sonu mağazaya gelen ortalama kişi sayısı hafta sonuna göre azalmaktadır. Bu oran 0.00 katıdır.</w:t>
      </w:r>
    </w:p>
    <w:p>
      <w:pPr>
        <w:pStyle w:val="ListBullet"/>
      </w:pPr>
      <w:r>
        <w:t>Bu alana gelen bir kişinin alanda geçirdiği ortalama süre 3.01 saniyedir.</w:t>
      </w:r>
    </w:p>
    <w:p>
      <w:pPr>
        <w:jc w:val="center"/>
      </w:pPr>
      <w:r>
        <w:drawing>
          <wp:inline xmlns:a="http://schemas.openxmlformats.org/drawingml/2006/main" xmlns:pic="http://schemas.openxmlformats.org/drawingml/2006/picture">
            <wp:extent cx="5486400" cy="1828800"/>
            <wp:docPr id="14" name="Picture 14"/>
            <wp:cNvGraphicFramePr>
              <a:graphicFrameLocks noChangeAspect="1"/>
            </wp:cNvGraphicFramePr>
            <a:graphic>
              <a:graphicData uri="http://schemas.openxmlformats.org/drawingml/2006/picture">
                <pic:pic>
                  <pic:nvPicPr>
                    <pic:cNvPr id="0" name="Alana_Giriş_Sayısı_&amp;_Ortalama_Geçirilen_Süre_saatlik.png"/>
                    <pic:cNvPicPr/>
                  </pic:nvPicPr>
                  <pic:blipFill>
                    <a:blip r:embed="rId24"/>
                    <a:stretch>
                      <a:fillRect/>
                    </a:stretch>
                  </pic:blipFill>
                  <pic:spPr>
                    <a:xfrm>
                      <a:off x="0" y="0"/>
                      <a:ext cx="5486400" cy="1828800"/>
                    </a:xfrm>
                    <a:prstGeom prst="rect"/>
                  </pic:spPr>
                </pic:pic>
              </a:graphicData>
            </a:graphic>
          </wp:inline>
        </w:drawing>
      </w:r>
    </w:p>
    <w:p>
      <w:pPr>
        <w:jc w:val="center"/>
      </w:pPr>
      <w:r>
        <w:t>(Basketball Alanı Toplam Kişi Ve Saatlik Süre Grafiği)</w:t>
      </w:r>
    </w:p>
    <w:p>
      <w:pPr>
        <w:pStyle w:val="ListBullet"/>
      </w:pPr>
      <w:r>
        <w:t>Saatlik kişi süre grafiği incelendiğinde mağazaya en çok sayıda ziyaretçinin geldiği zaman aralığının 15-16 saatleri arası olduğu görülür.</w:t>
      </w:r>
    </w:p>
    <w:p>
      <w:pPr>
        <w:pStyle w:val="ListBullet"/>
      </w:pPr>
      <w:r>
        <w:t>Geçirilen sürenin arttığı saatlerde müşteri ilgisi artmaktadır.</w:t>
      </w:r>
    </w:p>
    <w:p>
      <w:pPr>
        <w:pStyle w:val="ListBullet"/>
      </w:pPr>
      <w:r>
        <w:t>Kişi sayısı ile süre korelasyonu 0.88 dir, yani pozitif güçlü korelasyon vardır.</w:t>
      </w:r>
    </w:p>
    <w:p>
      <w:pPr>
        <w:pStyle w:val="ListBullet"/>
      </w:pPr>
      <w:r>
        <w:t>Bu saatlerde, artan yoğunluk potansiyelini satışa dönüştürmek için personel ilgisine ekstra dikkat etmek gerekir.</w:t>
      </w:r>
    </w:p>
    <w:p>
      <w:pPr>
        <w:jc w:val="center"/>
      </w:pPr>
      <w:r>
        <w:drawing>
          <wp:inline xmlns:a="http://schemas.openxmlformats.org/drawingml/2006/main" xmlns:pic="http://schemas.openxmlformats.org/drawingml/2006/picture">
            <wp:extent cx="5486400" cy="1828800"/>
            <wp:docPr id="15" name="Picture 15"/>
            <wp:cNvGraphicFramePr>
              <a:graphicFrameLocks noChangeAspect="1"/>
            </wp:cNvGraphicFramePr>
            <a:graphic>
              <a:graphicData uri="http://schemas.openxmlformats.org/drawingml/2006/picture">
                <pic:pic>
                  <pic:nvPicPr>
                    <pic:cNvPr id="0" name="Alana_Giriş_Sayısı_&amp;_Ortalama_Geçirilen_Süre_yogunluk_gunluk.png"/>
                    <pic:cNvPicPr/>
                  </pic:nvPicPr>
                  <pic:blipFill>
                    <a:blip r:embed="rId25"/>
                    <a:stretch>
                      <a:fillRect/>
                    </a:stretch>
                  </pic:blipFill>
                  <pic:spPr>
                    <a:xfrm>
                      <a:off x="0" y="0"/>
                      <a:ext cx="5486400" cy="1828800"/>
                    </a:xfrm>
                    <a:prstGeom prst="rect"/>
                  </pic:spPr>
                </pic:pic>
              </a:graphicData>
            </a:graphic>
          </wp:inline>
        </w:drawing>
      </w:r>
    </w:p>
    <w:p>
      <w:pPr>
        <w:jc w:val="center"/>
      </w:pPr>
      <w:r>
        <w:t>(Basketball Alanı Yoğunluk Ve Yoğunluk Ortalaması Grafiği)</w:t>
      </w:r>
    </w:p>
    <w:p>
      <w:pPr>
        <w:pStyle w:val="ListBullet"/>
      </w:pPr>
      <w:r>
        <w:t>Yoğunluk grafiğinde, yoğunluğun ortalamanın üstünde ve altında kaldığı günler görülmektedir. Yoğuluğun arttığı tarihler 07/01/2021 , 12/01/2021 , 14/01/2021 , 18/01/2021 olarak gözükmektedir. Yoğunluğun arttığı günlerde, satışın da artması beklenir.</w:t>
      </w:r>
    </w:p>
    <w:p>
      <w:pPr>
        <w:pStyle w:val="ListBullet"/>
      </w:pPr>
      <w:r>
        <w:t>Yoğunluğu ortalamanın üstünde olan günler hafta içinde daha fazladır miktarları sırasıyla 0 ve 4 olarak ortaya çıkmıştır.</w:t>
      </w:r>
    </w:p>
    <w:p>
      <w:pPr>
        <w:jc w:val="center"/>
      </w:pPr>
      <w:r>
        <w:drawing>
          <wp:inline xmlns:a="http://schemas.openxmlformats.org/drawingml/2006/main" xmlns:pic="http://schemas.openxmlformats.org/drawingml/2006/picture">
            <wp:extent cx="5486400" cy="1828800"/>
            <wp:docPr id="16" name="Picture 16"/>
            <wp:cNvGraphicFramePr>
              <a:graphicFrameLocks noChangeAspect="1"/>
            </wp:cNvGraphicFramePr>
            <a:graphic>
              <a:graphicData uri="http://schemas.openxmlformats.org/drawingml/2006/picture">
                <pic:pic>
                  <pic:nvPicPr>
                    <pic:cNvPr id="0" name="korelasyonlar.png"/>
                    <pic:cNvPicPr/>
                  </pic:nvPicPr>
                  <pic:blipFill>
                    <a:blip r:embed="rId26"/>
                    <a:stretch>
                      <a:fillRect/>
                    </a:stretch>
                  </pic:blipFill>
                  <pic:spPr>
                    <a:xfrm>
                      <a:off x="0" y="0"/>
                      <a:ext cx="5486400" cy="1828800"/>
                    </a:xfrm>
                    <a:prstGeom prst="rect"/>
                  </pic:spPr>
                </pic:pic>
              </a:graphicData>
            </a:graphic>
          </wp:inline>
        </w:drawing>
      </w:r>
    </w:p>
    <w:p>
      <w:pPr>
        <w:jc w:val="center"/>
      </w:pPr>
      <w:r>
        <w:t>(Basketball Alanı Korelasyon Tablosu)</w:t>
      </w:r>
    </w:p>
    <w:p>
      <w:pPr>
        <w:pStyle w:val="ListBullet"/>
      </w:pPr>
      <w:r>
        <w:t>Korelasyonlar incelendiğinde, bu alana gelen ziyaretçilerin büyük çoğunluğunun bu alandan sonra men’s sportstyle alanına yöneldiği görülür.</w:t>
      </w:r>
    </w:p>
    <w:p>
      <w:pPr>
        <w:jc w:val="center"/>
      </w:pPr>
      <w:r>
        <w:drawing>
          <wp:inline xmlns:a="http://schemas.openxmlformats.org/drawingml/2006/main" xmlns:pic="http://schemas.openxmlformats.org/drawingml/2006/picture">
            <wp:extent cx="5486400" cy="1828800"/>
            <wp:docPr id="17" name="Picture 17"/>
            <wp:cNvGraphicFramePr>
              <a:graphicFrameLocks noChangeAspect="1"/>
            </wp:cNvGraphicFramePr>
            <a:graphic>
              <a:graphicData uri="http://schemas.openxmlformats.org/drawingml/2006/picture">
                <pic:pic>
                  <pic:nvPicPr>
                    <pic:cNvPr id="0" name="ters_ucgen.png"/>
                    <pic:cNvPicPr/>
                  </pic:nvPicPr>
                  <pic:blipFill>
                    <a:blip r:embed="rId27"/>
                    <a:stretch>
                      <a:fillRect/>
                    </a:stretch>
                  </pic:blipFill>
                  <pic:spPr>
                    <a:xfrm>
                      <a:off x="0" y="0"/>
                      <a:ext cx="5486400" cy="1828800"/>
                    </a:xfrm>
                    <a:prstGeom prst="rect"/>
                  </pic:spPr>
                </pic:pic>
              </a:graphicData>
            </a:graphic>
          </wp:inline>
        </w:drawing>
      </w:r>
    </w:p>
    <w:p>
      <w:pPr>
        <w:jc w:val="center"/>
      </w:pPr>
      <w:r>
        <w:t>(Basketball Edinme Hunisi)</w:t>
      </w:r>
    </w:p>
    <w:p>
      <w:pPr>
        <w:pStyle w:val="ListBullet"/>
      </w:pPr>
      <w:r>
        <w:t>Edinme hunisi incelendiğinde, alana gelen kişilerin</w:t>
      </w:r>
    </w:p>
    <w:p>
      <w:r>
        <w:t>o 15 saniye ve üzeri alanında 13%.</w:t>
      </w:r>
    </w:p>
    <w:p>
      <w:r>
        <w:t>o 10 saniye ve üzeri alanında 23%.</w:t>
      </w:r>
    </w:p>
    <w:p>
      <w:r>
        <w:t>o 3 saniye ve üzeri alanında 100.0% zaman geçirilmektedir.</w:t>
      </w:r>
    </w:p>
    <w:p>
      <w:r>
        <w:t>Basketball alanının performans değişimi incelendiğinde;</w:t>
      </w:r>
    </w:p>
    <w:p>
      <w:pPr>
        <w:jc w:val="center"/>
      </w:pPr>
      <w:r>
        <w:drawing>
          <wp:inline xmlns:a="http://schemas.openxmlformats.org/drawingml/2006/main" xmlns:pic="http://schemas.openxmlformats.org/drawingml/2006/picture">
            <wp:extent cx="5486400" cy="1828800"/>
            <wp:docPr id="18" name="Picture 18"/>
            <wp:cNvGraphicFramePr>
              <a:graphicFrameLocks noChangeAspect="1"/>
            </wp:cNvGraphicFramePr>
            <a:graphic>
              <a:graphicData uri="http://schemas.openxmlformats.org/drawingml/2006/picture">
                <pic:pic>
                  <pic:nvPicPr>
                    <pic:cNvPr id="0" name="tablo-5.png"/>
                    <pic:cNvPicPr/>
                  </pic:nvPicPr>
                  <pic:blipFill>
                    <a:blip r:embed="rId28"/>
                    <a:stretch>
                      <a:fillRect/>
                    </a:stretch>
                  </pic:blipFill>
                  <pic:spPr>
                    <a:xfrm>
                      <a:off x="0" y="0"/>
                      <a:ext cx="5486400" cy="1828800"/>
                    </a:xfrm>
                    <a:prstGeom prst="rect"/>
                  </pic:spPr>
                </pic:pic>
              </a:graphicData>
            </a:graphic>
          </wp:inline>
        </w:drawing>
      </w:r>
    </w:p>
    <w:p>
      <w:pPr>
        <w:jc w:val="center"/>
      </w:pPr>
      <w:r>
        <w:t>(Basketball Alanı Yüzdelik Performans Değişimi Grafiği)</w:t>
      </w:r>
    </w:p>
    <w:p>
      <w:pPr>
        <w:pStyle w:val="ListBullet"/>
      </w:pPr>
      <w:r>
        <w:t>İlgili alanda, bir önceki tarih aralığına göre kişi sayısı 5% artmıştır, geçirilen süre  -45% ile azalmıştır bunların etkisiyle; yoğunluk -45% azalmıştır.</w:t>
      </w:r>
    </w:p>
    <w:p>
      <w:pPr>
        <w:pStyle w:val="ListBullet"/>
      </w:pPr>
      <w:r>
        <w:t>Yoğunluktaki genel azalışın satışı buna yakın bir yüzdeyle azaltması beklenir.</w:t>
      </w:r>
    </w:p>
    <w:p>
      <w:r>
        <w:t>Satışlar arttıysa;</w:t>
      </w:r>
    </w:p>
    <w:p>
      <w:r>
        <w:t>o Yoğunluk azalırken satışın da artması, alandaki potansiyelin yükselmekte olduğunu gösterir.</w:t>
      </w:r>
    </w:p>
    <w:p>
      <w:r>
        <w:t>o Satış hedefini daha da yükseltmeye yönelik aksiyon alınmalıdır.</w:t>
      </w:r>
    </w:p>
    <w:p>
      <w:r>
        <w:t xml:space="preserve">o Önceki tarih aralığına göre ilgi oranı da -34.52% azalmıştır.. </w:t>
      </w:r>
    </w:p>
    <w:p>
      <w:r>
        <w:t>o Bu alanda ilgi oranı azalirken ve yoğunluk azalirken satış da arttığına göre bu alanda geçirilen sürenin satışa olan etkisi incelenmelidir.</w:t>
      </w:r>
    </w:p>
    <w:p>
      <w:r>
        <w:t>o Satışı daha da arttırmak için ziyaretçilerin alanda daha fazla zaman geçirmesi sağlanabilir.</w:t>
      </w:r>
    </w:p>
    <w:p>
      <w:r>
        <w:t xml:space="preserve">o Bunun için; personel ilgisi, ürün fiyat dengesi, ürün çeşitliliği gözden geçirilebilinir </w:t>
      </w:r>
    </w:p>
    <w:p>
      <w:r>
        <w:br w:type="page"/>
      </w:r>
    </w:p>
    <w:p>
      <w:pPr>
        <w:pStyle w:val="Heading1"/>
      </w:pPr>
      <w:r>
        <w:t>2.9 Kategori Karşılaştırması</w:t>
      </w:r>
    </w:p>
    <w:p>
      <w:pPr>
        <w:jc w:val="center"/>
      </w:pPr>
      <w:r>
        <w:rPr>
          <w:b/>
        </w:rPr>
        <w:t>BOYS &amp; GIRLS</w:t>
      </w:r>
    </w:p>
    <w:p>
      <w:pPr>
        <w:jc w:val="center"/>
      </w:pPr>
      <w:r>
        <w:drawing>
          <wp:inline xmlns:a="http://schemas.openxmlformats.org/drawingml/2006/main" xmlns:pic="http://schemas.openxmlformats.org/drawingml/2006/picture">
            <wp:extent cx="5486400" cy="3502152"/>
            <wp:docPr id="19" name="Picture 19"/>
            <wp:cNvGraphicFramePr>
              <a:graphicFrameLocks noChangeAspect="1"/>
            </wp:cNvGraphicFramePr>
            <a:graphic>
              <a:graphicData uri="http://schemas.openxmlformats.org/drawingml/2006/picture">
                <pic:pic>
                  <pic:nvPicPr>
                    <pic:cNvPr id="0" name="kategori_karsilastirmasi1.png"/>
                    <pic:cNvPicPr/>
                  </pic:nvPicPr>
                  <pic:blipFill>
                    <a:blip r:embed="rId29"/>
                    <a:stretch>
                      <a:fillRect/>
                    </a:stretch>
                  </pic:blipFill>
                  <pic:spPr>
                    <a:xfrm>
                      <a:off x="0" y="0"/>
                      <a:ext cx="5486400" cy="3502152"/>
                    </a:xfrm>
                    <a:prstGeom prst="rect"/>
                  </pic:spPr>
                </pic:pic>
              </a:graphicData>
            </a:graphic>
          </wp:inline>
        </w:drawing>
      </w:r>
    </w:p>
    <w:p>
      <w:pPr>
        <w:jc w:val="center"/>
      </w:pPr>
      <w:r>
        <w:t>(Boys ve Girls Alanlarının Yoğunlukları)</w:t>
      </w:r>
    </w:p>
    <w:p>
      <w:pPr>
        <w:jc w:val="center"/>
      </w:pPr>
      <w:r>
        <w:rPr>
          <w:i/>
        </w:rPr>
        <w:t>Mağaza içerisindeki Boys ve Boys alanlarının yoğunlukları, metre kareleri ve metre kare başına düşen yoğunluk yüzdeleri kıyaslanmıştır.</w:t>
      </w:r>
    </w:p>
    <w:p>
      <w:pPr>
        <w:pStyle w:val="ListBullet"/>
      </w:pPr>
      <w:r>
        <w:t>Mağaza içerisinde Girls alanının m2 orani küçüktür,fark 0.74 kadardır.</w:t>
      </w:r>
    </w:p>
    <w:p>
      <w:pPr>
        <w:pStyle w:val="ListBullet"/>
      </w:pPr>
      <w:r>
        <w:t>Boys alanı, Girls alanının yaklaşık olarak 1.57 katı yoğunluğa sahiptir.</w:t>
      </w:r>
    </w:p>
    <w:p>
      <w:pPr>
        <w:pStyle w:val="ListBullet"/>
      </w:pPr>
      <w:r>
        <w:t>Yoğunluk paylarının, satış paylarına paralel olması beklenir.</w:t>
      </w:r>
    </w:p>
    <w:p>
      <w:pPr>
        <w:pStyle w:val="ListBullet"/>
      </w:pPr>
      <w:r>
        <w:t>Metre kare başına düşen yoğunluklar incelendiğinde, Boys alanının metre kare başına düşen yoğunluğu, Girls’dan daha büyüktür ve fakat oranlar 1’in altındadır.</w:t>
      </w:r>
    </w:p>
    <w:p>
      <w:pPr>
        <w:pStyle w:val="ListBullet"/>
      </w:pPr>
      <w:r>
        <w:t>Birim metrekareye düşen yoğunluğa bakıldığında Boys ve Girls alanı verimsiz kullanılmıştır, verimleri sırasıyla 1 birim metre kareye 0.46 ve 0.28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0" name="Picture 20"/>
            <wp:cNvGraphicFramePr>
              <a:graphicFrameLocks noChangeAspect="1"/>
            </wp:cNvGraphicFramePr>
            <a:graphic>
              <a:graphicData uri="http://schemas.openxmlformats.org/drawingml/2006/picture">
                <pic:pic>
                  <pic:nvPicPr>
                    <pic:cNvPr id="0" name="karsilastitilacak_0.png"/>
                    <pic:cNvPicPr/>
                  </pic:nvPicPr>
                  <pic:blipFill>
                    <a:blip r:embed="rId30"/>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1" name="Picture 21"/>
            <wp:cNvGraphicFramePr>
              <a:graphicFrameLocks noChangeAspect="1"/>
            </wp:cNvGraphicFramePr>
            <a:graphic>
              <a:graphicData uri="http://schemas.openxmlformats.org/drawingml/2006/picture">
                <pic:pic>
                  <pic:nvPicPr>
                    <pic:cNvPr id="0" name="karsilastitilacak_1.png"/>
                    <pic:cNvPicPr/>
                  </pic:nvPicPr>
                  <pic:blipFill>
                    <a:blip r:embed="rId31"/>
                    <a:stretch>
                      <a:fillRect/>
                    </a:stretch>
                  </pic:blipFill>
                  <pic:spPr>
                    <a:xfrm>
                      <a:off x="0" y="0"/>
                      <a:ext cx="5486400" cy="585216"/>
                    </a:xfrm>
                    <a:prstGeom prst="rect"/>
                  </pic:spPr>
                </pic:pic>
              </a:graphicData>
            </a:graphic>
          </wp:inline>
        </w:drawing>
      </w:r>
    </w:p>
    <w:p>
      <w:pPr>
        <w:jc w:val="center"/>
      </w:pPr>
      <w:r>
        <w:t>(Boys ve Girls Tablosu)</w:t>
      </w:r>
    </w:p>
    <w:p>
      <w:r>
        <w:t>Detaya inildiğinde;</w:t>
      </w:r>
    </w:p>
    <w:p>
      <w:pPr>
        <w:pStyle w:val="ListBullet"/>
      </w:pPr>
      <w:r>
        <w:t>Boys alanında yoğunluğu oluşturan asıl parametre kişi sayısıdır. Bu alanda yoğunluğu arttırmak için süreyi arttırmaya odaklanmak gerekir. Bu alanda geçirilen ortalama süre sadece 6.77 saniyedir.</w:t>
      </w:r>
    </w:p>
    <w:p>
      <w:pPr>
        <w:pStyle w:val="ListBullet"/>
      </w:pPr>
      <w:r>
        <w:t>Girls alanında yoğunluğu oluşturan asıl parametre süre ağırlıklıdır. Bu alanda yoğunluğu arttırmak için kişi sayısını arttırmaya odaklanmak gerekir. Bu alandaki ortalama kişi sayısı 7.39 saniyedir.</w:t>
      </w:r>
    </w:p>
    <w:p>
      <w:pPr>
        <w:jc w:val="center"/>
      </w:pPr>
      <w:r>
        <w:rPr>
          <w:b/>
        </w:rPr>
        <w:t>WOMEN'S RUN &amp; MEN'S RUN</w:t>
      </w:r>
    </w:p>
    <w:p>
      <w:pPr>
        <w:jc w:val="center"/>
      </w:pPr>
      <w:r>
        <w:drawing>
          <wp:inline xmlns:a="http://schemas.openxmlformats.org/drawingml/2006/main" xmlns:pic="http://schemas.openxmlformats.org/drawingml/2006/picture">
            <wp:extent cx="5486400" cy="3502152"/>
            <wp:docPr id="22" name="Picture 22"/>
            <wp:cNvGraphicFramePr>
              <a:graphicFrameLocks noChangeAspect="1"/>
            </wp:cNvGraphicFramePr>
            <a:graphic>
              <a:graphicData uri="http://schemas.openxmlformats.org/drawingml/2006/picture">
                <pic:pic>
                  <pic:nvPicPr>
                    <pic:cNvPr id="0" name="kategori_karsilastirmasi2.png"/>
                    <pic:cNvPicPr/>
                  </pic:nvPicPr>
                  <pic:blipFill>
                    <a:blip r:embed="rId32"/>
                    <a:stretch>
                      <a:fillRect/>
                    </a:stretch>
                  </pic:blipFill>
                  <pic:spPr>
                    <a:xfrm>
                      <a:off x="0" y="0"/>
                      <a:ext cx="5486400" cy="3502152"/>
                    </a:xfrm>
                    <a:prstGeom prst="rect"/>
                  </pic:spPr>
                </pic:pic>
              </a:graphicData>
            </a:graphic>
          </wp:inline>
        </w:drawing>
      </w:r>
    </w:p>
    <w:p>
      <w:pPr>
        <w:jc w:val="center"/>
      </w:pPr>
      <w:r>
        <w:t>(Women'S Run ve Men'S Run Alanlarının Yoğunlukları)</w:t>
      </w:r>
    </w:p>
    <w:p>
      <w:pPr>
        <w:jc w:val="center"/>
      </w:pPr>
      <w:r>
        <w:rPr>
          <w:i/>
        </w:rPr>
        <w:t>Mağaza içerisindeki Women'S Run ve Women'S Run alanlarının yoğunlukları, metre kareleri ve metre kare başına düşen yoğunluk yüzdeleri kıyaslanmıştır.</w:t>
      </w:r>
    </w:p>
    <w:p>
      <w:pPr>
        <w:pStyle w:val="ListBullet"/>
      </w:pPr>
      <w:r>
        <w:t>Mağaza içerisinde Men'S Run alanının m2 orani küçüktür,fark 13.07 kadardır.</w:t>
      </w:r>
    </w:p>
    <w:p>
      <w:pPr>
        <w:pStyle w:val="ListBullet"/>
      </w:pPr>
      <w:r>
        <w:t>Men'S Run alanı, Women'S Run alanının yaklaşık olarak 1.41 katı yoğunluğa sahiptir.</w:t>
      </w:r>
    </w:p>
    <w:p>
      <w:pPr>
        <w:pStyle w:val="ListBullet"/>
      </w:pPr>
      <w:r>
        <w:t>Yoğunluk paylarının, satış paylarına paralel olması beklenir.</w:t>
      </w:r>
    </w:p>
    <w:p>
      <w:pPr>
        <w:pStyle w:val="ListBullet"/>
      </w:pPr>
      <w:r>
        <w:t>Metre kare başına düşen yoğunluklar incelendiğinde, Women'S Run alanının metre kare başına düşen yoğunluğu, Men'S Run’dan daha büyüktür ve fakat oranlar 1’in altındadır.</w:t>
      </w:r>
    </w:p>
    <w:p>
      <w:pPr>
        <w:pStyle w:val="ListBullet"/>
      </w:pPr>
      <w:r>
        <w:t>Birim metrekareye düşen yoğunluğa bakıldığında Women'S Run ve Men'S Run alanı verimsiz kullanılmıştır, verimleri sırasıyla 1 birim metre kareye 0.49 ve 0.27 olarak ortaya çıkmıştır.</w:t>
      </w:r>
    </w:p>
    <w:p>
      <w:pPr>
        <w:pStyle w:val="ListBullet"/>
      </w:pPr>
      <w:r>
        <w:t>Her iki alanda da yoğunluğu ve dolayısıyla satışları arttırmak için alana gelen kişi sayısını ve geçirilen süreyi arttırmak için aksiyon alınmalıdır.Çünkü bu alanlar, yoğunluk bazında verimli kullanılamamıştır. Alanlara ayrılan metre karenin büyük geldiği düşünülüyorsa alanlar kademeli olarak küçültülmeli, metre kare küçülürken satış azalmıyorsa alanlar küçültülmelidir.'</w:t>
      </w:r>
    </w:p>
    <w:p>
      <w:pPr>
        <w:jc w:val="center"/>
      </w:pPr>
      <w:r>
        <w:drawing>
          <wp:inline xmlns:a="http://schemas.openxmlformats.org/drawingml/2006/main" xmlns:pic="http://schemas.openxmlformats.org/drawingml/2006/picture">
            <wp:extent cx="5486400" cy="585216"/>
            <wp:docPr id="23" name="Picture 23"/>
            <wp:cNvGraphicFramePr>
              <a:graphicFrameLocks noChangeAspect="1"/>
            </wp:cNvGraphicFramePr>
            <a:graphic>
              <a:graphicData uri="http://schemas.openxmlformats.org/drawingml/2006/picture">
                <pic:pic>
                  <pic:nvPicPr>
                    <pic:cNvPr id="0" name="karsilastitilacak_2.png"/>
                    <pic:cNvPicPr/>
                  </pic:nvPicPr>
                  <pic:blipFill>
                    <a:blip r:embed="rId33"/>
                    <a:stretch>
                      <a:fillRect/>
                    </a:stretch>
                  </pic:blipFill>
                  <pic:spPr>
                    <a:xfrm>
                      <a:off x="0" y="0"/>
                      <a:ext cx="5486400" cy="585216"/>
                    </a:xfrm>
                    <a:prstGeom prst="rect"/>
                  </pic:spPr>
                </pic:pic>
              </a:graphicData>
            </a:graphic>
          </wp:inline>
        </w:drawing>
      </w:r>
    </w:p>
    <w:p>
      <w:pPr>
        <w:jc w:val="center"/>
      </w:pPr>
      <w:r>
        <w:drawing>
          <wp:inline xmlns:a="http://schemas.openxmlformats.org/drawingml/2006/main" xmlns:pic="http://schemas.openxmlformats.org/drawingml/2006/picture">
            <wp:extent cx="5486400" cy="585216"/>
            <wp:docPr id="24" name="Picture 24"/>
            <wp:cNvGraphicFramePr>
              <a:graphicFrameLocks noChangeAspect="1"/>
            </wp:cNvGraphicFramePr>
            <a:graphic>
              <a:graphicData uri="http://schemas.openxmlformats.org/drawingml/2006/picture">
                <pic:pic>
                  <pic:nvPicPr>
                    <pic:cNvPr id="0" name="karsilastitilacak_3.png"/>
                    <pic:cNvPicPr/>
                  </pic:nvPicPr>
                  <pic:blipFill>
                    <a:blip r:embed="rId34"/>
                    <a:stretch>
                      <a:fillRect/>
                    </a:stretch>
                  </pic:blipFill>
                  <pic:spPr>
                    <a:xfrm>
                      <a:off x="0" y="0"/>
                      <a:ext cx="5486400" cy="585216"/>
                    </a:xfrm>
                    <a:prstGeom prst="rect"/>
                  </pic:spPr>
                </pic:pic>
              </a:graphicData>
            </a:graphic>
          </wp:inline>
        </w:drawing>
      </w:r>
    </w:p>
    <w:p>
      <w:pPr>
        <w:jc w:val="center"/>
      </w:pPr>
      <w:r>
        <w:t>(Women'S Run ve Men'S Run Tablosu)</w:t>
      </w:r>
    </w:p>
    <w:p>
      <w:r>
        <w:t>Detaya inildiğinde;</w:t>
      </w:r>
    </w:p>
    <w:p>
      <w:pPr>
        <w:pStyle w:val="ListBullet"/>
      </w:pPr>
      <w:r>
        <w:t>Women'S Run alanında yoğunluğu oluşturan asıl parametre süre ağırlıklıdır. Bu alanda yoğunluğu arttırmak için kişi sayısını arttırmaya odaklanmak gerekir. Bu alandaki ortalama kişi sayısı 6.0 saniyedir.</w:t>
      </w:r>
    </w:p>
    <w:p>
      <w:pPr>
        <w:pStyle w:val="ListBullet"/>
      </w:pPr>
      <w:r>
        <w:t>Men'S Run alanında yoğunluğu oluşturan asıl parametre kişi sayısıdır. Bu alanda yoğunluğu arttırmak için süreyi arttırmaya odaklanmak gerekir. Bu alanda geçirilen ortalama süre sadece 3.58 saniyedir.</w:t>
      </w:r>
    </w:p>
    <w:p>
      <w:r>
        <w:t>Rapor ile ilgili sorularınızı ve yorumlarınızı hello@udentify.co adresine iletebilirsiniz. İyi çalışmalar!</w:t>
      </w:r>
    </w:p>
    <w:p>
      <w:r>
        <w:br w:type="page"/>
      </w:r>
    </w:p>
    <w:p>
      <w:pPr>
        <w:pStyle w:val="Title"/>
      </w:pPr>
      <w:r>
        <w:t>3.0 Sonuç</w:t>
      </w:r>
    </w:p>
    <w:p>
      <w:pPr>
        <w:pStyle w:val="Heading1"/>
      </w:pPr>
      <w:r>
        <w:t>3.1 Analizin Sonucu</w:t>
      </w:r>
    </w:p>
    <w:p>
      <w:r>
        <w:t>Bu raporda Under Armour Akasya mağazası detaylı olarak incelenmiştir. Alınacak muhtemel aksiyonlar da gösterilmiştir.</w:t>
        <w:br/>
        <w:t>Bu aksiyonların uygulanıp uygulanmadığını Udentify tarafına bildirdiğinizde detaylı olarak analizlerle değişimlerin başarısını ölçümleyip size raporlamak isteriz.</w:t>
      </w:r>
    </w:p>
    <w:p>
      <w:r>
        <w:br w:type="page"/>
      </w:r>
    </w:p>
    <w:sectPr w:rsidR="00FC693F" w:rsidRPr="0006063C" w:rsidSect="00034616">
      <w:headerReference w:type="default" r:id="rId9"/>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jc w:val="right"/>
    </w:pPr>
    <w:r>
      <w:t xml:space="preserve">Sayfa </w:t>
    </w:r>
    <w:r>
      <w:fldChar w:fldCharType="begin"/>
      <w:instrText xml:space="preserve">PAGE</w:instrText>
      <w:fldChar w:fldCharType="end"/>
    </w:r>
    <w:r>
      <w:t xml:space="preserve"> / </w:t>
    </w:r>
    <w:r>
      <w:fldChar w:fldCharType="begin"/>
      <w:instrText xml:space="preserve">NUMPAGES</w:instrText>
      <w:fldChar w:fldCharType="end"/>
    </w:r>
  </w:p>
</w:ftr>
</file>

<file path=word/header1.xml><?xml version="1.0" encoding="utf-8"?>
<w:hd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Header"/>
    </w:pPr>
  </w:p>
  <w:tbl>
    <w:tblPr>
      <w:tblW w:type="auto" w:w="0"/>
      <w:tblLook w:firstColumn="1" w:firstRow="1" w:lastColumn="0" w:lastRow="0" w:noHBand="0" w:noVBand="1" w:val="04A0"/>
    </w:tblPr>
    <w:tblGrid>
      <w:gridCol w:w="9360"/>
      <w:gridCol w:w="9360"/>
    </w:tblGrid>
    <w:tr>
      <w:tc>
        <w:tcPr>
          <w:tcW w:type="dxa" w:w="9360"/>
        </w:tcPr>
        <w:p/>
      </w:tc>
      <w:tc>
        <w:tcPr>
          <w:tcW w:type="dxa" w:w="9360"/>
        </w:tcPr>
        <w:p/>
        <w:p>
          <w:pPr>
            <w:jc w:val="right"/>
          </w:pPr>
          <w:r>
            <w:drawing>
              <wp:inline xmlns:a="http://schemas.openxmlformats.org/drawingml/2006/main" xmlns:pic="http://schemas.openxmlformats.org/drawingml/2006/picture">
                <wp:extent cx="914400" cy="312234"/>
                <wp:docPr id="1" name="Picture 1"/>
                <wp:cNvGraphicFramePr>
                  <a:graphicFrameLocks noChangeAspect="1"/>
                </wp:cNvGraphicFramePr>
                <a:graphic>
                  <a:graphicData uri="http://schemas.openxmlformats.org/drawingml/2006/picture">
                    <pic:pic>
                      <pic:nvPicPr>
                        <pic:cNvPr id="0" name="udentify.png"/>
                        <pic:cNvPicPr/>
                      </pic:nvPicPr>
                      <pic:blipFill>
                        <a:blip r:embed="rId1"/>
                        <a:stretch>
                          <a:fillRect/>
                        </a:stretch>
                      </pic:blipFill>
                      <pic:spPr>
                        <a:xfrm>
                          <a:off x="0" y="0"/>
                          <a:ext cx="914400" cy="312234"/>
                        </a:xfrm>
                        <a:prstGeom prst="rect"/>
                      </pic:spPr>
                    </pic:pic>
                  </a:graphicData>
                </a:graphic>
              </wp:inline>
            </w:drawing>
          </w: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