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49.80 saniyedir.</w:t>
      </w:r>
    </w:p>
    <w:p>
      <w:pPr>
        <w:pStyle w:val="ListBullet"/>
      </w:pPr>
      <w:r>
        <w:t>Hafta sonu mağazaya gelen ziyaretçi sayısı, hafta içinin 2.29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09/11/2020 tarihi yoğunluğun en çok arttığı tarihlerden biridir. Yoğunluktaki artışın sebebi, kişi sayısındaki artıştır.</w:t>
      </w:r>
    </w:p>
    <w:p>
      <w:pPr>
        <w:pStyle w:val="ListBullet"/>
      </w:pPr>
      <w:r>
        <w:t>Yoğunluğun en çok artış gösterdiği diğer bir tarih 09/11/2020’dir.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13-14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tablo-3.png"/>
                    <pic:cNvPicPr/>
                  </pic:nvPicPr>
                  <pic:blipFill>
                    <a:blip r:embed="rId31"/>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2.png"/>
                    <pic:cNvPicPr/>
                  </pic:nvPicPr>
                  <pic:blipFill>
                    <a:blip r:embed="rId32"/>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1.png"/>
                    <pic:cNvPicPr/>
                  </pic:nvPicPr>
                  <pic:blipFill>
                    <a:blip r:embed="rId33"/>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