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s9hek6jouar" w:id="0"/>
      <w:bookmarkEnd w:id="0"/>
      <w:r w:rsidDel="00000000" w:rsidR="00000000" w:rsidRPr="00000000">
        <w:rPr>
          <w:rtl w:val="0"/>
        </w:rPr>
        <w:t xml:space="preserve">Quitte: Recuperação Financeira Assistida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7ugzy7e0e6c" w:id="1"/>
      <w:bookmarkEnd w:id="1"/>
      <w:r w:rsidDel="00000000" w:rsidR="00000000" w:rsidRPr="00000000">
        <w:rPr>
          <w:rtl w:val="0"/>
        </w:rPr>
        <w:t xml:space="preserve">Visão Geral do Produto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Quitte</w:t>
      </w:r>
      <w:r w:rsidDel="00000000" w:rsidR="00000000" w:rsidRPr="00000000">
        <w:rPr>
          <w:rtl w:val="0"/>
        </w:rPr>
        <w:t xml:space="preserve"> é uma plataforma inovadora de "Recuperação Financeira Assistida" focada em resolver o ciclo crônico de endividamento no Brasil. Diferente de soluções transacionais ou gerenciadores financeiros (PFMs) genéricos, a Quitte atua como um sistema de apoio completo que guia o usuário através de uma jornada estruturada de recuperação, utilizando a metodologia </w:t>
      </w:r>
      <w:r w:rsidDel="00000000" w:rsidR="00000000" w:rsidRPr="00000000">
        <w:rPr>
          <w:b w:val="1"/>
          <w:bCs w:val="1"/>
          <w:rtl w:val="0"/>
        </w:rPr>
        <w:t xml:space="preserve">50-30-20</w:t>
      </w:r>
      <w:r w:rsidDel="00000000" w:rsidR="00000000" w:rsidRPr="00000000">
        <w:rPr>
          <w:rtl w:val="0"/>
        </w:rPr>
        <w:t xml:space="preserve"> como espinha dorsal.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l8r4c86gj6m9" w:id="2"/>
      <w:bookmarkEnd w:id="2"/>
      <w:r w:rsidDel="00000000" w:rsidR="00000000" w:rsidRPr="00000000">
        <w:rPr>
          <w:rtl w:val="0"/>
        </w:rPr>
        <w:t xml:space="preserve">1. Tese de Valor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Transformar a paralisia decisória do endividado em um plano de ação claro, reduzindo o estresse financeiro e aumentando a produtividade (foco no canal B2B2C).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ub1i8wkp7w5" w:id="3"/>
      <w:bookmarkEnd w:id="3"/>
      <w:r w:rsidDel="00000000" w:rsidR="00000000" w:rsidRPr="00000000">
        <w:rPr>
          <w:rtl w:val="0"/>
        </w:rPr>
        <w:t xml:space="preserve">2. A Metodologia 50-30-20 na Quitte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orçamento do usuário é reorganizado em três pilares fundamentais: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- Necessidades:</w:t>
      </w:r>
      <w:r w:rsidDel="00000000" w:rsidR="00000000" w:rsidRPr="00000000">
        <w:rPr>
          <w:rtl w:val="0"/>
        </w:rPr>
        <w:t xml:space="preserve"> Gastos essenciais para sobrevivência.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 - Desejos:</w:t>
      </w:r>
      <w:r w:rsidDel="00000000" w:rsidR="00000000" w:rsidRPr="00000000">
        <w:rPr>
          <w:rtl w:val="0"/>
        </w:rPr>
        <w:t xml:space="preserve"> Gastos flexíveis e estilo de vida.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20% - Dívidas e Futuro:</w:t>
      </w:r>
      <w:r w:rsidDel="00000000" w:rsidR="00000000" w:rsidRPr="00000000">
        <w:rPr>
          <w:rtl w:val="0"/>
        </w:rPr>
        <w:t xml:space="preserve"> No MVP, este pilar é 100% focado na amortização e quitação de débitos priorizados.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mb85g89nvaa" w:id="4"/>
      <w:bookmarkEnd w:id="4"/>
      <w:r w:rsidDel="00000000" w:rsidR="00000000" w:rsidRPr="00000000">
        <w:rPr>
          <w:rtl w:val="0"/>
        </w:rPr>
        <w:t xml:space="preserve">3. Pilares da Solução (Discovery e MVP)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 Inteligente (Anamnese):</w:t>
      </w:r>
      <w:r w:rsidDel="00000000" w:rsidR="00000000" w:rsidRPr="00000000">
        <w:rPr>
          <w:rtl w:val="0"/>
        </w:rPr>
        <w:t xml:space="preserve"> Identificação do "mínimo existencial" e priorização de dívidas por custo (juros) e risco patrimonial.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Ingestão de Dados Multinível: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Nível 1:</w:t>
      </w:r>
      <w:r w:rsidDel="00000000" w:rsidR="00000000" w:rsidRPr="00000000">
        <w:rPr>
          <w:rtl w:val="0"/>
        </w:rPr>
        <w:t xml:space="preserve"> Open Finance (Automatizado).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Nível 2 (Fallback):</w:t>
      </w:r>
      <w:r w:rsidDel="00000000" w:rsidR="00000000" w:rsidRPr="00000000">
        <w:rPr>
          <w:rtl w:val="0"/>
        </w:rPr>
        <w:t xml:space="preserve"> Upload de extratos e faturas para parsing.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Nível 3 (Fallback):</w:t>
      </w:r>
      <w:r w:rsidDel="00000000" w:rsidR="00000000" w:rsidRPr="00000000">
        <w:rPr>
          <w:rtl w:val="0"/>
        </w:rPr>
        <w:t xml:space="preserve"> Chat assistido por LLM para declaração de despesas.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Ação Semanal:</w:t>
      </w:r>
      <w:r w:rsidDel="00000000" w:rsidR="00000000" w:rsidRPr="00000000">
        <w:rPr>
          <w:rtl w:val="0"/>
        </w:rPr>
        <w:t xml:space="preserve"> Micro-tarefas entregues via WhatsApp para manter o engajamento e reduzir a carga cognitiva.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opuz8e5oldp" w:id="5"/>
      <w:bookmarkEnd w:id="5"/>
      <w:r w:rsidDel="00000000" w:rsidR="00000000" w:rsidRPr="00000000">
        <w:rPr>
          <w:rtl w:val="0"/>
        </w:rPr>
        <w:t xml:space="preserve">4. Modelo de Negócio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Primário (B2B2C):</w:t>
      </w:r>
      <w:r w:rsidDel="00000000" w:rsidR="00000000" w:rsidRPr="00000000">
        <w:rPr>
          <w:rtl w:val="0"/>
        </w:rPr>
        <w:t xml:space="preserve"> Venda para RHs como benefício corporativo (modelo PEPM - Per Employee Per Month).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Secundário (B2C):</w:t>
      </w:r>
      <w:r w:rsidDel="00000000" w:rsidR="00000000" w:rsidRPr="00000000">
        <w:rPr>
          <w:rtl w:val="0"/>
        </w:rPr>
        <w:t xml:space="preserve"> Modelo freemium com assinatura para recursos avançados de negociação.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3oado1lr6u7g" w:id="6"/>
      <w:bookmarkEnd w:id="6"/>
      <w:r w:rsidDel="00000000" w:rsidR="00000000" w:rsidRPr="00000000">
        <w:rPr>
          <w:rtl w:val="0"/>
        </w:rPr>
        <w:t xml:space="preserve">5. Métricas de Sucesso (Outcomes)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Norte:</w:t>
      </w:r>
      <w:r w:rsidDel="00000000" w:rsidR="00000000" w:rsidRPr="00000000">
        <w:rPr>
          <w:rtl w:val="0"/>
        </w:rPr>
        <w:t xml:space="preserve"> Taxa de execução do plano de ação semanal.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de Negócio:</w:t>
      </w:r>
      <w:r w:rsidDel="00000000" w:rsidR="00000000" w:rsidRPr="00000000">
        <w:rPr>
          <w:rtl w:val="0"/>
        </w:rPr>
        <w:t xml:space="preserve"> Redução real do montante da dívida e melhoria na saúde financeira do colaborador.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5u7knvze0ex6" w:id="7"/>
      <w:bookmarkEnd w:id="7"/>
      <w:r w:rsidDel="00000000" w:rsidR="00000000" w:rsidRPr="00000000">
        <w:rPr>
          <w:rtl w:val="0"/>
        </w:rPr>
        <w:t xml:space="preserve">6. Filosofia de Design (Princípios)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 e Acolhimento:</w:t>
      </w:r>
      <w:r w:rsidDel="00000000" w:rsidR="00000000" w:rsidRPr="00000000">
        <w:rPr>
          <w:rtl w:val="0"/>
        </w:rPr>
        <w:t xml:space="preserve"> Design que reduz a ansiedade.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Simplicidade Radical:</w:t>
      </w:r>
      <w:r w:rsidDel="00000000" w:rsidR="00000000" w:rsidRPr="00000000">
        <w:rPr>
          <w:rtl w:val="0"/>
        </w:rPr>
        <w:t xml:space="preserve"> Foco no próximo passo (Next Best Action), não na complexidade total do problema.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 Benevolente:</w:t>
      </w:r>
      <w:r w:rsidDel="00000000" w:rsidR="00000000" w:rsidRPr="00000000">
        <w:rPr>
          <w:rtl w:val="0"/>
        </w:rPr>
        <w:t xml:space="preserve"> Um mentor que guia com base em dados e método.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Este documento serve como referência de contexto para o desenvolvimento de design, engenharia e estratégia de produto da Quitte no ecossistema Antigravity.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