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E8" w:rsidRDefault="005E5DCF">
      <w:pPr>
        <w:pStyle w:val="Standard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E5E5E5"/>
        <w:jc w:val="center"/>
      </w:pPr>
      <w:r>
        <w:rPr>
          <w:b/>
          <w:sz w:val="32"/>
        </w:rPr>
        <w:t xml:space="preserve">Informations pour les </w:t>
      </w:r>
      <w:r w:rsidR="007E074E">
        <w:rPr>
          <w:b/>
          <w:sz w:val="32"/>
        </w:rPr>
        <w:t>maître</w:t>
      </w:r>
      <w:r>
        <w:rPr>
          <w:b/>
          <w:sz w:val="32"/>
        </w:rPr>
        <w:t>s de stage</w:t>
      </w:r>
    </w:p>
    <w:p w:rsidR="00766BE8" w:rsidRDefault="005E5DCF">
      <w:pPr>
        <w:pStyle w:val="Standard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E5E5E5"/>
        <w:jc w:val="center"/>
      </w:pPr>
      <w:r>
        <w:rPr>
          <w:b/>
          <w:sz w:val="32"/>
        </w:rPr>
        <w:t xml:space="preserve">des étudiants de </w:t>
      </w:r>
      <w:r w:rsidR="007E074E">
        <w:rPr>
          <w:b/>
          <w:sz w:val="32"/>
        </w:rPr>
        <w:t>B</w:t>
      </w:r>
      <w:r>
        <w:rPr>
          <w:b/>
          <w:sz w:val="32"/>
        </w:rPr>
        <w:t xml:space="preserve">TS SIO de </w:t>
      </w:r>
      <w:r w:rsidR="00751633">
        <w:rPr>
          <w:b/>
          <w:sz w:val="32"/>
        </w:rPr>
        <w:t>2ème</w:t>
      </w:r>
      <w:r>
        <w:rPr>
          <w:b/>
          <w:sz w:val="32"/>
        </w:rPr>
        <w:t xml:space="preserve"> année</w:t>
      </w:r>
    </w:p>
    <w:p w:rsidR="00766BE8" w:rsidRDefault="00766BE8" w:rsidP="00E6538C">
      <w:pPr>
        <w:pStyle w:val="Heading1"/>
        <w:numPr>
          <w:ilvl w:val="0"/>
          <w:numId w:val="0"/>
        </w:numPr>
        <w:spacing w:before="0" w:after="0"/>
      </w:pPr>
    </w:p>
    <w:p w:rsidR="00766BE8" w:rsidRPr="0089592E" w:rsidRDefault="005E5DCF" w:rsidP="00E6538C">
      <w:pPr>
        <w:pStyle w:val="Standard"/>
        <w:tabs>
          <w:tab w:val="left" w:pos="1080"/>
        </w:tabs>
        <w:rPr>
          <w:b/>
        </w:rPr>
      </w:pPr>
      <w:r w:rsidRPr="0089592E">
        <w:rPr>
          <w:b/>
        </w:rPr>
        <w:t>Le stage SIO</w:t>
      </w:r>
      <w:r w:rsidR="00751633" w:rsidRPr="0089592E">
        <w:rPr>
          <w:b/>
        </w:rPr>
        <w:t>2</w:t>
      </w:r>
      <w:r w:rsidRPr="0089592E">
        <w:rPr>
          <w:b/>
        </w:rPr>
        <w:t xml:space="preserve"> se déroule du </w:t>
      </w:r>
      <w:r w:rsidR="00751633" w:rsidRPr="0089592E">
        <w:rPr>
          <w:b/>
        </w:rPr>
        <w:t xml:space="preserve">lundi </w:t>
      </w:r>
      <w:r w:rsidR="00ED6A1E">
        <w:rPr>
          <w:b/>
        </w:rPr>
        <w:t>4</w:t>
      </w:r>
      <w:r w:rsidR="00751633" w:rsidRPr="0089592E">
        <w:rPr>
          <w:b/>
        </w:rPr>
        <w:t xml:space="preserve"> janvier au vendredi </w:t>
      </w:r>
      <w:r w:rsidR="00F91258">
        <w:rPr>
          <w:b/>
        </w:rPr>
        <w:t>1</w:t>
      </w:r>
      <w:r w:rsidR="00ED6A1E">
        <w:rPr>
          <w:b/>
        </w:rPr>
        <w:t>9</w:t>
      </w:r>
      <w:r w:rsidR="00751633" w:rsidRPr="0089592E">
        <w:rPr>
          <w:b/>
        </w:rPr>
        <w:t xml:space="preserve"> </w:t>
      </w:r>
      <w:r w:rsidR="0089592E">
        <w:rPr>
          <w:b/>
        </w:rPr>
        <w:t>février</w:t>
      </w:r>
      <w:r w:rsidR="002450A4">
        <w:rPr>
          <w:b/>
        </w:rPr>
        <w:t xml:space="preserve"> 20</w:t>
      </w:r>
      <w:r w:rsidR="00D376FB">
        <w:rPr>
          <w:b/>
        </w:rPr>
        <w:t>2</w:t>
      </w:r>
      <w:r w:rsidR="00ED6A1E">
        <w:rPr>
          <w:b/>
        </w:rPr>
        <w:t>1</w:t>
      </w:r>
      <w:r w:rsidRPr="0089592E">
        <w:rPr>
          <w:b/>
        </w:rPr>
        <w:t>.</w:t>
      </w:r>
    </w:p>
    <w:p w:rsidR="00766BE8" w:rsidRPr="007E074E" w:rsidRDefault="00766BE8" w:rsidP="00E6538C">
      <w:pPr>
        <w:pStyle w:val="Standard"/>
        <w:tabs>
          <w:tab w:val="left" w:pos="924"/>
        </w:tabs>
        <w:ind w:left="75" w:hanging="15"/>
      </w:pPr>
    </w:p>
    <w:p w:rsidR="00766BE8" w:rsidRDefault="005E5DCF" w:rsidP="00E6538C">
      <w:pPr>
        <w:pStyle w:val="Standard"/>
        <w:tabs>
          <w:tab w:val="left" w:pos="1080"/>
        </w:tabs>
      </w:pPr>
      <w:r>
        <w:t xml:space="preserve">Chaque étudiant est suivi par un professeur de la classe </w:t>
      </w:r>
      <w:r w:rsidR="007E074E">
        <w:t>B</w:t>
      </w:r>
      <w:r>
        <w:t>TS-SIO</w:t>
      </w:r>
      <w:r w:rsidR="00751633">
        <w:t>2</w:t>
      </w:r>
      <w:r>
        <w:t xml:space="preserve"> qui vous rendra visite</w:t>
      </w:r>
      <w:r>
        <w:rPr>
          <w:b/>
          <w:bCs/>
        </w:rPr>
        <w:t xml:space="preserve"> </w:t>
      </w:r>
      <w:r>
        <w:t>pendant le stage.</w:t>
      </w:r>
    </w:p>
    <w:p w:rsidR="00766BE8" w:rsidRDefault="00766BE8" w:rsidP="00E6538C">
      <w:pPr>
        <w:pStyle w:val="Standard"/>
        <w:tabs>
          <w:tab w:val="left" w:pos="1080"/>
        </w:tabs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Chaque étudiant </w:t>
      </w:r>
      <w:r w:rsidR="007E074E">
        <w:t xml:space="preserve">doit effectuer </w:t>
      </w:r>
      <w:r w:rsidRPr="007E074E">
        <w:t xml:space="preserve">un </w:t>
      </w:r>
      <w:r w:rsidRPr="007E074E">
        <w:rPr>
          <w:b/>
          <w:bCs/>
          <w:i/>
          <w:iCs/>
        </w:rPr>
        <w:t>bilan des compétences mobilisées pendant le stage</w:t>
      </w:r>
      <w:r w:rsidRPr="007E074E">
        <w:t xml:space="preserve"> </w:t>
      </w:r>
      <w:r w:rsidR="007E074E">
        <w:t>pour</w:t>
      </w:r>
      <w:r w:rsidRPr="007E074E">
        <w:t xml:space="preserve"> préparer une </w:t>
      </w:r>
      <w:r w:rsidR="007E074E">
        <w:t xml:space="preserve">des </w:t>
      </w:r>
      <w:r w:rsidRPr="007E074E">
        <w:t>épreuve</w:t>
      </w:r>
      <w:r w:rsidR="007E074E">
        <w:t>s</w:t>
      </w:r>
      <w:r w:rsidRPr="007E074E">
        <w:t xml:space="preserve"> du BTS SIO.</w:t>
      </w:r>
      <w:r w:rsidR="00751633">
        <w:t xml:space="preserve"> </w:t>
      </w:r>
      <w:r w:rsidR="0089592E">
        <w:rPr>
          <w:b/>
        </w:rPr>
        <w:t>Il sera donc amené</w:t>
      </w:r>
      <w:r w:rsidR="00751633" w:rsidRPr="0089592E">
        <w:rPr>
          <w:b/>
        </w:rPr>
        <w:t xml:space="preserve"> à retourner au lycée une </w:t>
      </w:r>
      <w:r w:rsidR="002450A4" w:rsidRPr="0089592E">
        <w:rPr>
          <w:b/>
        </w:rPr>
        <w:t>demi-journée</w:t>
      </w:r>
      <w:r w:rsidR="00751633" w:rsidRPr="0089592E">
        <w:rPr>
          <w:b/>
        </w:rPr>
        <w:t xml:space="preserve"> </w:t>
      </w:r>
      <w:r w:rsidR="00F91258">
        <w:rPr>
          <w:b/>
        </w:rPr>
        <w:t>la semaine du 1</w:t>
      </w:r>
      <w:r w:rsidR="00ED6A1E">
        <w:rPr>
          <w:b/>
        </w:rPr>
        <w:t>5</w:t>
      </w:r>
      <w:bookmarkStart w:id="0" w:name="_GoBack"/>
      <w:bookmarkEnd w:id="0"/>
      <w:r w:rsidR="00F91258">
        <w:rPr>
          <w:b/>
        </w:rPr>
        <w:t xml:space="preserve"> février</w:t>
      </w:r>
      <w:r w:rsidR="00751633" w:rsidRPr="0089592E">
        <w:rPr>
          <w:b/>
        </w:rPr>
        <w:t xml:space="preserve"> pour effectuer ce bilan</w:t>
      </w:r>
      <w:r w:rsidR="00751633">
        <w:t>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Cette épreuve, «Parcours de professionnalisation», vise à évaluer, d’une part, le degré d’appropriation de son parcours de professionnalisation et, d’autre part, </w:t>
      </w:r>
      <w:r w:rsidR="007E074E">
        <w:t>les compétences acquises par l'</w:t>
      </w:r>
      <w:r w:rsidRPr="007E074E">
        <w:t>étudiant dans le domaine de la gestion du patrimoine informatique d’une organisation.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 w:rsidRPr="007E074E">
        <w:t xml:space="preserve">Cette épreuve s'appuie sur un instrument de la professionnalisation de l'étudiant qui est </w:t>
      </w:r>
      <w:r w:rsidRPr="007E074E">
        <w:rPr>
          <w:szCs w:val="22"/>
        </w:rPr>
        <w:t>son</w:t>
      </w:r>
      <w:r w:rsidRPr="007E074E">
        <w:rPr>
          <w:rFonts w:ascii="Times New Roman" w:hAnsi="Times New Roman"/>
          <w:sz w:val="24"/>
        </w:rPr>
        <w:t xml:space="preserve"> </w:t>
      </w:r>
      <w:r w:rsidRPr="007E074E">
        <w:rPr>
          <w:b/>
          <w:bCs/>
          <w:i/>
          <w:iCs/>
          <w:szCs w:val="22"/>
        </w:rPr>
        <w:t xml:space="preserve">portefeuille de compétences professionnelles </w:t>
      </w:r>
      <w:r w:rsidRPr="007E074E">
        <w:rPr>
          <w:i/>
          <w:iCs/>
          <w:szCs w:val="22"/>
        </w:rPr>
        <w:t>(</w:t>
      </w:r>
      <w:r w:rsidRPr="007E074E">
        <w:rPr>
          <w:szCs w:val="22"/>
        </w:rPr>
        <w:t>qu'il renseigne tout au long de sa formation</w:t>
      </w:r>
      <w:r w:rsidRPr="007E074E">
        <w:rPr>
          <w:i/>
          <w:iCs/>
          <w:szCs w:val="22"/>
        </w:rPr>
        <w:t>).</w:t>
      </w:r>
    </w:p>
    <w:p w:rsidR="00766BE8" w:rsidRDefault="00766BE8" w:rsidP="00E6538C">
      <w:pPr>
        <w:pStyle w:val="Textbody"/>
        <w:spacing w:after="0"/>
      </w:pPr>
    </w:p>
    <w:p w:rsidR="00766BE8" w:rsidRDefault="005E5DCF" w:rsidP="00E6538C">
      <w:pPr>
        <w:pStyle w:val="Standard"/>
        <w:tabs>
          <w:tab w:val="left" w:pos="1080"/>
        </w:tabs>
        <w:jc w:val="both"/>
        <w:rPr>
          <w:szCs w:val="22"/>
        </w:rPr>
      </w:pPr>
      <w:r w:rsidRPr="007E074E">
        <w:rPr>
          <w:szCs w:val="22"/>
        </w:rPr>
        <w:t xml:space="preserve">Ainsi, le stage que vous lui proposez contribue au développement de son expérience professionnelle et lui permet d’alimenter son portefeuille de compétences professionnelles à partir </w:t>
      </w:r>
      <w:r w:rsidRPr="007E074E">
        <w:rPr>
          <w:b/>
          <w:bCs/>
          <w:i/>
          <w:iCs/>
          <w:szCs w:val="22"/>
        </w:rPr>
        <w:t>des situations réelles vécues ou observées</w:t>
      </w:r>
      <w:r w:rsidRPr="007E074E">
        <w:rPr>
          <w:szCs w:val="22"/>
        </w:rPr>
        <w:t xml:space="preserve"> et de conserver ainsi des traces pertinentes des observations, analyses et travaux réalisés dans ce cadre.</w:t>
      </w:r>
    </w:p>
    <w:p w:rsidR="00E6538C" w:rsidRPr="007E074E" w:rsidRDefault="00E6538C" w:rsidP="00E6538C">
      <w:pPr>
        <w:pStyle w:val="Standard"/>
        <w:tabs>
          <w:tab w:val="left" w:pos="1080"/>
        </w:tabs>
        <w:jc w:val="both"/>
        <w:rPr>
          <w:szCs w:val="22"/>
        </w:rPr>
      </w:pPr>
    </w:p>
    <w:p w:rsidR="00766BE8" w:rsidRPr="007E074E" w:rsidRDefault="005E5DCF" w:rsidP="00E6538C">
      <w:pPr>
        <w:pStyle w:val="Standard"/>
        <w:tabs>
          <w:tab w:val="left" w:pos="1080"/>
        </w:tabs>
        <w:jc w:val="both"/>
        <w:rPr>
          <w:szCs w:val="22"/>
        </w:rPr>
      </w:pPr>
      <w:r w:rsidRPr="007E074E">
        <w:rPr>
          <w:szCs w:val="22"/>
        </w:rPr>
        <w:t>Le stagiaire devra donc obtenir votre accord pour alimenter son portefeuille de compétences avec les différentes productions (ou extraits seulement) réalisées au cours du stage.</w:t>
      </w:r>
    </w:p>
    <w:p w:rsidR="00766BE8" w:rsidRPr="007E074E" w:rsidRDefault="00766BE8" w:rsidP="00E6538C">
      <w:pPr>
        <w:pStyle w:val="Standard"/>
        <w:tabs>
          <w:tab w:val="left" w:pos="1080"/>
        </w:tabs>
        <w:jc w:val="both"/>
        <w:rPr>
          <w:szCs w:val="22"/>
        </w:rPr>
      </w:pPr>
    </w:p>
    <w:p w:rsidR="00766BE8" w:rsidRDefault="005E5DCF" w:rsidP="00E6538C">
      <w:pPr>
        <w:pStyle w:val="Standard"/>
        <w:tabs>
          <w:tab w:val="left" w:pos="1080"/>
        </w:tabs>
      </w:pPr>
      <w:r>
        <w:t xml:space="preserve">Afin de préparer </w:t>
      </w:r>
      <w:r w:rsidR="007E074E">
        <w:t>l</w:t>
      </w:r>
      <w:r>
        <w:t xml:space="preserve">e </w:t>
      </w:r>
      <w:r w:rsidRPr="007E074E">
        <w:rPr>
          <w:b/>
          <w:bCs/>
        </w:rPr>
        <w:t xml:space="preserve">bilan des compétences </w:t>
      </w:r>
      <w:r w:rsidRPr="007E074E">
        <w:t>i</w:t>
      </w:r>
      <w:r>
        <w:t>l est demandé au stagiaire :</w:t>
      </w:r>
    </w:p>
    <w:p w:rsidR="00E6538C" w:rsidRDefault="00E6538C" w:rsidP="00E6538C">
      <w:pPr>
        <w:pStyle w:val="Standard"/>
        <w:tabs>
          <w:tab w:val="left" w:pos="1080"/>
        </w:tabs>
      </w:pPr>
    </w:p>
    <w:p w:rsidR="00766BE8" w:rsidRDefault="005E5DCF" w:rsidP="00E6538C">
      <w:pPr>
        <w:pStyle w:val="Standard"/>
        <w:numPr>
          <w:ilvl w:val="0"/>
          <w:numId w:val="17"/>
        </w:numPr>
        <w:tabs>
          <w:tab w:val="left" w:pos="851"/>
        </w:tabs>
        <w:ind w:left="851" w:hanging="851"/>
        <w:jc w:val="both"/>
      </w:pPr>
      <w:r>
        <w:t xml:space="preserve">un </w:t>
      </w:r>
      <w:r>
        <w:rPr>
          <w:b/>
        </w:rPr>
        <w:t>compte-rendu d'activité hebdomadaire</w:t>
      </w:r>
      <w:r>
        <w:t xml:space="preserve"> qui relatera sur une seule page, les tâches réalisées, leur durée, la participation à des entretiens ou réunions, les problèmes rencontrés, les actions menées pour leur résolution</w:t>
      </w:r>
      <w:r w:rsidRPr="007E074E">
        <w:t>, les recherches effectuées,  la tenue ou non des objectifs hebdomadaires éventuellement définis avec le maître de stage.</w:t>
      </w:r>
    </w:p>
    <w:p w:rsidR="00E6538C" w:rsidRDefault="00E6538C" w:rsidP="00E6538C">
      <w:pPr>
        <w:pStyle w:val="Standard"/>
        <w:tabs>
          <w:tab w:val="left" w:pos="851"/>
        </w:tabs>
        <w:jc w:val="both"/>
      </w:pPr>
    </w:p>
    <w:p w:rsidR="00766BE8" w:rsidRPr="007E074E" w:rsidRDefault="007E074E" w:rsidP="00E6538C">
      <w:pPr>
        <w:pStyle w:val="Standard"/>
        <w:numPr>
          <w:ilvl w:val="0"/>
          <w:numId w:val="5"/>
        </w:numPr>
        <w:tabs>
          <w:tab w:val="left" w:pos="851"/>
        </w:tabs>
        <w:ind w:left="360" w:hanging="360"/>
        <w:jc w:val="both"/>
      </w:pPr>
      <w:r>
        <w:t xml:space="preserve">la saisie </w:t>
      </w:r>
      <w:r w:rsidR="005E5DCF">
        <w:rPr>
          <w:b/>
          <w:bCs/>
        </w:rPr>
        <w:t xml:space="preserve"> des situations professionnelles rencontrées</w:t>
      </w:r>
      <w:r>
        <w:rPr>
          <w:b/>
          <w:bCs/>
        </w:rPr>
        <w:t xml:space="preserve"> </w:t>
      </w:r>
      <w:r w:rsidRPr="007E074E">
        <w:rPr>
          <w:bCs/>
        </w:rPr>
        <w:t xml:space="preserve">via </w:t>
      </w:r>
      <w:r>
        <w:rPr>
          <w:bCs/>
        </w:rPr>
        <w:t>une application en ligne.</w:t>
      </w:r>
    </w:p>
    <w:p w:rsidR="00766BE8" w:rsidRDefault="00766BE8" w:rsidP="00E6538C">
      <w:pPr>
        <w:pStyle w:val="Standard"/>
        <w:tabs>
          <w:tab w:val="left" w:pos="1080"/>
        </w:tabs>
        <w:rPr>
          <w:b/>
          <w:bCs/>
        </w:rPr>
      </w:pPr>
    </w:p>
    <w:p w:rsidR="00766BE8" w:rsidRDefault="005E5DCF" w:rsidP="00E6538C">
      <w:pPr>
        <w:pStyle w:val="Standard"/>
        <w:tabs>
          <w:tab w:val="left" w:pos="1080"/>
        </w:tabs>
        <w:jc w:val="both"/>
        <w:rPr>
          <w:b/>
          <w:bCs/>
          <w:i/>
          <w:iCs/>
        </w:rPr>
      </w:pPr>
      <w:r>
        <w:t xml:space="preserve">Le bilan des compétences donnera lieu à une </w:t>
      </w:r>
      <w:r>
        <w:rPr>
          <w:b/>
          <w:bCs/>
          <w:i/>
          <w:iCs/>
        </w:rPr>
        <w:t>fiche de synthèse des s</w:t>
      </w:r>
      <w:r w:rsidRPr="007E074E">
        <w:rPr>
          <w:b/>
          <w:bCs/>
          <w:i/>
          <w:iCs/>
          <w:szCs w:val="22"/>
        </w:rPr>
        <w:t xml:space="preserve">ituations </w:t>
      </w:r>
      <w:r>
        <w:rPr>
          <w:b/>
          <w:bCs/>
          <w:i/>
          <w:iCs/>
        </w:rPr>
        <w:t>professionnelles rencontrées pendant le stage.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>Il vous sera demandé d'attester de la réalité des activités et missions conduites par le stagiaire et inscrites dans son portefeuille de compétences par cette fiche de synthèse des s</w:t>
      </w:r>
      <w:r w:rsidRPr="007E074E">
        <w:rPr>
          <w:szCs w:val="22"/>
        </w:rPr>
        <w:t xml:space="preserve">ituations </w:t>
      </w:r>
      <w:r>
        <w:t>professionnelles rencontrées pendant le stage.</w:t>
      </w:r>
    </w:p>
    <w:p w:rsidR="00E6538C" w:rsidRDefault="00E6538C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 xml:space="preserve">Vous trouverez </w:t>
      </w:r>
      <w:r w:rsidR="00E5514C">
        <w:t>en annexe</w:t>
      </w:r>
      <w:r>
        <w:t xml:space="preserve"> la liste des activités professionnelles du référentiel de BTS SIO.</w:t>
      </w:r>
    </w:p>
    <w:p w:rsidR="00766BE8" w:rsidRDefault="00766BE8" w:rsidP="00E6538C">
      <w:pPr>
        <w:pStyle w:val="Standard"/>
        <w:tabs>
          <w:tab w:val="left" w:pos="1080"/>
        </w:tabs>
        <w:jc w:val="both"/>
      </w:pPr>
    </w:p>
    <w:p w:rsidR="00766BE8" w:rsidRDefault="005E5DCF" w:rsidP="00E6538C">
      <w:pPr>
        <w:pStyle w:val="Standard"/>
        <w:tabs>
          <w:tab w:val="left" w:pos="1080"/>
        </w:tabs>
        <w:jc w:val="both"/>
      </w:pPr>
      <w:r>
        <w:t xml:space="preserve">Nous vous remercions de participer au développement de ses compétences dans la préparation du </w:t>
      </w:r>
      <w:r w:rsidR="00E6538C">
        <w:t xml:space="preserve">Brevet </w:t>
      </w:r>
      <w:r>
        <w:t xml:space="preserve">de </w:t>
      </w:r>
      <w:r w:rsidR="00E6538C">
        <w:t xml:space="preserve">Technicien Supérieur Services Informatiques </w:t>
      </w:r>
      <w:r>
        <w:t xml:space="preserve">aux </w:t>
      </w:r>
      <w:r w:rsidR="00E6538C">
        <w:t>Organisations</w:t>
      </w:r>
      <w:r>
        <w:t>, mais également d'apporter la première étape de leur parcours professionnel et préparer leur insertion.</w:t>
      </w:r>
    </w:p>
    <w:p w:rsidR="00766BE8" w:rsidRDefault="00766BE8" w:rsidP="00E6538C">
      <w:pPr>
        <w:pStyle w:val="Standard"/>
        <w:tabs>
          <w:tab w:val="left" w:pos="1080"/>
        </w:tabs>
        <w:rPr>
          <w:b/>
        </w:rPr>
      </w:pPr>
    </w:p>
    <w:p w:rsidR="00766BE8" w:rsidRDefault="00766BE8" w:rsidP="00E6538C">
      <w:pPr>
        <w:pStyle w:val="Textbody"/>
        <w:spacing w:after="0"/>
        <w:rPr>
          <w:b/>
        </w:rPr>
      </w:pPr>
    </w:p>
    <w:p w:rsidR="00E6538C" w:rsidRDefault="00E6538C" w:rsidP="00E6538C">
      <w:pPr>
        <w:pStyle w:val="Textbody"/>
        <w:spacing w:after="0"/>
        <w:rPr>
          <w:b/>
        </w:rPr>
      </w:pPr>
    </w:p>
    <w:p w:rsidR="001B20F4" w:rsidRDefault="00382773" w:rsidP="008845F1">
      <w:pPr>
        <w:pStyle w:val="Standard"/>
        <w:jc w:val="right"/>
      </w:pPr>
      <w:r>
        <w:t>L’équipe pédagogique</w:t>
      </w:r>
    </w:p>
    <w:p w:rsidR="00766BE8" w:rsidRDefault="002450A4" w:rsidP="008845F1">
      <w:pPr>
        <w:pStyle w:val="Standard"/>
        <w:jc w:val="right"/>
      </w:pPr>
      <w:r>
        <w:t>Du</w:t>
      </w:r>
      <w:r w:rsidR="001B20F4">
        <w:t xml:space="preserve"> </w:t>
      </w:r>
      <w:r w:rsidR="00E6538C">
        <w:t xml:space="preserve">Lycée De La </w:t>
      </w:r>
      <w:r w:rsidR="001B20F4">
        <w:t xml:space="preserve">Salle </w:t>
      </w:r>
      <w:r w:rsidR="00E6538C">
        <w:t xml:space="preserve">- </w:t>
      </w:r>
      <w:r w:rsidR="001B20F4">
        <w:t>Rennes</w:t>
      </w:r>
    </w:p>
    <w:p w:rsidR="008169B5" w:rsidRDefault="000835E5" w:rsidP="008845F1">
      <w:pPr>
        <w:pStyle w:val="Standard"/>
        <w:jc w:val="right"/>
      </w:pPr>
      <w:hyperlink r:id="rId7" w:history="1">
        <w:r>
          <w:rPr>
            <w:rStyle w:val="Lienhypertexte"/>
          </w:rPr>
          <w:t>delasalle.sio.profs@gmail.com</w:t>
        </w:r>
      </w:hyperlink>
      <w:r w:rsidR="00E6538C">
        <w:br w:type="page"/>
      </w:r>
    </w:p>
    <w:tbl>
      <w:tblPr>
        <w:tblW w:w="14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0"/>
      </w:tblGrid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7D" w:rsidRPr="00E6538C" w:rsidRDefault="00BD7B5A" w:rsidP="00E6538C">
            <w:pPr>
              <w:widowControl/>
              <w:suppressAutoHyphens w:val="0"/>
              <w:autoSpaceDN/>
              <w:ind w:right="4956"/>
              <w:jc w:val="center"/>
              <w:textAlignment w:val="auto"/>
              <w:rPr>
                <w:rFonts w:ascii="Arial" w:hAnsi="Arial" w:cs="Arial"/>
                <w:b/>
                <w:sz w:val="32"/>
                <w:szCs w:val="32"/>
              </w:rPr>
            </w:pPr>
            <w:r w:rsidRPr="00E6538C">
              <w:rPr>
                <w:rFonts w:ascii="Arial" w:hAnsi="Arial" w:cs="Arial"/>
                <w:b/>
                <w:sz w:val="32"/>
                <w:szCs w:val="32"/>
              </w:rPr>
              <w:lastRenderedPageBreak/>
              <w:t>L</w:t>
            </w:r>
            <w:r w:rsidR="00EB6CDB" w:rsidRPr="00E6538C">
              <w:rPr>
                <w:rFonts w:ascii="Arial" w:hAnsi="Arial" w:cs="Arial"/>
                <w:b/>
                <w:sz w:val="32"/>
                <w:szCs w:val="32"/>
              </w:rPr>
              <w:t>iste des activités professionn</w:t>
            </w:r>
            <w:r w:rsidR="00E6538C" w:rsidRPr="00E6538C">
              <w:rPr>
                <w:rFonts w:ascii="Arial" w:hAnsi="Arial" w:cs="Arial"/>
                <w:b/>
                <w:sz w:val="32"/>
                <w:szCs w:val="32"/>
              </w:rPr>
              <w:t>elles du référentiel de BTS SIO</w:t>
            </w:r>
          </w:p>
          <w:p w:rsidR="00EB6CDB" w:rsidRDefault="00EB6CDB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 w:bidi="ar-SA"/>
              </w:rPr>
            </w:pPr>
          </w:p>
          <w:p w:rsidR="00E6538C" w:rsidRP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 w:bidi="ar-SA"/>
              </w:rPr>
            </w:pPr>
          </w:p>
          <w:p w:rsidR="009B1A4C" w:rsidRPr="00E6538C" w:rsidRDefault="009B1A4C" w:rsidP="009B1A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38C">
              <w:rPr>
                <w:rFonts w:ascii="Arial" w:hAnsi="Arial" w:cs="Arial"/>
                <w:b/>
                <w:bCs/>
                <w:sz w:val="28"/>
                <w:szCs w:val="28"/>
              </w:rPr>
              <w:t>Processus P1 – Production de services</w:t>
            </w:r>
          </w:p>
          <w:p w:rsid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Analyse du cahier des charges d'un service à produire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 l'impact de l'intégration d'un serv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ice sur le système informatique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des exigences liées à l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 qualité attendue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Élaboration et présentation d'un dossier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de choix de solution technique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623EC6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Rédaction des spécifications techniques de la solution retenue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(adaptation d'une solution existante ou réal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isation d'une nouvelle solution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des risques li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és à l'utilisation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Détermination des tests nécessaires à la validation d'un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A1.2.5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niveaux d'hab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ilitation associés à 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Test d'intégratio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 et d'acceptation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éléments nécessair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es à la continuité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Accompagnement de la mise en plac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d'un nouveau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A1.3.4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Déploiement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Participation à un projet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des indicateurs de suivi d'un pro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jet et justification des écarts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A1.4.3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 ressources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E6538C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38C">
              <w:rPr>
                <w:rFonts w:ascii="Arial" w:hAnsi="Arial" w:cs="Arial"/>
                <w:b/>
                <w:bCs/>
                <w:sz w:val="28"/>
                <w:szCs w:val="28"/>
              </w:rPr>
              <w:t>Processus P2 – Fourniture de services</w:t>
            </w:r>
          </w:p>
          <w:p w:rsidR="00E6538C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Accompagnement des utilisateurs dan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 la prise en main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et main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tien de la qualité d'un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et résolution d'incidents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et répo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nse à des demandes d'assistance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Réponse à une in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terruption de service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Identification, qualificat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et évaluation d'un problème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A2.3.2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d'amélioration d'un service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t>Processus P3 – Conception et maintenance de solutions d’infrastructure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Proposition d'une solution d'infr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Maquettage et prototypage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d'une solution d'infrastructure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Prise en compte du niveau de sécurité 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écessaire à une infrastructure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Installation et configurati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on d'éléments d'infrastructure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Remplacement ou mise à jour d'é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léments défectueux ou obsolètes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Mise à jour de la documentation technique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d'une solution d'infrastructure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Administration sur site ou à distance des éléments d'un réseau, de serveurs,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de services et d'équipements terminaux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Planification des sauvegard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es et gestion des restaurations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identités et des habilitations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Automatisat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ion des tâches d'administration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A3.3.5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des indicat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eurs et des fichiers d'activité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</w:tbl>
    <w:p w:rsidR="00511F16" w:rsidRPr="00E6538C" w:rsidRDefault="00511F16">
      <w:pPr>
        <w:rPr>
          <w:rFonts w:ascii="Arial" w:hAnsi="Arial" w:cs="Arial"/>
        </w:rPr>
      </w:pPr>
      <w:r w:rsidRPr="00E6538C">
        <w:rPr>
          <w:rFonts w:ascii="Arial" w:hAnsi="Arial" w:cs="Arial"/>
        </w:rPr>
        <w:br w:type="page"/>
      </w:r>
    </w:p>
    <w:tbl>
      <w:tblPr>
        <w:tblW w:w="14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0"/>
      </w:tblGrid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Processus P4 – Conception et maintenance de solutions applicatives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Proposi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tion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Conception ou adaptation de l'interface utilisa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teur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Conception ou 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daptation d'une base de données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Définition des caractéristi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ques d'une solution applicative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Prot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otypage de composants logiciels</w:t>
            </w:r>
          </w:p>
        </w:tc>
      </w:tr>
      <w:tr w:rsidR="008169B5" w:rsidRPr="00E6538C" w:rsidTr="008169B5">
        <w:trPr>
          <w:trHeight w:val="240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A4.1.6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Gestion d'environneme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nts de développement et de test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A4.1.7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Développement, utilisation ou ada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ptation de composants logiciels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A4.1.8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Réalisation des tests nécessaires à la validation d'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éléments adaptés ou développés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A4.1.9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Rédaction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d'une documentation technique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A4.1.1</w:t>
            </w:r>
            <w:r w:rsidR="00EB6CDB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0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Rédaction d'u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ne documentation d'utilisation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Analyse et correction d'un dysfonctionnement, d'un problème de qualité de service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  <w:t>ou de sécurité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Adaptation d'une solution applicative a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ux évolutions de ses composants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Réalisation des tests nécessaires à la mise en p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roduction d'éléments mis à jour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A4.2.4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Mise à jour d'une documentation tec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hnique</w:t>
            </w:r>
          </w:p>
          <w:p w:rsidR="00A37A6C" w:rsidRPr="00AE7FA8" w:rsidRDefault="00A37A6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E26" w:rsidRPr="00AE7FA8" w:rsidRDefault="009E3E26" w:rsidP="009E3E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FA8">
              <w:rPr>
                <w:rFonts w:ascii="Arial" w:hAnsi="Arial" w:cs="Arial"/>
                <w:b/>
                <w:bCs/>
                <w:sz w:val="28"/>
                <w:szCs w:val="28"/>
              </w:rPr>
              <w:t>Processus P5 – Gestion du patrimoine informatique</w:t>
            </w:r>
          </w:p>
          <w:p w:rsidR="00E6538C" w:rsidRPr="00AE7FA8" w:rsidRDefault="00E6538C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</w:p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Mise en place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d'une gestion de configuration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Recueil d'informations sur un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configuration et ses éléments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Suivi d'une c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onfiguration et de ses éléments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de propositions de contrat 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e service (client, fournisseur)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A5.1.5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d'un élément de config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uration ou d'une configuration 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A5.1.6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Évaluation d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'un investissement informatique</w:t>
            </w:r>
          </w:p>
        </w:tc>
      </w:tr>
      <w:tr w:rsidR="008169B5" w:rsidRPr="00E6538C" w:rsidTr="008169B5">
        <w:trPr>
          <w:trHeight w:val="22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A5.2.1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Exploitation des référentiels, normes et standards adoptés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par le prestataire informatique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8169B5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A5.2.2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Veille technologique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6538C">
            <w:pPr>
              <w:widowControl/>
              <w:suppressAutoHyphens w:val="0"/>
              <w:autoSpaceDN/>
              <w:ind w:left="796" w:hanging="796"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A5.2.3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Repérage des compléments de formation ou d'auto-formation utiles à l'acquisition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br/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de nouvelles 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compétences</w:t>
            </w:r>
          </w:p>
        </w:tc>
      </w:tr>
      <w:tr w:rsidR="008169B5" w:rsidRPr="00E6538C" w:rsidTr="008169B5">
        <w:trPr>
          <w:trHeight w:val="255"/>
        </w:trPr>
        <w:tc>
          <w:tcPr>
            <w:tcW w:w="1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9B5" w:rsidRPr="00AE7FA8" w:rsidRDefault="008169B5" w:rsidP="00EB6CDB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</w:pP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A5.2.4</w:t>
            </w:r>
            <w:r w:rsidR="00623EC6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 xml:space="preserve">  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Étude d</w:t>
            </w:r>
            <w:r w:rsidR="00EB6CDB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’</w:t>
            </w:r>
            <w:r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une technologie, d'un composant, d'un outil ou d'une méth</w:t>
            </w:r>
            <w:r w:rsidR="00E6538C" w:rsidRPr="00AE7FA8">
              <w:rPr>
                <w:rFonts w:ascii="Arial" w:eastAsia="Times New Roman" w:hAnsi="Arial" w:cs="Arial"/>
                <w:kern w:val="0"/>
                <w:sz w:val="22"/>
                <w:szCs w:val="22"/>
                <w:lang w:eastAsia="fr-FR" w:bidi="ar-SA"/>
              </w:rPr>
              <w:t>ode</w:t>
            </w:r>
          </w:p>
        </w:tc>
      </w:tr>
    </w:tbl>
    <w:p w:rsidR="008169B5" w:rsidRPr="00A37A6C" w:rsidRDefault="008169B5" w:rsidP="001E2470">
      <w:pPr>
        <w:pStyle w:val="Standard"/>
        <w:rPr>
          <w:rFonts w:ascii="Times New Roman" w:hAnsi="Times New Roman" w:cs="Times New Roman"/>
          <w:sz w:val="24"/>
        </w:rPr>
      </w:pPr>
    </w:p>
    <w:sectPr w:rsidR="008169B5" w:rsidRPr="00A37A6C" w:rsidSect="00766BE8">
      <w:headerReference w:type="default" r:id="rId8"/>
      <w:footerReference w:type="default" r:id="rId9"/>
      <w:pgSz w:w="11906" w:h="16838"/>
      <w:pgMar w:top="1365" w:right="1134" w:bottom="1223" w:left="1134" w:header="75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CB" w:rsidRDefault="00BF09CB" w:rsidP="00766BE8">
      <w:r>
        <w:separator/>
      </w:r>
    </w:p>
  </w:endnote>
  <w:endnote w:type="continuationSeparator" w:id="0">
    <w:p w:rsidR="00BF09CB" w:rsidRDefault="00BF09CB" w:rsidP="007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BE8" w:rsidRDefault="00766BE8">
    <w:pPr>
      <w:pStyle w:val="Footer"/>
      <w:pBdr>
        <w:top w:val="single" w:sz="4" w:space="0" w:color="000000"/>
      </w:pBdr>
      <w:rPr>
        <w:b/>
        <w:bCs/>
      </w:rPr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F1080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1F108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CB" w:rsidRDefault="00BF09CB" w:rsidP="00766BE8">
      <w:r w:rsidRPr="00766BE8">
        <w:rPr>
          <w:color w:val="000000"/>
        </w:rPr>
        <w:separator/>
      </w:r>
    </w:p>
  </w:footnote>
  <w:footnote w:type="continuationSeparator" w:id="0">
    <w:p w:rsidR="00BF09CB" w:rsidRDefault="00BF09CB" w:rsidP="0076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4E" w:rsidRPr="00E6538C" w:rsidRDefault="00ED6A1E" w:rsidP="007E074E">
    <w:pPr>
      <w:pStyle w:val="En-tte"/>
      <w:pBdr>
        <w:bottom w:val="single" w:sz="4" w:space="1" w:color="auto"/>
      </w:pBdr>
      <w:tabs>
        <w:tab w:val="clear" w:pos="9072"/>
        <w:tab w:val="right" w:pos="978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fr-FR"/>
      </w:rPr>
      <w:t>Pôle Sup</w:t>
    </w:r>
    <w:r w:rsidR="007E074E" w:rsidRPr="00E6538C">
      <w:rPr>
        <w:rFonts w:ascii="Arial" w:hAnsi="Arial" w:cs="Arial"/>
        <w:sz w:val="22"/>
        <w:szCs w:val="22"/>
      </w:rPr>
      <w:t xml:space="preserve"> De La Salle - RENNES</w:t>
    </w:r>
    <w:r w:rsidR="007E074E" w:rsidRPr="00E6538C">
      <w:rPr>
        <w:rFonts w:ascii="Arial" w:hAnsi="Arial" w:cs="Arial"/>
        <w:sz w:val="22"/>
        <w:szCs w:val="22"/>
      </w:rPr>
      <w:tab/>
    </w:r>
    <w:r w:rsidR="007E074E" w:rsidRPr="00E6538C">
      <w:rPr>
        <w:rFonts w:ascii="Arial" w:hAnsi="Arial" w:cs="Arial"/>
        <w:sz w:val="22"/>
        <w:szCs w:val="22"/>
      </w:rPr>
      <w:tab/>
      <w:t>BTS SIO (Services Informatiques aux Organisations)</w:t>
    </w:r>
  </w:p>
  <w:p w:rsidR="00766BE8" w:rsidRPr="007E074E" w:rsidRDefault="00766BE8" w:rsidP="007E07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161"/>
    <w:multiLevelType w:val="multilevel"/>
    <w:tmpl w:val="C0C6232A"/>
    <w:styleLink w:val="WW8Num7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8DA05F4"/>
    <w:multiLevelType w:val="multilevel"/>
    <w:tmpl w:val="FE9C3B3E"/>
    <w:styleLink w:val="WW8Num13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FF70611"/>
    <w:multiLevelType w:val="multilevel"/>
    <w:tmpl w:val="CED8E90A"/>
    <w:styleLink w:val="WW8Num24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233F58BC"/>
    <w:multiLevelType w:val="multilevel"/>
    <w:tmpl w:val="D95662F2"/>
    <w:styleLink w:val="WW8Num4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8671FBC"/>
    <w:multiLevelType w:val="multilevel"/>
    <w:tmpl w:val="66568AC6"/>
    <w:styleLink w:val="WW8Num26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A7455F9"/>
    <w:multiLevelType w:val="multilevel"/>
    <w:tmpl w:val="1416E9BC"/>
    <w:styleLink w:val="WW8Num19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C1FAB"/>
    <w:multiLevelType w:val="multilevel"/>
    <w:tmpl w:val="467C93B2"/>
    <w:styleLink w:val="WW8Num16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36203AE0"/>
    <w:multiLevelType w:val="multilevel"/>
    <w:tmpl w:val="DA92CF38"/>
    <w:styleLink w:val="WW8Num3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7C5362B"/>
    <w:multiLevelType w:val="multilevel"/>
    <w:tmpl w:val="7D6C2DEE"/>
    <w:styleLink w:val="WW8Num9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8E15B32"/>
    <w:multiLevelType w:val="multilevel"/>
    <w:tmpl w:val="C910000E"/>
    <w:styleLink w:val="WW8Num15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4B720FC4"/>
    <w:multiLevelType w:val="multilevel"/>
    <w:tmpl w:val="27E607F6"/>
    <w:styleLink w:val="WW8Num18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61084AA5"/>
    <w:multiLevelType w:val="multilevel"/>
    <w:tmpl w:val="E01E5B66"/>
    <w:styleLink w:val="WW8Num10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61E12E5A"/>
    <w:multiLevelType w:val="multilevel"/>
    <w:tmpl w:val="00E4A8FA"/>
    <w:styleLink w:val="WW8Num5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70D55E59"/>
    <w:multiLevelType w:val="multilevel"/>
    <w:tmpl w:val="9A64540A"/>
    <w:styleLink w:val="WW8Num17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739F6C14"/>
    <w:multiLevelType w:val="multilevel"/>
    <w:tmpl w:val="2AE60284"/>
    <w:styleLink w:val="WW8Num12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75687B24"/>
    <w:multiLevelType w:val="multilevel"/>
    <w:tmpl w:val="DB7810A8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1"/>
  </w:num>
  <w:num w:numId="12">
    <w:abstractNumId w:val="2"/>
  </w:num>
  <w:num w:numId="13">
    <w:abstractNumId w:val="15"/>
  </w:num>
  <w:num w:numId="14">
    <w:abstractNumId w:val="13"/>
  </w:num>
  <w:num w:numId="15">
    <w:abstractNumId w:val="0"/>
  </w:num>
  <w:num w:numId="16">
    <w:abstractNumId w:val="3"/>
  </w:num>
  <w:num w:numId="17">
    <w:abstractNumId w:val="7"/>
    <w:lvlOverride w:ilv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8"/>
    <w:rsid w:val="000835E5"/>
    <w:rsid w:val="000B51F9"/>
    <w:rsid w:val="000E308B"/>
    <w:rsid w:val="00163C10"/>
    <w:rsid w:val="001B20F4"/>
    <w:rsid w:val="001E2470"/>
    <w:rsid w:val="001F1080"/>
    <w:rsid w:val="002450A4"/>
    <w:rsid w:val="00352A5F"/>
    <w:rsid w:val="00382773"/>
    <w:rsid w:val="003B03E3"/>
    <w:rsid w:val="003E1F5B"/>
    <w:rsid w:val="00424A4D"/>
    <w:rsid w:val="004C1A2D"/>
    <w:rsid w:val="004F4A2B"/>
    <w:rsid w:val="00511F16"/>
    <w:rsid w:val="005D0DD0"/>
    <w:rsid w:val="005D5C38"/>
    <w:rsid w:val="005E5DCF"/>
    <w:rsid w:val="00623EC6"/>
    <w:rsid w:val="00646C21"/>
    <w:rsid w:val="006D1841"/>
    <w:rsid w:val="006D5A7D"/>
    <w:rsid w:val="00751633"/>
    <w:rsid w:val="00766BE8"/>
    <w:rsid w:val="00777AE6"/>
    <w:rsid w:val="007E074E"/>
    <w:rsid w:val="008169B5"/>
    <w:rsid w:val="00881507"/>
    <w:rsid w:val="008845F1"/>
    <w:rsid w:val="0089592E"/>
    <w:rsid w:val="008A1D48"/>
    <w:rsid w:val="00927DE6"/>
    <w:rsid w:val="00937C93"/>
    <w:rsid w:val="009B1A4C"/>
    <w:rsid w:val="009E3E26"/>
    <w:rsid w:val="00A27D2C"/>
    <w:rsid w:val="00A37A6C"/>
    <w:rsid w:val="00A5531C"/>
    <w:rsid w:val="00AE7FA8"/>
    <w:rsid w:val="00BD7B5A"/>
    <w:rsid w:val="00BF09CB"/>
    <w:rsid w:val="00C23C42"/>
    <w:rsid w:val="00C4740D"/>
    <w:rsid w:val="00D376FB"/>
    <w:rsid w:val="00DB6D5C"/>
    <w:rsid w:val="00E5514C"/>
    <w:rsid w:val="00E6538C"/>
    <w:rsid w:val="00EB6CDB"/>
    <w:rsid w:val="00ED6A1E"/>
    <w:rsid w:val="00F91258"/>
    <w:rsid w:val="00FA042B"/>
    <w:rsid w:val="00FA703A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F7FC"/>
  <w15:chartTrackingRefBased/>
  <w15:docId w15:val="{3844582E-D2F2-47F3-B8A2-919CE9E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rsid w:val="00766BE8"/>
    <w:pPr>
      <w:numPr>
        <w:numId w:val="1"/>
      </w:numPr>
    </w:pPr>
  </w:style>
  <w:style w:type="paragraph" w:customStyle="1" w:styleId="Standard">
    <w:name w:val="Standard"/>
    <w:rsid w:val="00766BE8"/>
    <w:pPr>
      <w:widowControl w:val="0"/>
      <w:suppressAutoHyphens/>
      <w:autoSpaceDN w:val="0"/>
      <w:textAlignment w:val="baseline"/>
    </w:pPr>
    <w:rPr>
      <w:rFonts w:ascii="Arial" w:hAnsi="Arial"/>
      <w:kern w:val="3"/>
      <w:sz w:val="22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766BE8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rsid w:val="00766BE8"/>
    <w:pPr>
      <w:spacing w:after="120"/>
    </w:pPr>
  </w:style>
  <w:style w:type="paragraph" w:styleId="Liste">
    <w:name w:val="List"/>
    <w:basedOn w:val="Textbody"/>
    <w:rsid w:val="00766BE8"/>
  </w:style>
  <w:style w:type="paragraph" w:customStyle="1" w:styleId="Caption">
    <w:name w:val="Caption"/>
    <w:basedOn w:val="Standard"/>
    <w:rsid w:val="00766BE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766BE8"/>
    <w:pPr>
      <w:suppressLineNumbers/>
    </w:pPr>
  </w:style>
  <w:style w:type="paragraph" w:customStyle="1" w:styleId="Heading1">
    <w:name w:val="Heading 1"/>
    <w:basedOn w:val="Heading"/>
    <w:next w:val="Textbody"/>
    <w:rsid w:val="00766BE8"/>
    <w:pPr>
      <w:numPr>
        <w:numId w:val="1"/>
      </w:numPr>
      <w:outlineLvl w:val="0"/>
    </w:pPr>
    <w:rPr>
      <w:b/>
      <w:bCs/>
    </w:rPr>
  </w:style>
  <w:style w:type="paragraph" w:customStyle="1" w:styleId="Heading2">
    <w:name w:val="Heading 2"/>
    <w:basedOn w:val="Standard"/>
    <w:next w:val="Standard"/>
    <w:rsid w:val="00766BE8"/>
    <w:pPr>
      <w:keepNext/>
      <w:numPr>
        <w:ilvl w:val="1"/>
        <w:numId w:val="1"/>
      </w:numPr>
      <w:spacing w:before="240" w:after="60"/>
      <w:outlineLvl w:val="1"/>
    </w:pPr>
    <w:rPr>
      <w:b/>
      <w:i/>
      <w:sz w:val="28"/>
    </w:rPr>
  </w:style>
  <w:style w:type="paragraph" w:customStyle="1" w:styleId="Heading3">
    <w:name w:val="Heading 3"/>
    <w:basedOn w:val="Standard"/>
    <w:next w:val="Standard"/>
    <w:rsid w:val="00766BE8"/>
    <w:pPr>
      <w:keepNext/>
      <w:numPr>
        <w:ilvl w:val="2"/>
        <w:numId w:val="1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  <w:style w:type="paragraph" w:customStyle="1" w:styleId="TableContents">
    <w:name w:val="Table Contents"/>
    <w:basedOn w:val="Standard"/>
    <w:rsid w:val="00766BE8"/>
    <w:pPr>
      <w:suppressLineNumbers/>
    </w:pPr>
  </w:style>
  <w:style w:type="paragraph" w:customStyle="1" w:styleId="Header">
    <w:name w:val="Header"/>
    <w:basedOn w:val="Standard"/>
    <w:rsid w:val="00766BE8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Standard"/>
    <w:rsid w:val="00766BE8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sid w:val="00766BE8"/>
    <w:rPr>
      <w:rFonts w:ascii="Courier New" w:eastAsia="NSimSun" w:hAnsi="Courier New" w:cs="Courier New"/>
      <w:sz w:val="20"/>
      <w:szCs w:val="20"/>
    </w:rPr>
  </w:style>
  <w:style w:type="paragraph" w:customStyle="1" w:styleId="Footnote">
    <w:name w:val="Footnote"/>
    <w:basedOn w:val="Standard"/>
    <w:rsid w:val="00766BE8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rsid w:val="00766BE8"/>
    <w:rPr>
      <w:rFonts w:ascii="OpenSymbol" w:eastAsia="OpenSymbol" w:hAnsi="OpenSymbol" w:cs="OpenSymbol"/>
    </w:rPr>
  </w:style>
  <w:style w:type="character" w:customStyle="1" w:styleId="WW8Num9z0">
    <w:name w:val="WW8Num9z0"/>
    <w:rsid w:val="00766BE8"/>
    <w:rPr>
      <w:rFonts w:ascii="Wingdings" w:hAnsi="Wingdings"/>
    </w:rPr>
  </w:style>
  <w:style w:type="character" w:customStyle="1" w:styleId="WW8Num26z0">
    <w:name w:val="WW8Num26z0"/>
    <w:rsid w:val="00766BE8"/>
    <w:rPr>
      <w:rFonts w:ascii="Wingdings" w:hAnsi="Wingdings"/>
    </w:rPr>
  </w:style>
  <w:style w:type="character" w:customStyle="1" w:styleId="WW8Num16z0">
    <w:name w:val="WW8Num16z0"/>
    <w:rsid w:val="00766BE8"/>
    <w:rPr>
      <w:rFonts w:ascii="Wingdings" w:hAnsi="Wingdings"/>
    </w:rPr>
  </w:style>
  <w:style w:type="character" w:customStyle="1" w:styleId="WW8Num18z0">
    <w:name w:val="WW8Num18z0"/>
    <w:rsid w:val="00766BE8"/>
    <w:rPr>
      <w:rFonts w:ascii="Wingdings" w:hAnsi="Wingdings"/>
    </w:rPr>
  </w:style>
  <w:style w:type="character" w:customStyle="1" w:styleId="WW8Num10z0">
    <w:name w:val="WW8Num10z0"/>
    <w:rsid w:val="00766BE8"/>
    <w:rPr>
      <w:rFonts w:ascii="Wingdings" w:hAnsi="Wingdings"/>
    </w:rPr>
  </w:style>
  <w:style w:type="character" w:customStyle="1" w:styleId="WW8Num17z0">
    <w:name w:val="WW8Num17z0"/>
    <w:rsid w:val="00766BE8"/>
    <w:rPr>
      <w:rFonts w:ascii="Wingdings" w:hAnsi="Wingdings"/>
    </w:rPr>
  </w:style>
  <w:style w:type="character" w:customStyle="1" w:styleId="WW8Num15z0">
    <w:name w:val="WW8Num15z0"/>
    <w:rsid w:val="00766BE8"/>
    <w:rPr>
      <w:rFonts w:ascii="Wingdings" w:hAnsi="Wingdings"/>
    </w:rPr>
  </w:style>
  <w:style w:type="character" w:customStyle="1" w:styleId="WW8Num13z0">
    <w:name w:val="WW8Num13z0"/>
    <w:rsid w:val="00766BE8"/>
    <w:rPr>
      <w:rFonts w:ascii="Wingdings" w:hAnsi="Wingdings"/>
    </w:rPr>
  </w:style>
  <w:style w:type="character" w:customStyle="1" w:styleId="WW8Num24z0">
    <w:name w:val="WW8Num24z0"/>
    <w:rsid w:val="00766BE8"/>
    <w:rPr>
      <w:rFonts w:ascii="Wingdings" w:hAnsi="Wingdings"/>
    </w:rPr>
  </w:style>
  <w:style w:type="character" w:customStyle="1" w:styleId="WW8Num12z0">
    <w:name w:val="WW8Num12z0"/>
    <w:rsid w:val="00766BE8"/>
    <w:rPr>
      <w:rFonts w:ascii="Wingdings" w:hAnsi="Wingdings"/>
    </w:rPr>
  </w:style>
  <w:style w:type="character" w:customStyle="1" w:styleId="WW8Num5z0">
    <w:name w:val="WW8Num5z0"/>
    <w:rsid w:val="00766BE8"/>
    <w:rPr>
      <w:rFonts w:ascii="Wingdings" w:hAnsi="Wingdings"/>
    </w:rPr>
  </w:style>
  <w:style w:type="character" w:customStyle="1" w:styleId="WW8Num7z0">
    <w:name w:val="WW8Num7z0"/>
    <w:rsid w:val="00766BE8"/>
    <w:rPr>
      <w:rFonts w:ascii="Wingdings" w:hAnsi="Wingdings"/>
    </w:rPr>
  </w:style>
  <w:style w:type="character" w:customStyle="1" w:styleId="WW8Num4z0">
    <w:name w:val="WW8Num4z0"/>
    <w:rsid w:val="00766BE8"/>
    <w:rPr>
      <w:rFonts w:ascii="Wingdings" w:hAnsi="Wingdings"/>
    </w:rPr>
  </w:style>
  <w:style w:type="character" w:customStyle="1" w:styleId="NumberingSymbols">
    <w:name w:val="Numbering Symbols"/>
    <w:rsid w:val="00766BE8"/>
  </w:style>
  <w:style w:type="character" w:customStyle="1" w:styleId="FootnoteSymbol">
    <w:name w:val="Footnote Symbol"/>
    <w:rsid w:val="00766BE8"/>
  </w:style>
  <w:style w:type="character" w:customStyle="1" w:styleId="Footnoteanchor">
    <w:name w:val="Footnote anchor"/>
    <w:rsid w:val="00766BE8"/>
    <w:rPr>
      <w:position w:val="0"/>
      <w:vertAlign w:val="superscript"/>
    </w:rPr>
  </w:style>
  <w:style w:type="numbering" w:customStyle="1" w:styleId="WW8Num9">
    <w:name w:val="WW8Num9"/>
    <w:basedOn w:val="Aucuneliste"/>
    <w:rsid w:val="00766BE8"/>
    <w:pPr>
      <w:numPr>
        <w:numId w:val="2"/>
      </w:numPr>
    </w:pPr>
  </w:style>
  <w:style w:type="numbering" w:customStyle="1" w:styleId="WW8Num19">
    <w:name w:val="WW8Num19"/>
    <w:basedOn w:val="Aucuneliste"/>
    <w:rsid w:val="00766BE8"/>
    <w:pPr>
      <w:numPr>
        <w:numId w:val="3"/>
      </w:numPr>
    </w:pPr>
  </w:style>
  <w:style w:type="numbering" w:customStyle="1" w:styleId="WW8Num26">
    <w:name w:val="WW8Num26"/>
    <w:basedOn w:val="Aucuneliste"/>
    <w:rsid w:val="00766BE8"/>
    <w:pPr>
      <w:numPr>
        <w:numId w:val="4"/>
      </w:numPr>
    </w:pPr>
  </w:style>
  <w:style w:type="numbering" w:customStyle="1" w:styleId="WW8Num16">
    <w:name w:val="WW8Num16"/>
    <w:basedOn w:val="Aucuneliste"/>
    <w:rsid w:val="00766BE8"/>
    <w:pPr>
      <w:numPr>
        <w:numId w:val="5"/>
      </w:numPr>
    </w:pPr>
  </w:style>
  <w:style w:type="numbering" w:customStyle="1" w:styleId="WW8Num18">
    <w:name w:val="WW8Num18"/>
    <w:basedOn w:val="Aucuneliste"/>
    <w:rsid w:val="00766BE8"/>
    <w:pPr>
      <w:numPr>
        <w:numId w:val="6"/>
      </w:numPr>
    </w:pPr>
  </w:style>
  <w:style w:type="numbering" w:customStyle="1" w:styleId="WW8Num10">
    <w:name w:val="WW8Num10"/>
    <w:basedOn w:val="Aucuneliste"/>
    <w:rsid w:val="00766BE8"/>
    <w:pPr>
      <w:numPr>
        <w:numId w:val="7"/>
      </w:numPr>
    </w:pPr>
  </w:style>
  <w:style w:type="numbering" w:customStyle="1" w:styleId="WW8Num17">
    <w:name w:val="WW8Num17"/>
    <w:basedOn w:val="Aucuneliste"/>
    <w:rsid w:val="00766BE8"/>
    <w:pPr>
      <w:numPr>
        <w:numId w:val="8"/>
      </w:numPr>
    </w:pPr>
  </w:style>
  <w:style w:type="numbering" w:customStyle="1" w:styleId="WW8Num15">
    <w:name w:val="WW8Num15"/>
    <w:basedOn w:val="Aucuneliste"/>
    <w:rsid w:val="00766BE8"/>
    <w:pPr>
      <w:numPr>
        <w:numId w:val="9"/>
      </w:numPr>
    </w:pPr>
  </w:style>
  <w:style w:type="numbering" w:customStyle="1" w:styleId="WW8Num3">
    <w:name w:val="WW8Num3"/>
    <w:basedOn w:val="Aucuneliste"/>
    <w:rsid w:val="00766BE8"/>
    <w:pPr>
      <w:numPr>
        <w:numId w:val="10"/>
      </w:numPr>
    </w:pPr>
  </w:style>
  <w:style w:type="numbering" w:customStyle="1" w:styleId="WW8Num13">
    <w:name w:val="WW8Num13"/>
    <w:basedOn w:val="Aucuneliste"/>
    <w:rsid w:val="00766BE8"/>
    <w:pPr>
      <w:numPr>
        <w:numId w:val="11"/>
      </w:numPr>
    </w:pPr>
  </w:style>
  <w:style w:type="numbering" w:customStyle="1" w:styleId="WW8Num24">
    <w:name w:val="WW8Num24"/>
    <w:basedOn w:val="Aucuneliste"/>
    <w:rsid w:val="00766BE8"/>
    <w:pPr>
      <w:numPr>
        <w:numId w:val="12"/>
      </w:numPr>
    </w:pPr>
  </w:style>
  <w:style w:type="numbering" w:customStyle="1" w:styleId="WW8Num12">
    <w:name w:val="WW8Num12"/>
    <w:basedOn w:val="Aucuneliste"/>
    <w:rsid w:val="00766BE8"/>
    <w:pPr>
      <w:numPr>
        <w:numId w:val="13"/>
      </w:numPr>
    </w:pPr>
  </w:style>
  <w:style w:type="numbering" w:customStyle="1" w:styleId="WW8Num5">
    <w:name w:val="WW8Num5"/>
    <w:basedOn w:val="Aucuneliste"/>
    <w:rsid w:val="00766BE8"/>
    <w:pPr>
      <w:numPr>
        <w:numId w:val="14"/>
      </w:numPr>
    </w:pPr>
  </w:style>
  <w:style w:type="numbering" w:customStyle="1" w:styleId="WW8Num7">
    <w:name w:val="WW8Num7"/>
    <w:basedOn w:val="Aucuneliste"/>
    <w:rsid w:val="00766BE8"/>
    <w:pPr>
      <w:numPr>
        <w:numId w:val="15"/>
      </w:numPr>
    </w:pPr>
  </w:style>
  <w:style w:type="numbering" w:customStyle="1" w:styleId="WW8Num4">
    <w:name w:val="WW8Num4"/>
    <w:basedOn w:val="Aucuneliste"/>
    <w:rsid w:val="00766BE8"/>
    <w:pPr>
      <w:numPr>
        <w:numId w:val="16"/>
      </w:numPr>
    </w:pPr>
  </w:style>
  <w:style w:type="paragraph" w:styleId="En-tte">
    <w:name w:val="header"/>
    <w:basedOn w:val="Normal"/>
    <w:link w:val="En-tteCar"/>
    <w:uiPriority w:val="99"/>
    <w:unhideWhenUsed/>
    <w:rsid w:val="00766BE8"/>
    <w:pPr>
      <w:tabs>
        <w:tab w:val="center" w:pos="4536"/>
        <w:tab w:val="right" w:pos="9072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-tteCar">
    <w:name w:val="En-tête Car"/>
    <w:link w:val="En-tte"/>
    <w:uiPriority w:val="99"/>
    <w:rsid w:val="00766BE8"/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766BE8"/>
    <w:pPr>
      <w:tabs>
        <w:tab w:val="center" w:pos="4536"/>
        <w:tab w:val="right" w:pos="9072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depageCar">
    <w:name w:val="Pied de page Car"/>
    <w:link w:val="Pieddepage"/>
    <w:uiPriority w:val="99"/>
    <w:rsid w:val="00766BE8"/>
    <w:rPr>
      <w:szCs w:val="21"/>
    </w:rPr>
  </w:style>
  <w:style w:type="character" w:styleId="Lienhypertexte">
    <w:name w:val="Hyperlink"/>
    <w:uiPriority w:val="99"/>
    <w:semiHidden/>
    <w:unhideWhenUsed/>
    <w:rsid w:val="00083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lasalle.sio.prof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7059</CharactersWithSpaces>
  <SharedDoc>false</SharedDoc>
  <HLinks>
    <vt:vector size="6" baseType="variant">
      <vt:variant>
        <vt:i4>262203</vt:i4>
      </vt:variant>
      <vt:variant>
        <vt:i4>0</vt:i4>
      </vt:variant>
      <vt:variant>
        <vt:i4>0</vt:i4>
      </vt:variant>
      <vt:variant>
        <vt:i4>5</vt:i4>
      </vt:variant>
      <vt:variant>
        <vt:lpwstr>mailto:delasalle.sio.profs@gmail.com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Baraban</dc:creator>
  <cp:keywords/>
  <cp:lastModifiedBy>etudiant</cp:lastModifiedBy>
  <cp:revision>2</cp:revision>
  <cp:lastPrinted>2014-12-15T12:51:00Z</cp:lastPrinted>
  <dcterms:created xsi:type="dcterms:W3CDTF">2020-11-27T10:19:00Z</dcterms:created>
  <dcterms:modified xsi:type="dcterms:W3CDTF">2020-11-27T10:19:00Z</dcterms:modified>
</cp:coreProperties>
</file>