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576CC" w14:textId="77777777" w:rsidR="006005ED" w:rsidRPr="006005ED" w:rsidRDefault="006005ED" w:rsidP="006005ED">
      <w:pPr>
        <w:rPr>
          <w:lang w:val="es-ES"/>
        </w:rPr>
      </w:pPr>
      <w:r w:rsidRPr="006005ED">
        <w:rPr>
          <w:lang w:val="es-ES"/>
        </w:rPr>
        <w:t>Los datos se agrupan en cuatro ejes principales que permiten entender la dinámica del sector:</w:t>
      </w:r>
    </w:p>
    <w:p w14:paraId="2ACB3BCA" w14:textId="77777777" w:rsidR="006005ED" w:rsidRPr="006005ED" w:rsidRDefault="006005ED" w:rsidP="006005ED">
      <w:pPr>
        <w:rPr>
          <w:b/>
          <w:bCs/>
          <w:lang w:val="es-ES"/>
        </w:rPr>
      </w:pPr>
      <w:r w:rsidRPr="006005ED">
        <w:rPr>
          <w:b/>
          <w:bCs/>
          <w:lang w:val="es-ES"/>
        </w:rPr>
        <w:t>A. Datos de Actividad (¿Cuánto se mueve?)</w:t>
      </w:r>
    </w:p>
    <w:p w14:paraId="51C17964" w14:textId="77777777" w:rsidR="006005ED" w:rsidRPr="006005ED" w:rsidRDefault="006005ED" w:rsidP="006005ED">
      <w:pPr>
        <w:rPr>
          <w:lang w:val="es-ES"/>
        </w:rPr>
      </w:pPr>
      <w:r w:rsidRPr="006005ED">
        <w:rPr>
          <w:lang w:val="es-ES"/>
        </w:rPr>
        <w:t>Se refiere a la demanda de transporte real. Se mide en dos unidades clave:</w:t>
      </w:r>
    </w:p>
    <w:p w14:paraId="065AD656" w14:textId="77777777" w:rsidR="006005ED" w:rsidRPr="006005ED" w:rsidRDefault="006005ED" w:rsidP="006005ED">
      <w:pPr>
        <w:numPr>
          <w:ilvl w:val="0"/>
          <w:numId w:val="1"/>
        </w:numPr>
        <w:rPr>
          <w:lang w:val="es-ES"/>
        </w:rPr>
      </w:pPr>
      <w:proofErr w:type="spellStart"/>
      <w:r w:rsidRPr="006005ED">
        <w:rPr>
          <w:b/>
          <w:bCs/>
          <w:lang w:val="es-ES"/>
        </w:rPr>
        <w:t>pkm</w:t>
      </w:r>
      <w:proofErr w:type="spellEnd"/>
      <w:r w:rsidRPr="006005ED">
        <w:rPr>
          <w:b/>
          <w:bCs/>
          <w:lang w:val="es-ES"/>
        </w:rPr>
        <w:t xml:space="preserve"> (pasajero-kilómetro):</w:t>
      </w:r>
      <w:r w:rsidRPr="006005ED">
        <w:rPr>
          <w:lang w:val="es-ES"/>
        </w:rPr>
        <w:t xml:space="preserve"> Un pasajero movido un kilómetro.</w:t>
      </w:r>
    </w:p>
    <w:p w14:paraId="65DD4F05" w14:textId="77777777" w:rsidR="006005ED" w:rsidRPr="006005ED" w:rsidRDefault="006005ED" w:rsidP="006005ED">
      <w:r w:rsidRPr="006005ED">
        <w:t>+2</w:t>
      </w:r>
    </w:p>
    <w:p w14:paraId="762D7257" w14:textId="77777777" w:rsidR="006005ED" w:rsidRPr="006005ED" w:rsidRDefault="006005ED" w:rsidP="006005ED">
      <w:pPr>
        <w:numPr>
          <w:ilvl w:val="0"/>
          <w:numId w:val="1"/>
        </w:numPr>
        <w:rPr>
          <w:lang w:val="es-ES"/>
        </w:rPr>
      </w:pPr>
      <w:proofErr w:type="spellStart"/>
      <w:r w:rsidRPr="006005ED">
        <w:rPr>
          <w:b/>
          <w:bCs/>
          <w:lang w:val="es-ES"/>
        </w:rPr>
        <w:t>tkm</w:t>
      </w:r>
      <w:proofErr w:type="spellEnd"/>
      <w:r w:rsidRPr="006005ED">
        <w:rPr>
          <w:b/>
          <w:bCs/>
          <w:lang w:val="es-ES"/>
        </w:rPr>
        <w:t xml:space="preserve"> (tonelada-kilómetro):</w:t>
      </w:r>
      <w:r w:rsidRPr="006005ED">
        <w:rPr>
          <w:lang w:val="es-ES"/>
        </w:rPr>
        <w:t xml:space="preserve"> Una tonelada de carga movida un kilómetro.</w:t>
      </w:r>
    </w:p>
    <w:p w14:paraId="488879A7" w14:textId="77777777" w:rsidR="006005ED" w:rsidRPr="006005ED" w:rsidRDefault="006005ED" w:rsidP="006005ED">
      <w:r w:rsidRPr="006005ED">
        <w:t>+2</w:t>
      </w:r>
    </w:p>
    <w:p w14:paraId="36AFD3DC" w14:textId="77777777" w:rsidR="006005ED" w:rsidRPr="006005ED" w:rsidRDefault="006005ED" w:rsidP="006005ED">
      <w:pPr>
        <w:numPr>
          <w:ilvl w:val="0"/>
          <w:numId w:val="1"/>
        </w:numPr>
        <w:rPr>
          <w:lang w:val="es-ES"/>
        </w:rPr>
      </w:pPr>
      <w:proofErr w:type="spellStart"/>
      <w:r w:rsidRPr="006005ED">
        <w:rPr>
          <w:b/>
          <w:bCs/>
          <w:lang w:val="es-ES"/>
        </w:rPr>
        <w:t>vkm</w:t>
      </w:r>
      <w:proofErr w:type="spellEnd"/>
      <w:r w:rsidRPr="006005ED">
        <w:rPr>
          <w:b/>
          <w:bCs/>
          <w:lang w:val="es-ES"/>
        </w:rPr>
        <w:t xml:space="preserve"> (vehículo-kilómetro):</w:t>
      </w:r>
      <w:r w:rsidRPr="006005ED">
        <w:rPr>
          <w:lang w:val="es-ES"/>
        </w:rPr>
        <w:t xml:space="preserve"> La distancia total recorrida por los vehículos.</w:t>
      </w:r>
    </w:p>
    <w:p w14:paraId="125F70BF" w14:textId="77777777" w:rsidR="006005ED" w:rsidRPr="006005ED" w:rsidRDefault="006005ED" w:rsidP="006005ED">
      <w:pPr>
        <w:numPr>
          <w:ilvl w:val="0"/>
          <w:numId w:val="1"/>
        </w:numPr>
        <w:rPr>
          <w:lang w:val="es-ES"/>
        </w:rPr>
      </w:pPr>
      <w:r w:rsidRPr="006005ED">
        <w:rPr>
          <w:b/>
          <w:bCs/>
          <w:lang w:val="es-ES"/>
        </w:rPr>
        <w:t>Factores de carga:</w:t>
      </w:r>
      <w:r w:rsidRPr="006005ED">
        <w:rPr>
          <w:lang w:val="es-ES"/>
        </w:rPr>
        <w:t xml:space="preserve"> Indican qué tan llenos van los vehículos (ej. pasajeros por coche o toneladas por camión).</w:t>
      </w:r>
    </w:p>
    <w:p w14:paraId="72751059" w14:textId="77777777" w:rsidR="006005ED" w:rsidRPr="006005ED" w:rsidRDefault="006005ED" w:rsidP="006005ED">
      <w:pPr>
        <w:rPr>
          <w:lang w:val="es-ES"/>
        </w:rPr>
      </w:pPr>
      <w:r w:rsidRPr="006005ED">
        <w:rPr>
          <w:lang w:val="es-ES"/>
        </w:rPr>
        <w:t>+2</w:t>
      </w:r>
    </w:p>
    <w:p w14:paraId="100112AE" w14:textId="77777777" w:rsidR="006005ED" w:rsidRPr="006005ED" w:rsidRDefault="006005ED" w:rsidP="006005ED">
      <w:pPr>
        <w:rPr>
          <w:b/>
          <w:bCs/>
          <w:lang w:val="es-ES"/>
        </w:rPr>
      </w:pPr>
      <w:r w:rsidRPr="006005ED">
        <w:rPr>
          <w:b/>
          <w:bCs/>
          <w:lang w:val="es-ES"/>
        </w:rPr>
        <w:t>B. Consumo de Energía (¿Qué combustible usa?)</w:t>
      </w:r>
    </w:p>
    <w:p w14:paraId="143669DE" w14:textId="77777777" w:rsidR="006005ED" w:rsidRPr="006005ED" w:rsidRDefault="006005ED" w:rsidP="006005ED">
      <w:pPr>
        <w:rPr>
          <w:lang w:val="es-ES"/>
        </w:rPr>
      </w:pPr>
      <w:r w:rsidRPr="006005ED">
        <w:rPr>
          <w:lang w:val="es-ES"/>
        </w:rPr>
        <w:t xml:space="preserve">Es el desglose del </w:t>
      </w:r>
      <w:r w:rsidRPr="006005ED">
        <w:rPr>
          <w:b/>
          <w:bCs/>
          <w:lang w:val="es-ES"/>
        </w:rPr>
        <w:t>Consumo Final de Energía (FEC)</w:t>
      </w:r>
      <w:r w:rsidRPr="006005ED">
        <w:rPr>
          <w:lang w:val="es-ES"/>
        </w:rPr>
        <w:t>. JRC-IDEES asigna los combustibles de Eurostat a tecnologías específicas.</w:t>
      </w:r>
    </w:p>
    <w:p w14:paraId="06881629" w14:textId="77777777" w:rsidR="006005ED" w:rsidRPr="006005ED" w:rsidRDefault="006005ED" w:rsidP="006005ED">
      <w:r w:rsidRPr="006005ED">
        <w:t>+1</w:t>
      </w:r>
    </w:p>
    <w:p w14:paraId="2DC6D253" w14:textId="77777777" w:rsidR="006005ED" w:rsidRPr="006005ED" w:rsidRDefault="006005ED" w:rsidP="006005ED">
      <w:pPr>
        <w:numPr>
          <w:ilvl w:val="0"/>
          <w:numId w:val="2"/>
        </w:numPr>
        <w:rPr>
          <w:lang w:val="es-ES"/>
        </w:rPr>
      </w:pPr>
      <w:r w:rsidRPr="006005ED">
        <w:rPr>
          <w:b/>
          <w:bCs/>
          <w:lang w:val="es-ES"/>
        </w:rPr>
        <w:t>Combustibles:</w:t>
      </w:r>
      <w:r w:rsidRPr="006005ED">
        <w:rPr>
          <w:lang w:val="es-ES"/>
        </w:rPr>
        <w:t xml:space="preserve"> Gasolina, diésel, GLP, gas natural, queroseno, biocombustibles, electricidad e hidrógeno.</w:t>
      </w:r>
    </w:p>
    <w:p w14:paraId="3F7F932B" w14:textId="77777777" w:rsidR="006005ED" w:rsidRPr="006005ED" w:rsidRDefault="006005ED" w:rsidP="006005ED">
      <w:r w:rsidRPr="006005ED">
        <w:t>+2</w:t>
      </w:r>
    </w:p>
    <w:p w14:paraId="1C3DAA5F" w14:textId="77777777" w:rsidR="006005ED" w:rsidRPr="006005ED" w:rsidRDefault="006005ED" w:rsidP="006005ED">
      <w:pPr>
        <w:numPr>
          <w:ilvl w:val="0"/>
          <w:numId w:val="2"/>
        </w:numPr>
        <w:rPr>
          <w:lang w:val="es-ES"/>
        </w:rPr>
      </w:pPr>
      <w:r w:rsidRPr="006005ED">
        <w:rPr>
          <w:b/>
          <w:bCs/>
          <w:lang w:val="es-ES"/>
        </w:rPr>
        <w:t>Biocombustibles:</w:t>
      </w:r>
      <w:r w:rsidRPr="006005ED">
        <w:rPr>
          <w:lang w:val="es-ES"/>
        </w:rPr>
        <w:t xml:space="preserve"> Se contabilizan de forma separada pero coherente con las mezclas (</w:t>
      </w:r>
      <w:proofErr w:type="spellStart"/>
      <w:r w:rsidRPr="006005ED">
        <w:rPr>
          <w:lang w:val="es-ES"/>
        </w:rPr>
        <w:t>blends</w:t>
      </w:r>
      <w:proofErr w:type="spellEnd"/>
      <w:r w:rsidRPr="006005ED">
        <w:rPr>
          <w:lang w:val="es-ES"/>
        </w:rPr>
        <w:t>) utilizadas en cada país.</w:t>
      </w:r>
    </w:p>
    <w:p w14:paraId="04BDB883" w14:textId="77777777" w:rsidR="006005ED" w:rsidRPr="006005ED" w:rsidRDefault="006005ED" w:rsidP="006005ED">
      <w:pPr>
        <w:rPr>
          <w:lang w:val="es-ES"/>
        </w:rPr>
      </w:pPr>
      <w:r w:rsidRPr="006005ED">
        <w:rPr>
          <w:lang w:val="es-ES"/>
        </w:rPr>
        <w:t>+1</w:t>
      </w:r>
    </w:p>
    <w:p w14:paraId="7D5C1D54" w14:textId="77777777" w:rsidR="006005ED" w:rsidRPr="006005ED" w:rsidRDefault="006005ED" w:rsidP="006005ED">
      <w:pPr>
        <w:rPr>
          <w:b/>
          <w:bCs/>
          <w:lang w:val="es-ES"/>
        </w:rPr>
      </w:pPr>
      <w:r w:rsidRPr="006005ED">
        <w:rPr>
          <w:b/>
          <w:bCs/>
          <w:lang w:val="es-ES"/>
        </w:rPr>
        <w:t>C. Emisiones de $CO</w:t>
      </w:r>
      <w:proofErr w:type="gramStart"/>
      <w:r w:rsidRPr="006005ED">
        <w:rPr>
          <w:b/>
          <w:bCs/>
          <w:lang w:val="es-ES"/>
        </w:rPr>
        <w:t>_{</w:t>
      </w:r>
      <w:proofErr w:type="gramEnd"/>
      <w:r w:rsidRPr="006005ED">
        <w:rPr>
          <w:b/>
          <w:bCs/>
          <w:lang w:val="es-ES"/>
        </w:rPr>
        <w:t>2}$ (¿Cuánto contamina?)</w:t>
      </w:r>
    </w:p>
    <w:p w14:paraId="51DE1201" w14:textId="77777777" w:rsidR="006005ED" w:rsidRPr="006005ED" w:rsidRDefault="006005ED" w:rsidP="006005ED">
      <w:pPr>
        <w:rPr>
          <w:lang w:val="es-ES"/>
        </w:rPr>
      </w:pPr>
      <w:r w:rsidRPr="006005ED">
        <w:rPr>
          <w:lang w:val="es-ES"/>
        </w:rPr>
        <w:t>Calcula las emisiones de dióxido de carbono basadas estrictamente en el combustible consumido.</w:t>
      </w:r>
    </w:p>
    <w:p w14:paraId="4F659F2E" w14:textId="77777777" w:rsidR="006005ED" w:rsidRPr="006005ED" w:rsidRDefault="006005ED" w:rsidP="006005ED">
      <w:pPr>
        <w:numPr>
          <w:ilvl w:val="0"/>
          <w:numId w:val="3"/>
        </w:numPr>
        <w:rPr>
          <w:lang w:val="es-ES"/>
        </w:rPr>
      </w:pPr>
      <w:r w:rsidRPr="006005ED">
        <w:rPr>
          <w:lang w:val="es-ES"/>
        </w:rPr>
        <w:t xml:space="preserve">Se utilizan </w:t>
      </w:r>
      <w:r w:rsidRPr="006005ED">
        <w:rPr>
          <w:b/>
          <w:bCs/>
          <w:lang w:val="es-ES"/>
        </w:rPr>
        <w:t>factores de emisión específicos</w:t>
      </w:r>
      <w:r w:rsidRPr="006005ED">
        <w:rPr>
          <w:lang w:val="es-ES"/>
        </w:rPr>
        <w:t xml:space="preserve"> por combustible según las directrices del IPCC.</w:t>
      </w:r>
    </w:p>
    <w:p w14:paraId="08989A5B" w14:textId="77777777" w:rsidR="006005ED" w:rsidRPr="006005ED" w:rsidRDefault="006005ED" w:rsidP="006005ED">
      <w:r w:rsidRPr="006005ED">
        <w:t>+1</w:t>
      </w:r>
    </w:p>
    <w:p w14:paraId="61664516" w14:textId="77777777" w:rsidR="006005ED" w:rsidRPr="006005ED" w:rsidRDefault="006005ED" w:rsidP="006005ED">
      <w:pPr>
        <w:numPr>
          <w:ilvl w:val="0"/>
          <w:numId w:val="3"/>
        </w:numPr>
        <w:rPr>
          <w:lang w:val="es-ES"/>
        </w:rPr>
      </w:pPr>
      <w:r w:rsidRPr="006005ED">
        <w:rPr>
          <w:lang w:val="es-ES"/>
        </w:rPr>
        <w:t>Permite ver qué parte de las emisiones totales del transporte proviene, por ejemplo, solo de los camiones pesados o de la aviación internacional.</w:t>
      </w:r>
    </w:p>
    <w:p w14:paraId="2B754764" w14:textId="77777777" w:rsidR="006005ED" w:rsidRPr="006005ED" w:rsidRDefault="006005ED" w:rsidP="006005ED">
      <w:pPr>
        <w:rPr>
          <w:lang w:val="es-ES"/>
        </w:rPr>
      </w:pPr>
      <w:r w:rsidRPr="006005ED">
        <w:rPr>
          <w:lang w:val="es-ES"/>
        </w:rPr>
        <w:lastRenderedPageBreak/>
        <w:t>+1</w:t>
      </w:r>
    </w:p>
    <w:p w14:paraId="4D409E78" w14:textId="77777777" w:rsidR="006005ED" w:rsidRPr="006005ED" w:rsidRDefault="006005ED" w:rsidP="006005ED">
      <w:pPr>
        <w:rPr>
          <w:b/>
          <w:bCs/>
          <w:lang w:val="es-ES"/>
        </w:rPr>
      </w:pPr>
      <w:r w:rsidRPr="006005ED">
        <w:rPr>
          <w:b/>
          <w:bCs/>
          <w:lang w:val="es-ES"/>
        </w:rPr>
        <w:t>D. Tecnología y Stock (¿Con qué máquinas se mueve?)</w:t>
      </w:r>
    </w:p>
    <w:p w14:paraId="430C44F3" w14:textId="77777777" w:rsidR="006005ED" w:rsidRPr="006005ED" w:rsidRDefault="006005ED" w:rsidP="006005ED">
      <w:pPr>
        <w:rPr>
          <w:lang w:val="es-ES"/>
        </w:rPr>
      </w:pPr>
      <w:r w:rsidRPr="006005ED">
        <w:rPr>
          <w:lang w:val="es-ES"/>
        </w:rPr>
        <w:t>Esta es la parte más avanzada de la base de datos, ya que realiza un seguimiento del parque de vehículos:</w:t>
      </w:r>
    </w:p>
    <w:p w14:paraId="48BDF292" w14:textId="77777777" w:rsidR="006005ED" w:rsidRPr="006005ED" w:rsidRDefault="006005ED" w:rsidP="006005ED">
      <w:pPr>
        <w:numPr>
          <w:ilvl w:val="0"/>
          <w:numId w:val="4"/>
        </w:numPr>
        <w:rPr>
          <w:lang w:val="es-ES"/>
        </w:rPr>
      </w:pPr>
      <w:r w:rsidRPr="006005ED">
        <w:rPr>
          <w:b/>
          <w:bCs/>
          <w:lang w:val="es-ES"/>
        </w:rPr>
        <w:t>Stock de vehículos:</w:t>
      </w:r>
      <w:r w:rsidRPr="006005ED">
        <w:rPr>
          <w:lang w:val="es-ES"/>
        </w:rPr>
        <w:t xml:space="preserve"> Número total de vehículos en uso por tipo de combustible y tecnología.</w:t>
      </w:r>
    </w:p>
    <w:p w14:paraId="3A0FB224" w14:textId="77777777" w:rsidR="006005ED" w:rsidRPr="006005ED" w:rsidRDefault="006005ED" w:rsidP="006005ED">
      <w:r w:rsidRPr="006005ED">
        <w:t>+2</w:t>
      </w:r>
    </w:p>
    <w:p w14:paraId="0731E686" w14:textId="77777777" w:rsidR="006005ED" w:rsidRPr="006005ED" w:rsidRDefault="006005ED" w:rsidP="006005ED">
      <w:pPr>
        <w:numPr>
          <w:ilvl w:val="0"/>
          <w:numId w:val="4"/>
        </w:numPr>
        <w:rPr>
          <w:lang w:val="es-ES"/>
        </w:rPr>
      </w:pPr>
      <w:r w:rsidRPr="006005ED">
        <w:rPr>
          <w:b/>
          <w:bCs/>
          <w:lang w:val="es-ES"/>
        </w:rPr>
        <w:t>Nuevas matriculaciones:</w:t>
      </w:r>
      <w:r w:rsidRPr="006005ED">
        <w:rPr>
          <w:lang w:val="es-ES"/>
        </w:rPr>
        <w:t xml:space="preserve"> Vehículos que entran al sistema cada año.</w:t>
      </w:r>
    </w:p>
    <w:p w14:paraId="2065552F" w14:textId="77777777" w:rsidR="006005ED" w:rsidRPr="006005ED" w:rsidRDefault="006005ED" w:rsidP="006005ED">
      <w:pPr>
        <w:numPr>
          <w:ilvl w:val="0"/>
          <w:numId w:val="4"/>
        </w:numPr>
        <w:rPr>
          <w:lang w:val="es-ES"/>
        </w:rPr>
      </w:pPr>
      <w:r w:rsidRPr="006005ED">
        <w:rPr>
          <w:b/>
          <w:bCs/>
          <w:lang w:val="es-ES"/>
        </w:rPr>
        <w:t>Enfoque de "Vintage" (Antigüedad):</w:t>
      </w:r>
      <w:r w:rsidRPr="006005ED">
        <w:rPr>
          <w:lang w:val="es-ES"/>
        </w:rPr>
        <w:t xml:space="preserve"> Los datos distinguen entre vehículos nuevos y antiguos, permitiendo ver cómo la mejora tecnológica (mejores motores) penetra en el mercado con el tiempo.</w:t>
      </w:r>
    </w:p>
    <w:p w14:paraId="6A81AFE2" w14:textId="77777777" w:rsidR="006005ED" w:rsidRPr="006005ED" w:rsidRDefault="006005ED" w:rsidP="006005ED">
      <w:r w:rsidRPr="006005ED">
        <w:t>+1</w:t>
      </w:r>
    </w:p>
    <w:p w14:paraId="0C4559B4" w14:textId="77777777" w:rsidR="006005ED" w:rsidRPr="006005ED" w:rsidRDefault="006005ED" w:rsidP="006005ED">
      <w:pPr>
        <w:numPr>
          <w:ilvl w:val="0"/>
          <w:numId w:val="4"/>
        </w:numPr>
        <w:rPr>
          <w:lang w:val="es-ES"/>
        </w:rPr>
      </w:pPr>
      <w:r w:rsidRPr="006005ED">
        <w:rPr>
          <w:b/>
          <w:bCs/>
          <w:lang w:val="es-ES"/>
        </w:rPr>
        <w:t xml:space="preserve">Eficiencia (Fuel </w:t>
      </w:r>
      <w:proofErr w:type="spellStart"/>
      <w:r w:rsidRPr="006005ED">
        <w:rPr>
          <w:b/>
          <w:bCs/>
          <w:lang w:val="es-ES"/>
        </w:rPr>
        <w:t>Economy</w:t>
      </w:r>
      <w:proofErr w:type="spellEnd"/>
      <w:r w:rsidRPr="006005ED">
        <w:rPr>
          <w:b/>
          <w:bCs/>
          <w:lang w:val="es-ES"/>
        </w:rPr>
        <w:t>):</w:t>
      </w:r>
      <w:r w:rsidRPr="006005ED">
        <w:rPr>
          <w:lang w:val="es-ES"/>
        </w:rPr>
        <w:t xml:space="preserve"> Consumo de energía por cada 100 km. Distingue entre la eficiencia teórica (test de laboratorio como WLTP) y la </w:t>
      </w:r>
      <w:r w:rsidRPr="006005ED">
        <w:rPr>
          <w:b/>
          <w:bCs/>
          <w:lang w:val="es-ES"/>
        </w:rPr>
        <w:t>eficiencia "efectiva"</w:t>
      </w:r>
      <w:r w:rsidRPr="006005ED">
        <w:rPr>
          <w:lang w:val="es-ES"/>
        </w:rPr>
        <w:t xml:space="preserve"> (real en carretera).</w:t>
      </w:r>
    </w:p>
    <w:p w14:paraId="5B8F17BE" w14:textId="77777777" w:rsidR="006005ED" w:rsidRPr="006005ED" w:rsidRDefault="006005ED" w:rsidP="006005ED">
      <w:r w:rsidRPr="006005ED">
        <w:t>+2</w:t>
      </w:r>
    </w:p>
    <w:p w14:paraId="1B8ECD8F" w14:textId="77777777" w:rsidR="006005ED" w:rsidRPr="006005ED" w:rsidRDefault="006005ED" w:rsidP="006005ED">
      <w:r w:rsidRPr="006005ED">
        <w:pict w14:anchorId="587B7E34">
          <v:rect id="_x0000_i1031" style="width:0;height:1.5pt" o:hralign="center" o:hrstd="t" o:hr="t" fillcolor="#a0a0a0" stroked="f"/>
        </w:pict>
      </w:r>
    </w:p>
    <w:p w14:paraId="5070B240" w14:textId="77777777" w:rsidR="006005ED" w:rsidRPr="006005ED" w:rsidRDefault="006005ED" w:rsidP="006005ED">
      <w:pPr>
        <w:rPr>
          <w:b/>
          <w:bCs/>
        </w:rPr>
      </w:pPr>
      <w:r w:rsidRPr="006005ED">
        <w:rPr>
          <w:b/>
          <w:bCs/>
        </w:rPr>
        <w:t xml:space="preserve">3. </w:t>
      </w:r>
      <w:proofErr w:type="spellStart"/>
      <w:r w:rsidRPr="006005ED">
        <w:rPr>
          <w:b/>
          <w:bCs/>
        </w:rPr>
        <w:t>Principales</w:t>
      </w:r>
      <w:proofErr w:type="spellEnd"/>
      <w:r w:rsidRPr="006005ED">
        <w:rPr>
          <w:b/>
          <w:bCs/>
        </w:rPr>
        <w:t xml:space="preserve"> </w:t>
      </w:r>
      <w:proofErr w:type="spellStart"/>
      <w:r w:rsidRPr="006005ED">
        <w:rPr>
          <w:b/>
          <w:bCs/>
        </w:rPr>
        <w:t>diferencias</w:t>
      </w:r>
      <w:proofErr w:type="spellEnd"/>
      <w:r w:rsidRPr="006005ED">
        <w:rPr>
          <w:b/>
          <w:bCs/>
        </w:rPr>
        <w:t xml:space="preserve"> entre </w:t>
      </w:r>
      <w:proofErr w:type="spellStart"/>
      <w:r w:rsidRPr="006005ED">
        <w:rPr>
          <w:b/>
          <w:bCs/>
        </w:rPr>
        <w:t>versiones</w:t>
      </w:r>
      <w:proofErr w:type="spellEnd"/>
    </w:p>
    <w:p w14:paraId="0E733026" w14:textId="77777777" w:rsidR="006005ED" w:rsidRPr="006005ED" w:rsidRDefault="006005ED" w:rsidP="006005ED">
      <w:pPr>
        <w:numPr>
          <w:ilvl w:val="0"/>
          <w:numId w:val="5"/>
        </w:numPr>
      </w:pPr>
      <w:proofErr w:type="spellStart"/>
      <w:r w:rsidRPr="006005ED">
        <w:rPr>
          <w:b/>
          <w:bCs/>
        </w:rPr>
        <w:t>Versión</w:t>
      </w:r>
      <w:proofErr w:type="spellEnd"/>
      <w:r w:rsidRPr="006005ED">
        <w:rPr>
          <w:b/>
          <w:bCs/>
        </w:rPr>
        <w:t xml:space="preserve"> 2017:</w:t>
      </w:r>
      <w:r w:rsidRPr="006005ED">
        <w:t xml:space="preserve"> </w:t>
      </w:r>
      <w:proofErr w:type="spellStart"/>
      <w:r w:rsidRPr="006005ED">
        <w:t>Cubría</w:t>
      </w:r>
      <w:proofErr w:type="spellEnd"/>
      <w:r w:rsidRPr="006005ED">
        <w:t xml:space="preserve"> </w:t>
      </w:r>
      <w:proofErr w:type="spellStart"/>
      <w:r w:rsidRPr="006005ED">
        <w:t>datos</w:t>
      </w:r>
      <w:proofErr w:type="spellEnd"/>
      <w:r w:rsidRPr="006005ED">
        <w:t xml:space="preserve"> hasta 2015.</w:t>
      </w:r>
    </w:p>
    <w:p w14:paraId="740ACEAF" w14:textId="77777777" w:rsidR="006005ED" w:rsidRPr="006005ED" w:rsidRDefault="006005ED" w:rsidP="006005ED">
      <w:pPr>
        <w:numPr>
          <w:ilvl w:val="0"/>
          <w:numId w:val="5"/>
        </w:numPr>
        <w:rPr>
          <w:lang w:val="es-ES"/>
        </w:rPr>
      </w:pPr>
      <w:r w:rsidRPr="006005ED">
        <w:rPr>
          <w:b/>
          <w:bCs/>
          <w:lang w:val="es-ES"/>
        </w:rPr>
        <w:t>Versión 2021:</w:t>
      </w:r>
      <w:r w:rsidRPr="006005ED">
        <w:rPr>
          <w:lang w:val="es-ES"/>
        </w:rPr>
        <w:t xml:space="preserve"> Amplió el horizonte hasta 2021 e introdujo datos sobre los estándares de emisión para vehículos pesados.</w:t>
      </w:r>
    </w:p>
    <w:p w14:paraId="5DA80835" w14:textId="77777777" w:rsidR="006005ED" w:rsidRPr="006005ED" w:rsidRDefault="006005ED" w:rsidP="006005ED">
      <w:r w:rsidRPr="006005ED">
        <w:t>+1</w:t>
      </w:r>
    </w:p>
    <w:p w14:paraId="124FC42E" w14:textId="77777777" w:rsidR="006005ED" w:rsidRPr="006005ED" w:rsidRDefault="006005ED" w:rsidP="006005ED">
      <w:pPr>
        <w:numPr>
          <w:ilvl w:val="0"/>
          <w:numId w:val="5"/>
        </w:numPr>
        <w:rPr>
          <w:lang w:val="es-ES"/>
        </w:rPr>
      </w:pPr>
      <w:r w:rsidRPr="006005ED">
        <w:rPr>
          <w:b/>
          <w:bCs/>
          <w:lang w:val="es-ES"/>
        </w:rPr>
        <w:t>Versión 2023:</w:t>
      </w:r>
      <w:r w:rsidRPr="006005ED">
        <w:rPr>
          <w:lang w:val="es-ES"/>
        </w:rPr>
        <w:t xml:space="preserve"> Es la más actual, cubre hasta el año 2023 e incluye mejoras metodológicas para capturar mejor las emisiones de barcos pequeños y una mejor alineación con los planes nacionales de energía y clima.</w:t>
      </w:r>
    </w:p>
    <w:p w14:paraId="24777ACD" w14:textId="77777777" w:rsidR="00592F0A" w:rsidRPr="006005ED" w:rsidRDefault="00592F0A">
      <w:pPr>
        <w:rPr>
          <w:lang w:val="es-ES"/>
        </w:rPr>
      </w:pPr>
    </w:p>
    <w:p w14:paraId="4852CCA0" w14:textId="77777777" w:rsidR="006005ED" w:rsidRPr="006005ED" w:rsidRDefault="006005ED">
      <w:pPr>
        <w:rPr>
          <w:lang w:val="es-ES"/>
        </w:rPr>
      </w:pPr>
    </w:p>
    <w:p w14:paraId="0AD65BAD" w14:textId="77777777" w:rsidR="006005ED" w:rsidRPr="006005ED" w:rsidRDefault="006005ED">
      <w:pPr>
        <w:rPr>
          <w:lang w:val="es-ES"/>
        </w:rPr>
      </w:pPr>
    </w:p>
    <w:p w14:paraId="5C553536" w14:textId="77777777" w:rsidR="006005ED" w:rsidRPr="006005ED" w:rsidRDefault="006005ED">
      <w:pPr>
        <w:rPr>
          <w:lang w:val="es-ES"/>
        </w:rPr>
      </w:pPr>
    </w:p>
    <w:p w14:paraId="01508F9E" w14:textId="77777777" w:rsidR="006005ED" w:rsidRPr="006005ED" w:rsidRDefault="006005ED">
      <w:pPr>
        <w:rPr>
          <w:lang w:val="es-ES"/>
        </w:rPr>
      </w:pPr>
    </w:p>
    <w:p w14:paraId="056C4EAE" w14:textId="77777777" w:rsidR="006005ED" w:rsidRDefault="006005ED">
      <w:pPr>
        <w:rPr>
          <w:lang w:val="es-ES"/>
        </w:rPr>
      </w:pPr>
    </w:p>
    <w:p w14:paraId="24CD0BC4" w14:textId="49DED508" w:rsidR="006005ED" w:rsidRDefault="006005ED" w:rsidP="006005ED">
      <w:pPr>
        <w:pStyle w:val="Ttulo1"/>
        <w:rPr>
          <w:lang w:val="es-ES"/>
        </w:rPr>
      </w:pPr>
      <w:r>
        <w:rPr>
          <w:lang w:val="es-ES"/>
        </w:rPr>
        <w:lastRenderedPageBreak/>
        <w:t>GCAM</w:t>
      </w:r>
    </w:p>
    <w:p w14:paraId="6CC39809" w14:textId="77777777" w:rsidR="006005ED" w:rsidRPr="006005ED" w:rsidRDefault="006005ED" w:rsidP="006005ED">
      <w:pPr>
        <w:rPr>
          <w:b/>
          <w:bCs/>
        </w:rPr>
      </w:pPr>
      <w:proofErr w:type="spellStart"/>
      <w:r w:rsidRPr="006005ED">
        <w:rPr>
          <w:b/>
          <w:bCs/>
        </w:rPr>
        <w:t>Conceptos</w:t>
      </w:r>
      <w:proofErr w:type="spellEnd"/>
      <w:r w:rsidRPr="006005ED">
        <w:rPr>
          <w:b/>
          <w:bCs/>
        </w:rPr>
        <w:t xml:space="preserve"> </w:t>
      </w:r>
      <w:proofErr w:type="spellStart"/>
      <w:r w:rsidRPr="006005ED">
        <w:rPr>
          <w:b/>
          <w:bCs/>
        </w:rPr>
        <w:t>Generales</w:t>
      </w:r>
      <w:proofErr w:type="spellEnd"/>
    </w:p>
    <w:p w14:paraId="40B835C8" w14:textId="1E875E07" w:rsidR="006005ED" w:rsidRPr="006005ED" w:rsidRDefault="006005ED" w:rsidP="006005ED">
      <w:pPr>
        <w:numPr>
          <w:ilvl w:val="0"/>
          <w:numId w:val="6"/>
        </w:numPr>
      </w:pPr>
      <w:r w:rsidRPr="006005ED">
        <w:rPr>
          <w:b/>
          <w:bCs/>
          <w:lang w:val="es-ES"/>
        </w:rPr>
        <w:t>Energy (Energía)</w:t>
      </w:r>
      <w:r w:rsidRPr="006005ED">
        <w:rPr>
          <w:lang w:val="es-ES"/>
        </w:rPr>
        <w:t xml:space="preserve">: Se refiere al consumo total de energía proyectado o estimado para un sector, modo o tecnología específica. En el modelo, se calibra en el año base (2005) con las estadísticas de la Agencia Internacional de la Energía (IEA). </w:t>
      </w:r>
      <w:r w:rsidRPr="006005ED">
        <w:t xml:space="preserve">Se </w:t>
      </w:r>
      <w:proofErr w:type="spellStart"/>
      <w:r w:rsidRPr="006005ED">
        <w:t>mide</w:t>
      </w:r>
      <w:proofErr w:type="spellEnd"/>
      <w:r w:rsidRPr="006005ED">
        <w:t xml:space="preserve"> </w:t>
      </w:r>
      <w:proofErr w:type="spellStart"/>
      <w:r w:rsidRPr="006005ED">
        <w:t>generalmente</w:t>
      </w:r>
      <w:proofErr w:type="spellEnd"/>
      <w:r w:rsidRPr="006005ED">
        <w:t xml:space="preserve"> </w:t>
      </w:r>
      <w:proofErr w:type="spellStart"/>
      <w:r w:rsidRPr="006005ED">
        <w:t>en</w:t>
      </w:r>
      <w:proofErr w:type="spellEnd"/>
      <w:r w:rsidRPr="006005ED">
        <w:t xml:space="preserve"> </w:t>
      </w:r>
      <w:proofErr w:type="spellStart"/>
      <w:r w:rsidRPr="006005ED">
        <w:rPr>
          <w:b/>
          <w:bCs/>
        </w:rPr>
        <w:t>PetaJoules</w:t>
      </w:r>
      <w:proofErr w:type="spellEnd"/>
      <w:r w:rsidRPr="006005ED">
        <w:rPr>
          <w:b/>
          <w:bCs/>
        </w:rPr>
        <w:t xml:space="preserve"> (PJ)</w:t>
      </w:r>
      <w:r w:rsidRPr="006005ED">
        <w:t>.</w:t>
      </w:r>
    </w:p>
    <w:p w14:paraId="3068D7A1" w14:textId="551B8FEC" w:rsidR="006005ED" w:rsidRPr="006005ED" w:rsidRDefault="006005ED" w:rsidP="006005ED">
      <w:pPr>
        <w:numPr>
          <w:ilvl w:val="0"/>
          <w:numId w:val="6"/>
        </w:numPr>
        <w:rPr>
          <w:lang w:val="es-ES"/>
        </w:rPr>
      </w:pPr>
      <w:proofErr w:type="spellStart"/>
      <w:r w:rsidRPr="006005ED">
        <w:rPr>
          <w:b/>
          <w:bCs/>
          <w:lang w:val="es-ES"/>
        </w:rPr>
        <w:t>Intensity</w:t>
      </w:r>
      <w:proofErr w:type="spellEnd"/>
      <w:r w:rsidRPr="006005ED">
        <w:rPr>
          <w:b/>
          <w:bCs/>
          <w:lang w:val="es-ES"/>
        </w:rPr>
        <w:t xml:space="preserve"> (Intensidad Energética)</w:t>
      </w:r>
      <w:r w:rsidRPr="006005ED">
        <w:rPr>
          <w:lang w:val="es-ES"/>
        </w:rPr>
        <w:t>: Es la cantidad de energía consumida por unidad de servicio de transporte entregada. Se expresa comúnmente como:</w:t>
      </w:r>
    </w:p>
    <w:p w14:paraId="4306F359" w14:textId="4418BF8F" w:rsidR="006005ED" w:rsidRPr="006005ED" w:rsidRDefault="006005ED" w:rsidP="006005ED">
      <w:pPr>
        <w:numPr>
          <w:ilvl w:val="1"/>
          <w:numId w:val="6"/>
        </w:numPr>
        <w:rPr>
          <w:lang w:val="es-ES"/>
        </w:rPr>
      </w:pPr>
      <w:r w:rsidRPr="006005ED">
        <w:rPr>
          <w:b/>
          <w:bCs/>
          <w:lang w:val="es-ES"/>
        </w:rPr>
        <w:t>MJ/PKT</w:t>
      </w:r>
      <w:r w:rsidRPr="006005ED">
        <w:rPr>
          <w:lang w:val="es-ES"/>
        </w:rPr>
        <w:t xml:space="preserve"> (</w:t>
      </w:r>
      <w:proofErr w:type="spellStart"/>
      <w:r w:rsidRPr="006005ED">
        <w:rPr>
          <w:lang w:val="es-ES"/>
        </w:rPr>
        <w:t>MegaJoules</w:t>
      </w:r>
      <w:proofErr w:type="spellEnd"/>
      <w:r w:rsidRPr="006005ED">
        <w:rPr>
          <w:lang w:val="es-ES"/>
        </w:rPr>
        <w:t xml:space="preserve"> por Pasajero-Kilómetro Transportado) para transporte de pasajeros.</w:t>
      </w:r>
    </w:p>
    <w:p w14:paraId="659E2423" w14:textId="1BA79029" w:rsidR="006005ED" w:rsidRPr="006005ED" w:rsidRDefault="006005ED" w:rsidP="006005ED">
      <w:pPr>
        <w:numPr>
          <w:ilvl w:val="1"/>
          <w:numId w:val="6"/>
        </w:numPr>
        <w:rPr>
          <w:lang w:val="es-ES"/>
        </w:rPr>
      </w:pPr>
      <w:r w:rsidRPr="006005ED">
        <w:rPr>
          <w:b/>
          <w:bCs/>
          <w:lang w:val="es-ES"/>
        </w:rPr>
        <w:t>MJ/</w:t>
      </w:r>
      <w:proofErr w:type="spellStart"/>
      <w:r w:rsidRPr="006005ED">
        <w:rPr>
          <w:b/>
          <w:bCs/>
          <w:lang w:val="es-ES"/>
        </w:rPr>
        <w:t>Tonne</w:t>
      </w:r>
      <w:proofErr w:type="spellEnd"/>
      <w:r w:rsidRPr="006005ED">
        <w:rPr>
          <w:b/>
          <w:bCs/>
          <w:lang w:val="es-ES"/>
        </w:rPr>
        <w:t>-KM</w:t>
      </w:r>
      <w:r w:rsidRPr="006005ED">
        <w:rPr>
          <w:lang w:val="es-ES"/>
        </w:rPr>
        <w:t xml:space="preserve"> (</w:t>
      </w:r>
      <w:proofErr w:type="spellStart"/>
      <w:r w:rsidRPr="006005ED">
        <w:rPr>
          <w:lang w:val="es-ES"/>
        </w:rPr>
        <w:t>MegaJoules</w:t>
      </w:r>
      <w:proofErr w:type="spellEnd"/>
      <w:r w:rsidRPr="006005ED">
        <w:rPr>
          <w:lang w:val="es-ES"/>
        </w:rPr>
        <w:t xml:space="preserve"> por Tonelada-Kilómetro) para transporte de carga.</w:t>
      </w:r>
    </w:p>
    <w:p w14:paraId="093EF004" w14:textId="45950764" w:rsidR="006005ED" w:rsidRPr="006005ED" w:rsidRDefault="006005ED" w:rsidP="006005ED">
      <w:pPr>
        <w:numPr>
          <w:ilvl w:val="0"/>
          <w:numId w:val="6"/>
        </w:numPr>
        <w:rPr>
          <w:lang w:val="es-ES"/>
        </w:rPr>
      </w:pPr>
      <w:r w:rsidRPr="006005ED">
        <w:rPr>
          <w:b/>
          <w:bCs/>
          <w:lang w:val="es-ES"/>
        </w:rPr>
        <w:t>Load factor (Factor de carga)</w:t>
      </w:r>
      <w:r w:rsidRPr="006005ED">
        <w:rPr>
          <w:lang w:val="es-ES"/>
        </w:rPr>
        <w:t>: Representa la ocupación o carga promedio por vehículo. Se define como:</w:t>
      </w:r>
    </w:p>
    <w:p w14:paraId="32380483" w14:textId="0671A824" w:rsidR="006005ED" w:rsidRPr="006005ED" w:rsidRDefault="006005ED" w:rsidP="006005ED">
      <w:pPr>
        <w:numPr>
          <w:ilvl w:val="1"/>
          <w:numId w:val="6"/>
        </w:numPr>
        <w:rPr>
          <w:lang w:val="es-ES"/>
        </w:rPr>
      </w:pPr>
      <w:r w:rsidRPr="006005ED">
        <w:rPr>
          <w:b/>
          <w:bCs/>
          <w:lang w:val="es-ES"/>
        </w:rPr>
        <w:t>Pasajeros por vehículo</w:t>
      </w:r>
      <w:r w:rsidRPr="006005ED">
        <w:rPr>
          <w:lang w:val="es-ES"/>
        </w:rPr>
        <w:t xml:space="preserve"> para transporte de personas.</w:t>
      </w:r>
    </w:p>
    <w:p w14:paraId="2A11EEAE" w14:textId="77777777" w:rsidR="006005ED" w:rsidRPr="006005ED" w:rsidRDefault="006005ED" w:rsidP="006005ED">
      <w:pPr>
        <w:numPr>
          <w:ilvl w:val="1"/>
          <w:numId w:val="6"/>
        </w:numPr>
        <w:rPr>
          <w:lang w:val="es-ES"/>
        </w:rPr>
      </w:pPr>
      <w:r w:rsidRPr="006005ED">
        <w:rPr>
          <w:b/>
          <w:bCs/>
          <w:lang w:val="es-ES"/>
        </w:rPr>
        <w:t>Toneladas por vehículo</w:t>
      </w:r>
      <w:r w:rsidRPr="006005ED">
        <w:rPr>
          <w:lang w:val="es-ES"/>
        </w:rPr>
        <w:t xml:space="preserve"> para transporte de mercancías.</w:t>
      </w:r>
    </w:p>
    <w:p w14:paraId="15FF9D56" w14:textId="04BC3A6B" w:rsidR="006005ED" w:rsidRPr="006005ED" w:rsidRDefault="006005ED" w:rsidP="006005ED">
      <w:pPr>
        <w:numPr>
          <w:ilvl w:val="1"/>
          <w:numId w:val="6"/>
        </w:numPr>
        <w:rPr>
          <w:lang w:val="es-ES"/>
        </w:rPr>
      </w:pPr>
      <w:r w:rsidRPr="006005ED">
        <w:rPr>
          <w:lang w:val="es-ES"/>
        </w:rPr>
        <w:t xml:space="preserve">Es el elemento utilizado para convertir datos de </w:t>
      </w:r>
      <w:r w:rsidRPr="006005ED">
        <w:rPr>
          <w:b/>
          <w:bCs/>
          <w:lang w:val="es-ES"/>
        </w:rPr>
        <w:t>VKT</w:t>
      </w:r>
      <w:r w:rsidRPr="006005ED">
        <w:rPr>
          <w:lang w:val="es-ES"/>
        </w:rPr>
        <w:t xml:space="preserve"> (Vehículo-Kilómetro Recorrido) a </w:t>
      </w:r>
      <w:r w:rsidRPr="006005ED">
        <w:rPr>
          <w:b/>
          <w:bCs/>
          <w:lang w:val="es-ES"/>
        </w:rPr>
        <w:t>PKT</w:t>
      </w:r>
      <w:r w:rsidRPr="006005ED">
        <w:rPr>
          <w:lang w:val="es-ES"/>
        </w:rPr>
        <w:t xml:space="preserve"> o </w:t>
      </w:r>
      <w:proofErr w:type="spellStart"/>
      <w:r w:rsidRPr="006005ED">
        <w:rPr>
          <w:b/>
          <w:bCs/>
          <w:lang w:val="es-ES"/>
        </w:rPr>
        <w:t>Tonne</w:t>
      </w:r>
      <w:proofErr w:type="spellEnd"/>
      <w:r w:rsidRPr="006005ED">
        <w:rPr>
          <w:b/>
          <w:bCs/>
          <w:lang w:val="es-ES"/>
        </w:rPr>
        <w:t>-KM</w:t>
      </w:r>
      <w:r w:rsidRPr="006005ED">
        <w:rPr>
          <w:lang w:val="es-ES"/>
        </w:rPr>
        <w:t>.</w:t>
      </w:r>
    </w:p>
    <w:p w14:paraId="0A43B6B9" w14:textId="77777777" w:rsidR="006005ED" w:rsidRPr="006005ED" w:rsidRDefault="006005ED" w:rsidP="006005ED">
      <w:r w:rsidRPr="006005ED">
        <w:pict w14:anchorId="19FD889E">
          <v:rect id="_x0000_i1045" style="width:0;height:1.5pt" o:hralign="center" o:hrstd="t" o:hr="t" fillcolor="#a0a0a0" stroked="f"/>
        </w:pict>
      </w:r>
    </w:p>
    <w:p w14:paraId="62C59FD0" w14:textId="77777777" w:rsidR="006005ED" w:rsidRPr="006005ED" w:rsidRDefault="006005ED" w:rsidP="006005ED">
      <w:pPr>
        <w:rPr>
          <w:b/>
          <w:bCs/>
        </w:rPr>
      </w:pPr>
      <w:r w:rsidRPr="006005ED">
        <w:rPr>
          <w:b/>
          <w:bCs/>
        </w:rPr>
        <w:t>Costos de Capital (CAPEX)</w:t>
      </w:r>
    </w:p>
    <w:p w14:paraId="17734872" w14:textId="64D2DFFF" w:rsidR="006005ED" w:rsidRPr="006005ED" w:rsidRDefault="006005ED" w:rsidP="006005ED">
      <w:pPr>
        <w:numPr>
          <w:ilvl w:val="0"/>
          <w:numId w:val="7"/>
        </w:numPr>
        <w:rPr>
          <w:lang w:val="es-ES"/>
        </w:rPr>
      </w:pPr>
      <w:r w:rsidRPr="006005ED">
        <w:rPr>
          <w:b/>
          <w:bCs/>
          <w:lang w:val="es-ES"/>
        </w:rPr>
        <w:t>CAPEX</w:t>
      </w:r>
      <w:r w:rsidRPr="006005ED">
        <w:rPr>
          <w:lang w:val="es-ES"/>
        </w:rPr>
        <w:t xml:space="preserve">: Abreviatura de </w:t>
      </w:r>
      <w:r w:rsidRPr="006005ED">
        <w:rPr>
          <w:i/>
          <w:iCs/>
          <w:lang w:val="es-ES"/>
        </w:rPr>
        <w:t xml:space="preserve">Capital </w:t>
      </w:r>
      <w:proofErr w:type="spellStart"/>
      <w:r w:rsidRPr="006005ED">
        <w:rPr>
          <w:i/>
          <w:iCs/>
          <w:lang w:val="es-ES"/>
        </w:rPr>
        <w:t>Expenditure</w:t>
      </w:r>
      <w:proofErr w:type="spellEnd"/>
      <w:r w:rsidRPr="006005ED">
        <w:rPr>
          <w:lang w:val="es-ES"/>
        </w:rPr>
        <w:t>. Representa los gastos asociados a la adquisición de activos físicos. En GCAM, para modos privados, se calcula de forma anualizada y nivelada ($/VKT o $/PKT) utilizando una tasa de interés (generalmente 10%) y la vida útil del vehículo (ej. 15 años para coches).</w:t>
      </w:r>
    </w:p>
    <w:p w14:paraId="20F42EA1" w14:textId="49F6755F" w:rsidR="006005ED" w:rsidRPr="006005ED" w:rsidRDefault="006005ED" w:rsidP="006005ED">
      <w:pPr>
        <w:numPr>
          <w:ilvl w:val="0"/>
          <w:numId w:val="7"/>
        </w:numPr>
        <w:rPr>
          <w:lang w:val="es-ES"/>
        </w:rPr>
      </w:pPr>
      <w:r w:rsidRPr="006005ED">
        <w:rPr>
          <w:b/>
          <w:bCs/>
          <w:lang w:val="es-ES"/>
        </w:rPr>
        <w:t xml:space="preserve">Capital </w:t>
      </w:r>
      <w:proofErr w:type="spellStart"/>
      <w:r w:rsidRPr="006005ED">
        <w:rPr>
          <w:b/>
          <w:bCs/>
          <w:lang w:val="es-ES"/>
        </w:rPr>
        <w:t>costs</w:t>
      </w:r>
      <w:proofErr w:type="spellEnd"/>
      <w:r w:rsidRPr="006005ED">
        <w:rPr>
          <w:b/>
          <w:bCs/>
          <w:lang w:val="es-ES"/>
        </w:rPr>
        <w:t xml:space="preserve"> (</w:t>
      </w:r>
      <w:proofErr w:type="spellStart"/>
      <w:r w:rsidRPr="006005ED">
        <w:rPr>
          <w:b/>
          <w:bCs/>
          <w:lang w:val="es-ES"/>
        </w:rPr>
        <w:t>purchase</w:t>
      </w:r>
      <w:proofErr w:type="spellEnd"/>
      <w:r w:rsidRPr="006005ED">
        <w:rPr>
          <w:b/>
          <w:bCs/>
          <w:lang w:val="es-ES"/>
        </w:rPr>
        <w:t>) (Costos de capital - compra)</w:t>
      </w:r>
      <w:r w:rsidRPr="006005ED">
        <w:rPr>
          <w:lang w:val="es-ES"/>
        </w:rPr>
        <w:t>: Incluye el precio de compra del vehículo antes de impuestos, así como diversos impuestos estatales/locales, tarifas de registro y posibles subsidios gubernamentales.</w:t>
      </w:r>
    </w:p>
    <w:p w14:paraId="67926EE4" w14:textId="53893CB6" w:rsidR="006005ED" w:rsidRPr="006005ED" w:rsidRDefault="006005ED" w:rsidP="006005ED">
      <w:pPr>
        <w:numPr>
          <w:ilvl w:val="0"/>
          <w:numId w:val="7"/>
        </w:numPr>
        <w:rPr>
          <w:lang w:val="es-ES"/>
        </w:rPr>
      </w:pPr>
      <w:r w:rsidRPr="006005ED">
        <w:rPr>
          <w:b/>
          <w:bCs/>
          <w:lang w:val="es-ES"/>
        </w:rPr>
        <w:t xml:space="preserve">Capital </w:t>
      </w:r>
      <w:proofErr w:type="spellStart"/>
      <w:r w:rsidRPr="006005ED">
        <w:rPr>
          <w:b/>
          <w:bCs/>
          <w:lang w:val="es-ES"/>
        </w:rPr>
        <w:t>costs</w:t>
      </w:r>
      <w:proofErr w:type="spellEnd"/>
      <w:r w:rsidRPr="006005ED">
        <w:rPr>
          <w:b/>
          <w:bCs/>
          <w:lang w:val="es-ES"/>
        </w:rPr>
        <w:t xml:space="preserve"> (</w:t>
      </w:r>
      <w:proofErr w:type="spellStart"/>
      <w:r w:rsidRPr="006005ED">
        <w:rPr>
          <w:b/>
          <w:bCs/>
          <w:lang w:val="es-ES"/>
        </w:rPr>
        <w:t>infrastructure</w:t>
      </w:r>
      <w:proofErr w:type="spellEnd"/>
      <w:r w:rsidRPr="006005ED">
        <w:rPr>
          <w:b/>
          <w:bCs/>
          <w:lang w:val="es-ES"/>
        </w:rPr>
        <w:t>) (Costos de capital - infraestructura)</w:t>
      </w:r>
      <w:r w:rsidRPr="006005ED">
        <w:rPr>
          <w:lang w:val="es-ES"/>
        </w:rPr>
        <w:t>: Se refiere a los costos de construcción y mantenimiento de carreteras, vías férreas y estaciones de repostaje (especialmente críticas para nuevas tecnologías como hidrógeno o electricidad). En la versión documentada, estos costos a menudo se ignoran o se consideran implícitamente dentro de los impuestos al combustible o peajes.</w:t>
      </w:r>
    </w:p>
    <w:p w14:paraId="7776C778" w14:textId="645161E2" w:rsidR="006005ED" w:rsidRPr="006005ED" w:rsidRDefault="006005ED" w:rsidP="006005ED">
      <w:pPr>
        <w:numPr>
          <w:ilvl w:val="0"/>
          <w:numId w:val="7"/>
        </w:numPr>
        <w:rPr>
          <w:lang w:val="es-ES"/>
        </w:rPr>
      </w:pPr>
      <w:proofErr w:type="spellStart"/>
      <w:r w:rsidRPr="006005ED">
        <w:rPr>
          <w:b/>
          <w:bCs/>
          <w:lang w:val="es-ES"/>
        </w:rPr>
        <w:lastRenderedPageBreak/>
        <w:t>Locomotive</w:t>
      </w:r>
      <w:proofErr w:type="spellEnd"/>
      <w:r w:rsidRPr="006005ED">
        <w:rPr>
          <w:b/>
          <w:bCs/>
          <w:lang w:val="es-ES"/>
        </w:rPr>
        <w:t xml:space="preserve"> CAPEX (CAPEX de locomotoras)</w:t>
      </w:r>
      <w:r w:rsidRPr="006005ED">
        <w:rPr>
          <w:lang w:val="es-ES"/>
        </w:rPr>
        <w:t>: Específicamente para el sector ferroviario, representa la inversión necesaria en el material rodante (locomotoras y vagones). En el modelo, este costo se suma a menudo al costo de la infraestructura fija (vías) para determinar el costo de capital total del sistema ferroviario.</w:t>
      </w:r>
    </w:p>
    <w:p w14:paraId="01C8354C" w14:textId="33423A30" w:rsidR="006005ED" w:rsidRPr="006005ED" w:rsidRDefault="006005ED" w:rsidP="006005ED">
      <w:pPr>
        <w:numPr>
          <w:ilvl w:val="0"/>
          <w:numId w:val="7"/>
        </w:numPr>
        <w:rPr>
          <w:lang w:val="es-ES"/>
        </w:rPr>
      </w:pPr>
      <w:r w:rsidRPr="006005ED">
        <w:rPr>
          <w:b/>
          <w:bCs/>
          <w:lang w:val="es-ES"/>
        </w:rPr>
        <w:t xml:space="preserve">Capital </w:t>
      </w:r>
      <w:proofErr w:type="spellStart"/>
      <w:r w:rsidRPr="006005ED">
        <w:rPr>
          <w:b/>
          <w:bCs/>
          <w:lang w:val="es-ES"/>
        </w:rPr>
        <w:t>costs</w:t>
      </w:r>
      <w:proofErr w:type="spellEnd"/>
      <w:r w:rsidRPr="006005ED">
        <w:rPr>
          <w:b/>
          <w:bCs/>
          <w:lang w:val="es-ES"/>
        </w:rPr>
        <w:t xml:space="preserve"> (</w:t>
      </w:r>
      <w:proofErr w:type="spellStart"/>
      <w:r w:rsidRPr="006005ED">
        <w:rPr>
          <w:b/>
          <w:bCs/>
          <w:lang w:val="es-ES"/>
        </w:rPr>
        <w:t>other</w:t>
      </w:r>
      <w:proofErr w:type="spellEnd"/>
      <w:r w:rsidRPr="006005ED">
        <w:rPr>
          <w:b/>
          <w:bCs/>
          <w:lang w:val="es-ES"/>
        </w:rPr>
        <w:t>) (Costos de capital - otros)</w:t>
      </w:r>
      <w:r w:rsidRPr="006005ED">
        <w:rPr>
          <w:lang w:val="es-ES"/>
        </w:rPr>
        <w:t xml:space="preserve">: En la documentación, este término se asocia frecuentemente con inversiones en </w:t>
      </w:r>
      <w:r w:rsidRPr="006005ED">
        <w:rPr>
          <w:b/>
          <w:bCs/>
          <w:lang w:val="es-ES"/>
        </w:rPr>
        <w:t>Investigación y Desarrollo (R&amp;D)</w:t>
      </w:r>
      <w:r w:rsidRPr="006005ED">
        <w:rPr>
          <w:lang w:val="es-ES"/>
        </w:rPr>
        <w:t>. Estos costos pueden ser asumidos por fabricantes o subsidiados por gobiernos, pero generalmente no se incluyen de forma explícita en las decisiones del consumidor final en el modelo.</w:t>
      </w:r>
    </w:p>
    <w:p w14:paraId="44458FEB" w14:textId="103561EC" w:rsidR="006005ED" w:rsidRPr="006005ED" w:rsidRDefault="006005ED" w:rsidP="006005ED">
      <w:pPr>
        <w:numPr>
          <w:ilvl w:val="0"/>
          <w:numId w:val="7"/>
        </w:numPr>
        <w:rPr>
          <w:lang w:val="es-ES"/>
        </w:rPr>
      </w:pPr>
      <w:r w:rsidRPr="006005ED">
        <w:rPr>
          <w:b/>
          <w:bCs/>
          <w:lang w:val="es-ES"/>
        </w:rPr>
        <w:t xml:space="preserve">Capital </w:t>
      </w:r>
      <w:proofErr w:type="spellStart"/>
      <w:r w:rsidRPr="006005ED">
        <w:rPr>
          <w:b/>
          <w:bCs/>
          <w:lang w:val="es-ES"/>
        </w:rPr>
        <w:t>costs</w:t>
      </w:r>
      <w:proofErr w:type="spellEnd"/>
      <w:r w:rsidRPr="006005ED">
        <w:rPr>
          <w:b/>
          <w:bCs/>
          <w:lang w:val="es-ES"/>
        </w:rPr>
        <w:t xml:space="preserve"> (total) (Costos de capital - totales)</w:t>
      </w:r>
      <w:r w:rsidRPr="006005ED">
        <w:rPr>
          <w:lang w:val="es-ES"/>
        </w:rPr>
        <w:t>: Es la suma de todos los componentes de inversión (compra, infraestructura y otros gastos capitalizables) asociados a un modo o tecnología de transporte.</w:t>
      </w:r>
    </w:p>
    <w:p w14:paraId="3BAF1359" w14:textId="77777777" w:rsidR="006005ED" w:rsidRPr="006005ED" w:rsidRDefault="006005ED" w:rsidP="006005ED">
      <w:r w:rsidRPr="006005ED">
        <w:pict w14:anchorId="2E6ED3E4">
          <v:rect id="_x0000_i1046" style="width:0;height:1.5pt" o:hralign="center" o:hrstd="t" o:hr="t" fillcolor="#a0a0a0" stroked="f"/>
        </w:pict>
      </w:r>
    </w:p>
    <w:p w14:paraId="4686032A" w14:textId="77777777" w:rsidR="006005ED" w:rsidRPr="006005ED" w:rsidRDefault="006005ED" w:rsidP="006005ED">
      <w:pPr>
        <w:rPr>
          <w:b/>
          <w:bCs/>
        </w:rPr>
      </w:pPr>
      <w:r w:rsidRPr="006005ED">
        <w:rPr>
          <w:b/>
          <w:bCs/>
        </w:rPr>
        <w:t xml:space="preserve">Costos </w:t>
      </w:r>
      <w:proofErr w:type="spellStart"/>
      <w:r w:rsidRPr="006005ED">
        <w:rPr>
          <w:b/>
          <w:bCs/>
        </w:rPr>
        <w:t>Operativos</w:t>
      </w:r>
      <w:proofErr w:type="spellEnd"/>
      <w:r w:rsidRPr="006005ED">
        <w:rPr>
          <w:b/>
          <w:bCs/>
        </w:rPr>
        <w:t xml:space="preserve"> y </w:t>
      </w:r>
      <w:proofErr w:type="spellStart"/>
      <w:r w:rsidRPr="006005ED">
        <w:rPr>
          <w:b/>
          <w:bCs/>
        </w:rPr>
        <w:t>Combinados</w:t>
      </w:r>
      <w:proofErr w:type="spellEnd"/>
    </w:p>
    <w:p w14:paraId="569BC99D" w14:textId="2642F25A" w:rsidR="006005ED" w:rsidRPr="006005ED" w:rsidRDefault="006005ED" w:rsidP="006005ED">
      <w:pPr>
        <w:numPr>
          <w:ilvl w:val="0"/>
          <w:numId w:val="8"/>
        </w:numPr>
        <w:rPr>
          <w:lang w:val="es-ES"/>
        </w:rPr>
      </w:pPr>
      <w:r w:rsidRPr="006005ED">
        <w:rPr>
          <w:b/>
          <w:bCs/>
          <w:lang w:val="es-ES"/>
        </w:rPr>
        <w:t>Non-fuel OPEX (OPEX no combustible)</w:t>
      </w:r>
      <w:r w:rsidRPr="006005ED">
        <w:rPr>
          <w:lang w:val="es-ES"/>
        </w:rPr>
        <w:t>: Representa los gastos operativos anuales que no dependen del precio del combustible. Para vehículos privados, incluye seguros, reparaciones, mantenimiento y tarifas de registro anuales. Para modos públicos, se deriva de los gastos operativos reportados por las empresas de transporte.</w:t>
      </w:r>
    </w:p>
    <w:p w14:paraId="58DF4E19" w14:textId="3C372B7F" w:rsidR="006005ED" w:rsidRPr="006005ED" w:rsidRDefault="006005ED" w:rsidP="006005ED">
      <w:pPr>
        <w:numPr>
          <w:ilvl w:val="0"/>
          <w:numId w:val="8"/>
        </w:numPr>
        <w:rPr>
          <w:lang w:val="es-ES"/>
        </w:rPr>
      </w:pPr>
      <w:proofErr w:type="spellStart"/>
      <w:r w:rsidRPr="006005ED">
        <w:rPr>
          <w:b/>
          <w:bCs/>
          <w:lang w:val="es-ES"/>
        </w:rPr>
        <w:t>Operating</w:t>
      </w:r>
      <w:proofErr w:type="spellEnd"/>
      <w:r w:rsidRPr="006005ED">
        <w:rPr>
          <w:b/>
          <w:bCs/>
          <w:lang w:val="es-ES"/>
        </w:rPr>
        <w:t xml:space="preserve"> </w:t>
      </w:r>
      <w:proofErr w:type="spellStart"/>
      <w:r w:rsidRPr="006005ED">
        <w:rPr>
          <w:b/>
          <w:bCs/>
          <w:lang w:val="es-ES"/>
        </w:rPr>
        <w:t>costs</w:t>
      </w:r>
      <w:proofErr w:type="spellEnd"/>
      <w:r w:rsidRPr="006005ED">
        <w:rPr>
          <w:b/>
          <w:bCs/>
          <w:lang w:val="es-ES"/>
        </w:rPr>
        <w:t xml:space="preserve"> (total non-fuel) (Costos operativos totales no combustibles)</w:t>
      </w:r>
      <w:r w:rsidRPr="006005ED">
        <w:rPr>
          <w:lang w:val="es-ES"/>
        </w:rPr>
        <w:t xml:space="preserve">: Es el agregado de todos los costos necesarios para operar el vehículo o servicio, excluyendo el costo de la energía (combustible o electricidad). Se utiliza para calcular el </w:t>
      </w:r>
      <w:r w:rsidRPr="006005ED">
        <w:rPr>
          <w:b/>
          <w:bCs/>
          <w:lang w:val="es-ES"/>
        </w:rPr>
        <w:t>GUC</w:t>
      </w:r>
      <w:r w:rsidRPr="006005ED">
        <w:rPr>
          <w:lang w:val="es-ES"/>
        </w:rPr>
        <w:t xml:space="preserve"> (Costo Generalizado para el Usuario).</w:t>
      </w:r>
    </w:p>
    <w:p w14:paraId="09C3F0B9" w14:textId="77777777" w:rsidR="006005ED" w:rsidRPr="006005ED" w:rsidRDefault="006005ED" w:rsidP="006005ED">
      <w:pPr>
        <w:numPr>
          <w:ilvl w:val="0"/>
          <w:numId w:val="8"/>
        </w:numPr>
        <w:rPr>
          <w:lang w:val="es-ES"/>
        </w:rPr>
      </w:pPr>
      <w:r w:rsidRPr="006005ED">
        <w:rPr>
          <w:b/>
          <w:bCs/>
          <w:lang w:val="es-ES"/>
        </w:rPr>
        <w:t>CAPEX and non-fuel OPEX (CAPEX y OPEX no combustible)</w:t>
      </w:r>
      <w:r w:rsidRPr="006005ED">
        <w:rPr>
          <w:lang w:val="es-ES"/>
        </w:rPr>
        <w:t>: Esta es la suma de los costos anualizados de capital y los gastos operativos fijos y variables (sin incluir combustible). En modos públicos como trenes o aviones, GCAM a menudo estima este valor de forma "top-</w:t>
      </w:r>
      <w:proofErr w:type="spellStart"/>
      <w:r w:rsidRPr="006005ED">
        <w:rPr>
          <w:lang w:val="es-ES"/>
        </w:rPr>
        <w:t>down</w:t>
      </w:r>
      <w:proofErr w:type="spellEnd"/>
      <w:r w:rsidRPr="006005ED">
        <w:rPr>
          <w:lang w:val="es-ES"/>
        </w:rPr>
        <w:t>" restando los costos de combustible de los ingresos totales por tarifas y subsidios.</w:t>
      </w:r>
    </w:p>
    <w:p w14:paraId="2F127E5E" w14:textId="77777777" w:rsidR="006005ED" w:rsidRPr="006005ED" w:rsidRDefault="006005ED" w:rsidP="006005ED">
      <w:pPr>
        <w:rPr>
          <w:b/>
          <w:bCs/>
        </w:rPr>
      </w:pPr>
      <w:proofErr w:type="spellStart"/>
      <w:r w:rsidRPr="006005ED">
        <w:rPr>
          <w:b/>
          <w:bCs/>
        </w:rPr>
        <w:t>Tecnologías</w:t>
      </w:r>
      <w:proofErr w:type="spellEnd"/>
      <w:r w:rsidRPr="006005ED">
        <w:rPr>
          <w:b/>
          <w:bCs/>
        </w:rPr>
        <w:t xml:space="preserve"> de </w:t>
      </w:r>
      <w:proofErr w:type="spellStart"/>
      <w:r w:rsidRPr="006005ED">
        <w:rPr>
          <w:b/>
          <w:bCs/>
        </w:rPr>
        <w:t>Vehículos</w:t>
      </w:r>
      <w:proofErr w:type="spellEnd"/>
      <w:r w:rsidRPr="006005ED">
        <w:rPr>
          <w:b/>
          <w:bCs/>
        </w:rPr>
        <w:t xml:space="preserve"> y Combustibles</w:t>
      </w:r>
    </w:p>
    <w:p w14:paraId="119061A1" w14:textId="598F36E1" w:rsidR="006005ED" w:rsidRPr="006005ED" w:rsidRDefault="006005ED" w:rsidP="006005ED">
      <w:pPr>
        <w:numPr>
          <w:ilvl w:val="0"/>
          <w:numId w:val="9"/>
        </w:numPr>
        <w:rPr>
          <w:lang w:val="es-ES"/>
        </w:rPr>
      </w:pPr>
      <w:r w:rsidRPr="006005ED">
        <w:rPr>
          <w:b/>
          <w:bCs/>
          <w:lang w:val="es-ES"/>
        </w:rPr>
        <w:t>BEV (</w:t>
      </w:r>
      <w:proofErr w:type="spellStart"/>
      <w:r w:rsidRPr="006005ED">
        <w:rPr>
          <w:b/>
          <w:bCs/>
          <w:lang w:val="es-ES"/>
        </w:rPr>
        <w:t>Battery</w:t>
      </w:r>
      <w:proofErr w:type="spellEnd"/>
      <w:r w:rsidRPr="006005ED">
        <w:rPr>
          <w:b/>
          <w:bCs/>
          <w:lang w:val="es-ES"/>
        </w:rPr>
        <w:t xml:space="preserve"> Electric):</w:t>
      </w:r>
      <w:r w:rsidRPr="006005ED">
        <w:rPr>
          <w:lang w:val="es-ES"/>
        </w:rPr>
        <w:t xml:space="preserve"> Se refiere a vehículos eléctricos de batería. En la base de datos, aunque su adopción era modesta en el periodo 2000-2019, se integran como una tecnología clave para la descarbonización.</w:t>
      </w:r>
    </w:p>
    <w:p w14:paraId="30E61981" w14:textId="39BC4DFD" w:rsidR="006005ED" w:rsidRPr="006005ED" w:rsidRDefault="006005ED" w:rsidP="006005ED">
      <w:pPr>
        <w:numPr>
          <w:ilvl w:val="0"/>
          <w:numId w:val="9"/>
        </w:numPr>
        <w:rPr>
          <w:lang w:val="es-ES"/>
        </w:rPr>
      </w:pPr>
      <w:r w:rsidRPr="006005ED">
        <w:rPr>
          <w:b/>
          <w:bCs/>
          <w:lang w:val="es-ES"/>
        </w:rPr>
        <w:lastRenderedPageBreak/>
        <w:t>FCEV (</w:t>
      </w:r>
      <w:proofErr w:type="spellStart"/>
      <w:r w:rsidRPr="006005ED">
        <w:rPr>
          <w:b/>
          <w:bCs/>
          <w:lang w:val="es-ES"/>
        </w:rPr>
        <w:t>Hydrogen</w:t>
      </w:r>
      <w:proofErr w:type="spellEnd"/>
      <w:r w:rsidRPr="006005ED">
        <w:rPr>
          <w:b/>
          <w:bCs/>
          <w:lang w:val="es-ES"/>
        </w:rPr>
        <w:t xml:space="preserve"> FC):</w:t>
      </w:r>
      <w:r w:rsidRPr="006005ED">
        <w:rPr>
          <w:lang w:val="es-ES"/>
        </w:rPr>
        <w:t xml:space="preserve"> Vehículos de </w:t>
      </w:r>
      <w:r w:rsidRPr="006005ED">
        <w:rPr>
          <w:b/>
          <w:bCs/>
          <w:lang w:val="es-ES"/>
        </w:rPr>
        <w:t>pila de combustible</w:t>
      </w:r>
      <w:r w:rsidRPr="006005ED">
        <w:rPr>
          <w:lang w:val="es-ES"/>
        </w:rPr>
        <w:t xml:space="preserve"> de hidrógeno (Fuel Cell Electric </w:t>
      </w:r>
      <w:proofErr w:type="spellStart"/>
      <w:r w:rsidRPr="006005ED">
        <w:rPr>
          <w:lang w:val="es-ES"/>
        </w:rPr>
        <w:t>Vehicles</w:t>
      </w:r>
      <w:proofErr w:type="spellEnd"/>
      <w:r w:rsidRPr="006005ED">
        <w:rPr>
          <w:lang w:val="es-ES"/>
        </w:rPr>
        <w:t>). Se consideran una opción tecnológica explícita en el sector de transporte por carretera.</w:t>
      </w:r>
    </w:p>
    <w:p w14:paraId="296C1AD2" w14:textId="21F0DFF2" w:rsidR="006005ED" w:rsidRPr="006005ED" w:rsidRDefault="006005ED" w:rsidP="006005ED">
      <w:pPr>
        <w:numPr>
          <w:ilvl w:val="0"/>
          <w:numId w:val="9"/>
        </w:numPr>
        <w:rPr>
          <w:lang w:val="es-ES"/>
        </w:rPr>
      </w:pPr>
      <w:proofErr w:type="spellStart"/>
      <w:r w:rsidRPr="006005ED">
        <w:rPr>
          <w:b/>
          <w:bCs/>
          <w:lang w:val="es-ES"/>
        </w:rPr>
        <w:t>Hydrogen</w:t>
      </w:r>
      <w:proofErr w:type="spellEnd"/>
      <w:r w:rsidRPr="006005ED">
        <w:rPr>
          <w:b/>
          <w:bCs/>
          <w:lang w:val="es-ES"/>
        </w:rPr>
        <w:t>:</w:t>
      </w:r>
      <w:r w:rsidRPr="006005ED">
        <w:rPr>
          <w:lang w:val="es-ES"/>
        </w:rPr>
        <w:t xml:space="preserve"> El hidrógeno como vector energético puro utilizado principalmente en las tecnologías de pila de combustible (FC).</w:t>
      </w:r>
    </w:p>
    <w:p w14:paraId="4941B978" w14:textId="71E0F462" w:rsidR="006005ED" w:rsidRPr="006005ED" w:rsidRDefault="006005ED" w:rsidP="006005ED">
      <w:pPr>
        <w:numPr>
          <w:ilvl w:val="0"/>
          <w:numId w:val="9"/>
        </w:numPr>
        <w:rPr>
          <w:lang w:val="es-ES"/>
        </w:rPr>
      </w:pPr>
      <w:r w:rsidRPr="006005ED">
        <w:rPr>
          <w:b/>
          <w:bCs/>
          <w:lang w:val="es-ES"/>
        </w:rPr>
        <w:t>NG (Natural Gas):</w:t>
      </w:r>
      <w:r w:rsidRPr="006005ED">
        <w:rPr>
          <w:lang w:val="es-ES"/>
        </w:rPr>
        <w:t xml:space="preserve"> Gas natural, que en el transporte por carretera se divide en </w:t>
      </w:r>
      <w:r w:rsidRPr="006005ED">
        <w:rPr>
          <w:b/>
          <w:bCs/>
          <w:lang w:val="es-ES"/>
        </w:rPr>
        <w:t>CNG</w:t>
      </w:r>
      <w:r w:rsidRPr="006005ED">
        <w:rPr>
          <w:lang w:val="es-ES"/>
        </w:rPr>
        <w:t xml:space="preserve"> (gas natural comprimido) y </w:t>
      </w:r>
      <w:r w:rsidRPr="006005ED">
        <w:rPr>
          <w:b/>
          <w:bCs/>
          <w:lang w:val="es-ES"/>
        </w:rPr>
        <w:t>LPG</w:t>
      </w:r>
      <w:r w:rsidRPr="006005ED">
        <w:rPr>
          <w:lang w:val="es-ES"/>
        </w:rPr>
        <w:t xml:space="preserve"> (gas licuado de petróleo) para motores de combustión interna (ICE). En navegación, se representa específicamente como </w:t>
      </w:r>
      <w:r w:rsidRPr="006005ED">
        <w:rPr>
          <w:b/>
          <w:bCs/>
          <w:lang w:val="es-ES"/>
        </w:rPr>
        <w:t>LNG</w:t>
      </w:r>
      <w:r w:rsidRPr="006005ED">
        <w:rPr>
          <w:lang w:val="es-ES"/>
        </w:rPr>
        <w:t xml:space="preserve"> (gas natural licuado).</w:t>
      </w:r>
    </w:p>
    <w:p w14:paraId="1CF27569" w14:textId="5F0AAACB" w:rsidR="006005ED" w:rsidRPr="006005ED" w:rsidRDefault="006005ED" w:rsidP="006005ED">
      <w:pPr>
        <w:numPr>
          <w:ilvl w:val="0"/>
          <w:numId w:val="9"/>
        </w:numPr>
        <w:rPr>
          <w:lang w:val="es-ES"/>
        </w:rPr>
      </w:pPr>
      <w:proofErr w:type="spellStart"/>
      <w:r w:rsidRPr="006005ED">
        <w:rPr>
          <w:b/>
          <w:bCs/>
          <w:lang w:val="es-ES"/>
        </w:rPr>
        <w:t>Liquids</w:t>
      </w:r>
      <w:proofErr w:type="spellEnd"/>
      <w:r w:rsidRPr="006005ED">
        <w:rPr>
          <w:b/>
          <w:bCs/>
          <w:lang w:val="es-ES"/>
        </w:rPr>
        <w:t>:</w:t>
      </w:r>
      <w:r w:rsidRPr="006005ED">
        <w:rPr>
          <w:lang w:val="es-ES"/>
        </w:rPr>
        <w:t xml:space="preserve"> Se refiere a los combustibles líquidos convencionales derivados del petróleo, principalmente </w:t>
      </w:r>
      <w:r w:rsidRPr="006005ED">
        <w:rPr>
          <w:b/>
          <w:bCs/>
          <w:lang w:val="es-ES"/>
        </w:rPr>
        <w:t>gasolina</w:t>
      </w:r>
      <w:r w:rsidRPr="006005ED">
        <w:rPr>
          <w:lang w:val="es-ES"/>
        </w:rPr>
        <w:t xml:space="preserve"> y </w:t>
      </w:r>
      <w:r w:rsidRPr="006005ED">
        <w:rPr>
          <w:b/>
          <w:bCs/>
          <w:lang w:val="es-ES"/>
        </w:rPr>
        <w:t>diésel</w:t>
      </w:r>
      <w:r w:rsidRPr="006005ED">
        <w:rPr>
          <w:lang w:val="es-ES"/>
        </w:rPr>
        <w:t>. Estos son los mayores consumidores de energía en el sistema actual.</w:t>
      </w:r>
    </w:p>
    <w:p w14:paraId="1C8EEDA0" w14:textId="77777777" w:rsidR="006005ED" w:rsidRPr="006005ED" w:rsidRDefault="006005ED" w:rsidP="006005ED">
      <w:pPr>
        <w:numPr>
          <w:ilvl w:val="0"/>
          <w:numId w:val="9"/>
        </w:numPr>
        <w:rPr>
          <w:lang w:val="es-ES"/>
        </w:rPr>
      </w:pPr>
      <w:proofErr w:type="spellStart"/>
      <w:r w:rsidRPr="006005ED">
        <w:rPr>
          <w:b/>
          <w:bCs/>
          <w:lang w:val="es-ES"/>
        </w:rPr>
        <w:t>Hybrid</w:t>
      </w:r>
      <w:proofErr w:type="spellEnd"/>
      <w:r w:rsidRPr="006005ED">
        <w:rPr>
          <w:b/>
          <w:bCs/>
          <w:lang w:val="es-ES"/>
        </w:rPr>
        <w:t xml:space="preserve"> </w:t>
      </w:r>
      <w:proofErr w:type="spellStart"/>
      <w:r w:rsidRPr="006005ED">
        <w:rPr>
          <w:b/>
          <w:bCs/>
          <w:lang w:val="es-ES"/>
        </w:rPr>
        <w:t>Liquids</w:t>
      </w:r>
      <w:proofErr w:type="spellEnd"/>
      <w:r w:rsidRPr="006005ED">
        <w:rPr>
          <w:b/>
          <w:bCs/>
          <w:lang w:val="es-ES"/>
        </w:rPr>
        <w:t xml:space="preserve"> (Plug-in </w:t>
      </w:r>
      <w:proofErr w:type="spellStart"/>
      <w:r w:rsidRPr="006005ED">
        <w:rPr>
          <w:b/>
          <w:bCs/>
          <w:lang w:val="es-ES"/>
        </w:rPr>
        <w:t>gasoline</w:t>
      </w:r>
      <w:proofErr w:type="spellEnd"/>
      <w:r w:rsidRPr="006005ED">
        <w:rPr>
          <w:b/>
          <w:bCs/>
          <w:lang w:val="es-ES"/>
        </w:rPr>
        <w:t xml:space="preserve"> </w:t>
      </w:r>
      <w:proofErr w:type="spellStart"/>
      <w:r w:rsidRPr="006005ED">
        <w:rPr>
          <w:b/>
          <w:bCs/>
          <w:lang w:val="es-ES"/>
        </w:rPr>
        <w:t>hybrid</w:t>
      </w:r>
      <w:proofErr w:type="spellEnd"/>
      <w:r w:rsidRPr="006005ED">
        <w:rPr>
          <w:b/>
          <w:bCs/>
          <w:lang w:val="es-ES"/>
        </w:rPr>
        <w:t>):</w:t>
      </w:r>
      <w:r w:rsidRPr="006005ED">
        <w:rPr>
          <w:lang w:val="es-ES"/>
        </w:rPr>
        <w:t xml:space="preserve"> Vehículos híbridos enchufables que utilizan combustibles líquidos. La documentación especifica que los vehículos híbridos se reportan bajo los motores de combustión interna (</w:t>
      </w:r>
      <w:r w:rsidRPr="006005ED">
        <w:rPr>
          <w:b/>
          <w:bCs/>
          <w:lang w:val="es-ES"/>
        </w:rPr>
        <w:t>ICE</w:t>
      </w:r>
      <w:r w:rsidRPr="006005ED">
        <w:rPr>
          <w:lang w:val="es-ES"/>
        </w:rPr>
        <w:t>) con su combustible principal, pero se contabiliza su mejora en la economía de combustible</w:t>
      </w:r>
    </w:p>
    <w:p w14:paraId="086FD405" w14:textId="77777777" w:rsidR="008D103E" w:rsidRPr="008D103E" w:rsidRDefault="008D103E" w:rsidP="008D103E">
      <w:pPr>
        <w:rPr>
          <w:b/>
          <w:bCs/>
          <w:lang w:val="es-ES"/>
        </w:rPr>
      </w:pPr>
      <w:r w:rsidRPr="008D103E">
        <w:rPr>
          <w:b/>
          <w:bCs/>
          <w:lang w:val="es-ES"/>
        </w:rPr>
        <w:t xml:space="preserve">Segmentos de Carretera (Road </w:t>
      </w:r>
      <w:proofErr w:type="spellStart"/>
      <w:r w:rsidRPr="008D103E">
        <w:rPr>
          <w:b/>
          <w:bCs/>
          <w:lang w:val="es-ES"/>
        </w:rPr>
        <w:t>Transport</w:t>
      </w:r>
      <w:proofErr w:type="spellEnd"/>
      <w:r w:rsidRPr="008D103E">
        <w:rPr>
          <w:b/>
          <w:bCs/>
          <w:lang w:val="es-ES"/>
        </w:rPr>
        <w:t>)</w:t>
      </w:r>
    </w:p>
    <w:p w14:paraId="4C7D65F7" w14:textId="5446E2D2" w:rsidR="008D103E" w:rsidRPr="008D103E" w:rsidRDefault="008D103E" w:rsidP="008D103E">
      <w:pPr>
        <w:numPr>
          <w:ilvl w:val="0"/>
          <w:numId w:val="10"/>
        </w:numPr>
        <w:rPr>
          <w:lang w:val="es-ES"/>
        </w:rPr>
      </w:pPr>
      <w:r w:rsidRPr="008D103E">
        <w:rPr>
          <w:b/>
          <w:bCs/>
          <w:lang w:val="es-ES"/>
        </w:rPr>
        <w:t>LDV_4W (Light-</w:t>
      </w:r>
      <w:proofErr w:type="spellStart"/>
      <w:r w:rsidRPr="008D103E">
        <w:rPr>
          <w:b/>
          <w:bCs/>
          <w:lang w:val="es-ES"/>
        </w:rPr>
        <w:t>Duty</w:t>
      </w:r>
      <w:proofErr w:type="spellEnd"/>
      <w:r w:rsidRPr="008D103E">
        <w:rPr>
          <w:b/>
          <w:bCs/>
          <w:lang w:val="es-ES"/>
        </w:rPr>
        <w:t xml:space="preserve"> </w:t>
      </w:r>
      <w:proofErr w:type="spellStart"/>
      <w:r w:rsidRPr="008D103E">
        <w:rPr>
          <w:b/>
          <w:bCs/>
          <w:lang w:val="es-ES"/>
        </w:rPr>
        <w:t>Vehicles</w:t>
      </w:r>
      <w:proofErr w:type="spellEnd"/>
      <w:r w:rsidRPr="008D103E">
        <w:rPr>
          <w:b/>
          <w:bCs/>
          <w:lang w:val="es-ES"/>
        </w:rPr>
        <w:t xml:space="preserve"> 4-Wheels):</w:t>
      </w:r>
      <w:r w:rsidRPr="008D103E">
        <w:rPr>
          <w:lang w:val="es-ES"/>
        </w:rPr>
        <w:t xml:space="preserve"> Se refiere a los vehículos ligeros de cuatro ruedas. En la base de datos, este grupo se desglosa principalmente en </w:t>
      </w:r>
      <w:r w:rsidRPr="008D103E">
        <w:rPr>
          <w:b/>
          <w:bCs/>
          <w:lang w:val="es-ES"/>
        </w:rPr>
        <w:t>Passenger cars</w:t>
      </w:r>
      <w:r w:rsidRPr="008D103E">
        <w:rPr>
          <w:lang w:val="es-ES"/>
        </w:rPr>
        <w:t xml:space="preserve"> (coches de pasajeros) y </w:t>
      </w:r>
      <w:r w:rsidRPr="008D103E">
        <w:rPr>
          <w:b/>
          <w:bCs/>
          <w:lang w:val="es-ES"/>
        </w:rPr>
        <w:t xml:space="preserve">Light </w:t>
      </w:r>
      <w:proofErr w:type="spellStart"/>
      <w:r w:rsidRPr="008D103E">
        <w:rPr>
          <w:b/>
          <w:bCs/>
          <w:lang w:val="es-ES"/>
        </w:rPr>
        <w:t>commercial</w:t>
      </w:r>
      <w:proofErr w:type="spellEnd"/>
      <w:r w:rsidRPr="008D103E">
        <w:rPr>
          <w:b/>
          <w:bCs/>
          <w:lang w:val="es-ES"/>
        </w:rPr>
        <w:t xml:space="preserve"> </w:t>
      </w:r>
      <w:proofErr w:type="spellStart"/>
      <w:r w:rsidRPr="008D103E">
        <w:rPr>
          <w:b/>
          <w:bCs/>
          <w:lang w:val="es-ES"/>
        </w:rPr>
        <w:t>vehicles</w:t>
      </w:r>
      <w:proofErr w:type="spellEnd"/>
      <w:r w:rsidRPr="008D103E">
        <w:rPr>
          <w:lang w:val="es-ES"/>
        </w:rPr>
        <w:t xml:space="preserve"> (</w:t>
      </w:r>
      <w:proofErr w:type="spellStart"/>
      <w:r w:rsidRPr="008D103E">
        <w:rPr>
          <w:lang w:val="es-ES"/>
        </w:rPr>
        <w:t>LCVs</w:t>
      </w:r>
      <w:proofErr w:type="spellEnd"/>
      <w:r w:rsidRPr="008D103E">
        <w:rPr>
          <w:lang w:val="es-ES"/>
        </w:rPr>
        <w:t xml:space="preserve"> o furgonetas).</w:t>
      </w:r>
    </w:p>
    <w:p w14:paraId="60CB406F" w14:textId="2BAD5426" w:rsidR="008D103E" w:rsidRPr="008D103E" w:rsidRDefault="008D103E" w:rsidP="008D103E">
      <w:pPr>
        <w:numPr>
          <w:ilvl w:val="0"/>
          <w:numId w:val="10"/>
        </w:numPr>
        <w:rPr>
          <w:lang w:val="es-ES"/>
        </w:rPr>
      </w:pPr>
      <w:r w:rsidRPr="008D103E">
        <w:rPr>
          <w:b/>
          <w:bCs/>
          <w:lang w:val="es-ES"/>
        </w:rPr>
        <w:t>Bus:</w:t>
      </w:r>
      <w:r w:rsidRPr="008D103E">
        <w:rPr>
          <w:lang w:val="es-ES"/>
        </w:rPr>
        <w:t xml:space="preserve"> Incluye el transporte colectivo por carretera, abarcando específicamente </w:t>
      </w:r>
      <w:r w:rsidRPr="008D103E">
        <w:rPr>
          <w:b/>
          <w:bCs/>
          <w:lang w:val="es-ES"/>
        </w:rPr>
        <w:t xml:space="preserve">buses, autocares (motor </w:t>
      </w:r>
      <w:proofErr w:type="spellStart"/>
      <w:r w:rsidRPr="008D103E">
        <w:rPr>
          <w:b/>
          <w:bCs/>
          <w:lang w:val="es-ES"/>
        </w:rPr>
        <w:t>coaches</w:t>
      </w:r>
      <w:proofErr w:type="spellEnd"/>
      <w:r w:rsidRPr="008D103E">
        <w:rPr>
          <w:b/>
          <w:bCs/>
          <w:lang w:val="es-ES"/>
        </w:rPr>
        <w:t>) y trolebuses</w:t>
      </w:r>
      <w:r w:rsidRPr="008D103E">
        <w:rPr>
          <w:lang w:val="es-ES"/>
        </w:rPr>
        <w:t>.</w:t>
      </w:r>
    </w:p>
    <w:p w14:paraId="23AD386F" w14:textId="41807D6A" w:rsidR="008D103E" w:rsidRPr="008D103E" w:rsidRDefault="008D103E" w:rsidP="008D103E">
      <w:pPr>
        <w:numPr>
          <w:ilvl w:val="0"/>
          <w:numId w:val="10"/>
        </w:numPr>
        <w:rPr>
          <w:lang w:val="es-ES"/>
        </w:rPr>
      </w:pPr>
      <w:proofErr w:type="spellStart"/>
      <w:r w:rsidRPr="008D103E">
        <w:rPr>
          <w:b/>
          <w:bCs/>
          <w:lang w:val="es-ES"/>
        </w:rPr>
        <w:t>Truck</w:t>
      </w:r>
      <w:proofErr w:type="spellEnd"/>
      <w:r w:rsidRPr="008D103E">
        <w:rPr>
          <w:b/>
          <w:bCs/>
          <w:lang w:val="es-ES"/>
        </w:rPr>
        <w:t>:</w:t>
      </w:r>
      <w:r w:rsidRPr="008D103E">
        <w:rPr>
          <w:lang w:val="es-ES"/>
        </w:rPr>
        <w:t xml:space="preserve"> Identificado en el documento como </w:t>
      </w:r>
      <w:r w:rsidRPr="008D103E">
        <w:rPr>
          <w:b/>
          <w:bCs/>
          <w:lang w:val="es-ES"/>
        </w:rPr>
        <w:t xml:space="preserve">Heavy </w:t>
      </w:r>
      <w:proofErr w:type="spellStart"/>
      <w:r w:rsidRPr="008D103E">
        <w:rPr>
          <w:b/>
          <w:bCs/>
          <w:lang w:val="es-ES"/>
        </w:rPr>
        <w:t>goods</w:t>
      </w:r>
      <w:proofErr w:type="spellEnd"/>
      <w:r w:rsidRPr="008D103E">
        <w:rPr>
          <w:b/>
          <w:bCs/>
          <w:lang w:val="es-ES"/>
        </w:rPr>
        <w:t xml:space="preserve"> </w:t>
      </w:r>
      <w:proofErr w:type="spellStart"/>
      <w:r w:rsidRPr="008D103E">
        <w:rPr>
          <w:b/>
          <w:bCs/>
          <w:lang w:val="es-ES"/>
        </w:rPr>
        <w:t>vehicles</w:t>
      </w:r>
      <w:proofErr w:type="spellEnd"/>
      <w:r w:rsidRPr="008D103E">
        <w:rPr>
          <w:b/>
          <w:bCs/>
          <w:lang w:val="es-ES"/>
        </w:rPr>
        <w:t xml:space="preserve"> (</w:t>
      </w:r>
      <w:proofErr w:type="spellStart"/>
      <w:r w:rsidRPr="008D103E">
        <w:rPr>
          <w:b/>
          <w:bCs/>
          <w:lang w:val="es-ES"/>
        </w:rPr>
        <w:t>HGVs</w:t>
      </w:r>
      <w:proofErr w:type="spellEnd"/>
      <w:r w:rsidRPr="008D103E">
        <w:rPr>
          <w:b/>
          <w:bCs/>
          <w:lang w:val="es-ES"/>
        </w:rPr>
        <w:t>)</w:t>
      </w:r>
      <w:r w:rsidRPr="008D103E">
        <w:rPr>
          <w:lang w:val="es-ES"/>
        </w:rPr>
        <w:t>. Es el segundo mayor consumidor de energía en el sector transporte de la UE y se utiliza para el transporte de mercancías pesadas.</w:t>
      </w:r>
    </w:p>
    <w:p w14:paraId="7FCCC07B" w14:textId="36839D64" w:rsidR="008D103E" w:rsidRPr="008D103E" w:rsidRDefault="008D103E" w:rsidP="008D103E">
      <w:pPr>
        <w:numPr>
          <w:ilvl w:val="0"/>
          <w:numId w:val="10"/>
        </w:numPr>
        <w:rPr>
          <w:lang w:val="es-ES"/>
        </w:rPr>
      </w:pPr>
      <w:r w:rsidRPr="008D103E">
        <w:rPr>
          <w:b/>
          <w:bCs/>
          <w:lang w:val="es-ES"/>
        </w:rPr>
        <w:t>LDV_3W (Light-</w:t>
      </w:r>
      <w:proofErr w:type="spellStart"/>
      <w:r w:rsidRPr="008D103E">
        <w:rPr>
          <w:b/>
          <w:bCs/>
          <w:lang w:val="es-ES"/>
        </w:rPr>
        <w:t>Duty</w:t>
      </w:r>
      <w:proofErr w:type="spellEnd"/>
      <w:r w:rsidRPr="008D103E">
        <w:rPr>
          <w:b/>
          <w:bCs/>
          <w:lang w:val="es-ES"/>
        </w:rPr>
        <w:t xml:space="preserve"> </w:t>
      </w:r>
      <w:proofErr w:type="spellStart"/>
      <w:r w:rsidRPr="008D103E">
        <w:rPr>
          <w:b/>
          <w:bCs/>
          <w:lang w:val="es-ES"/>
        </w:rPr>
        <w:t>Vehicles</w:t>
      </w:r>
      <w:proofErr w:type="spellEnd"/>
      <w:r w:rsidRPr="008D103E">
        <w:rPr>
          <w:b/>
          <w:bCs/>
          <w:lang w:val="es-ES"/>
        </w:rPr>
        <w:t xml:space="preserve"> 3-Wheels):</w:t>
      </w:r>
      <w:r w:rsidRPr="008D103E">
        <w:rPr>
          <w:lang w:val="es-ES"/>
        </w:rPr>
        <w:t xml:space="preserve"> Aunque el documento se centra en </w:t>
      </w:r>
      <w:proofErr w:type="spellStart"/>
      <w:r w:rsidRPr="008D103E">
        <w:rPr>
          <w:b/>
          <w:bCs/>
          <w:lang w:val="es-ES"/>
        </w:rPr>
        <w:t>Two-wheelers</w:t>
      </w:r>
      <w:proofErr w:type="spellEnd"/>
      <w:r w:rsidRPr="008D103E">
        <w:rPr>
          <w:lang w:val="es-ES"/>
        </w:rPr>
        <w:t xml:space="preserve"> (vehículos de dos ruedas motorizados), este término suele agrupar a vehículos ligeros de tres ruedas en categorías de movilidad urbana similares. El documento aclara que esta categoría excluye bicicletas.</w:t>
      </w:r>
    </w:p>
    <w:p w14:paraId="6D013687" w14:textId="77777777" w:rsidR="008D103E" w:rsidRPr="008D103E" w:rsidRDefault="008D103E" w:rsidP="008D103E">
      <w:pPr>
        <w:rPr>
          <w:b/>
          <w:bCs/>
        </w:rPr>
      </w:pPr>
      <w:proofErr w:type="spellStart"/>
      <w:r w:rsidRPr="008D103E">
        <w:rPr>
          <w:b/>
          <w:bCs/>
        </w:rPr>
        <w:t>Aviación</w:t>
      </w:r>
      <w:proofErr w:type="spellEnd"/>
      <w:r w:rsidRPr="008D103E">
        <w:rPr>
          <w:b/>
          <w:bCs/>
        </w:rPr>
        <w:t xml:space="preserve"> (Aviation)</w:t>
      </w:r>
    </w:p>
    <w:p w14:paraId="25CE04E6" w14:textId="112F8C11" w:rsidR="008D103E" w:rsidRPr="008D103E" w:rsidRDefault="008D103E" w:rsidP="008D103E">
      <w:pPr>
        <w:numPr>
          <w:ilvl w:val="0"/>
          <w:numId w:val="11"/>
        </w:numPr>
        <w:rPr>
          <w:lang w:val="es-ES"/>
        </w:rPr>
      </w:pPr>
      <w:r w:rsidRPr="008D103E">
        <w:rPr>
          <w:b/>
          <w:bCs/>
          <w:lang w:val="es-ES"/>
        </w:rPr>
        <w:t xml:space="preserve">Air </w:t>
      </w:r>
      <w:proofErr w:type="spellStart"/>
      <w:r w:rsidRPr="008D103E">
        <w:rPr>
          <w:b/>
          <w:bCs/>
          <w:lang w:val="es-ES"/>
        </w:rPr>
        <w:t>Domestic</w:t>
      </w:r>
      <w:proofErr w:type="spellEnd"/>
      <w:r w:rsidRPr="008D103E">
        <w:rPr>
          <w:b/>
          <w:bCs/>
          <w:lang w:val="es-ES"/>
        </w:rPr>
        <w:t>:</w:t>
      </w:r>
      <w:r w:rsidRPr="008D103E">
        <w:rPr>
          <w:lang w:val="es-ES"/>
        </w:rPr>
        <w:t xml:space="preserve"> Se refiere a la aviación que opera dentro de las fronteras de un mismo país. El documento distingue dentro de este servicio entre transporte de </w:t>
      </w:r>
      <w:r w:rsidRPr="008D103E">
        <w:rPr>
          <w:b/>
          <w:bCs/>
          <w:lang w:val="es-ES"/>
        </w:rPr>
        <w:t>pasajeros y carga (</w:t>
      </w:r>
      <w:proofErr w:type="spellStart"/>
      <w:r w:rsidRPr="008D103E">
        <w:rPr>
          <w:b/>
          <w:bCs/>
          <w:lang w:val="es-ES"/>
        </w:rPr>
        <w:t>freight</w:t>
      </w:r>
      <w:proofErr w:type="spellEnd"/>
      <w:r w:rsidRPr="008D103E">
        <w:rPr>
          <w:b/>
          <w:bCs/>
          <w:lang w:val="es-ES"/>
        </w:rPr>
        <w:t>)</w:t>
      </w:r>
      <w:r w:rsidRPr="008D103E">
        <w:rPr>
          <w:lang w:val="es-ES"/>
        </w:rPr>
        <w:t>.</w:t>
      </w:r>
    </w:p>
    <w:p w14:paraId="43B174C1" w14:textId="174C24A4" w:rsidR="008D103E" w:rsidRPr="008D103E" w:rsidRDefault="008D103E" w:rsidP="008D103E">
      <w:pPr>
        <w:numPr>
          <w:ilvl w:val="0"/>
          <w:numId w:val="11"/>
        </w:numPr>
        <w:rPr>
          <w:lang w:val="es-ES"/>
        </w:rPr>
      </w:pPr>
      <w:r w:rsidRPr="008D103E">
        <w:rPr>
          <w:b/>
          <w:bCs/>
          <w:lang w:val="es-ES"/>
        </w:rPr>
        <w:lastRenderedPageBreak/>
        <w:t>Air International:</w:t>
      </w:r>
      <w:r w:rsidRPr="008D103E">
        <w:rPr>
          <w:lang w:val="es-ES"/>
        </w:rPr>
        <w:t xml:space="preserve"> Cubre los vuelos que cruzan fronteras nacionales. JRC-IDEES lo desglosa de forma más granular en </w:t>
      </w:r>
      <w:r w:rsidRPr="008D103E">
        <w:rPr>
          <w:b/>
          <w:bCs/>
          <w:lang w:val="es-ES"/>
        </w:rPr>
        <w:t>Intra-EU</w:t>
      </w:r>
      <w:r w:rsidRPr="008D103E">
        <w:rPr>
          <w:lang w:val="es-ES"/>
        </w:rPr>
        <w:t xml:space="preserve"> (dentro de la Unión Europea) y </w:t>
      </w:r>
      <w:r w:rsidRPr="008D103E">
        <w:rPr>
          <w:b/>
          <w:bCs/>
          <w:lang w:val="es-ES"/>
        </w:rPr>
        <w:t>Extra-EU</w:t>
      </w:r>
      <w:r w:rsidRPr="008D103E">
        <w:rPr>
          <w:lang w:val="es-ES"/>
        </w:rPr>
        <w:t xml:space="preserve"> (vuelos fuera de la Unión).</w:t>
      </w:r>
    </w:p>
    <w:p w14:paraId="09D8E144" w14:textId="77777777" w:rsidR="008D103E" w:rsidRPr="008D103E" w:rsidRDefault="008D103E" w:rsidP="008D103E">
      <w:pPr>
        <w:rPr>
          <w:b/>
          <w:bCs/>
        </w:rPr>
      </w:pPr>
      <w:proofErr w:type="spellStart"/>
      <w:r w:rsidRPr="008D103E">
        <w:rPr>
          <w:b/>
          <w:bCs/>
        </w:rPr>
        <w:t>Navegación</w:t>
      </w:r>
      <w:proofErr w:type="spellEnd"/>
      <w:r w:rsidRPr="008D103E">
        <w:rPr>
          <w:b/>
          <w:bCs/>
        </w:rPr>
        <w:t xml:space="preserve"> (Navigation / Shipping)</w:t>
      </w:r>
    </w:p>
    <w:p w14:paraId="0F016623" w14:textId="77B3AA2E" w:rsidR="008D103E" w:rsidRPr="008D103E" w:rsidRDefault="008D103E" w:rsidP="008D103E">
      <w:pPr>
        <w:numPr>
          <w:ilvl w:val="0"/>
          <w:numId w:val="12"/>
        </w:numPr>
        <w:rPr>
          <w:lang w:val="es-ES"/>
        </w:rPr>
      </w:pPr>
      <w:proofErr w:type="spellStart"/>
      <w:r w:rsidRPr="008D103E">
        <w:rPr>
          <w:b/>
          <w:bCs/>
          <w:lang w:val="es-ES"/>
        </w:rPr>
        <w:t>Ship</w:t>
      </w:r>
      <w:proofErr w:type="spellEnd"/>
      <w:r w:rsidRPr="008D103E">
        <w:rPr>
          <w:b/>
          <w:bCs/>
          <w:lang w:val="es-ES"/>
        </w:rPr>
        <w:t xml:space="preserve"> </w:t>
      </w:r>
      <w:proofErr w:type="spellStart"/>
      <w:r w:rsidRPr="008D103E">
        <w:rPr>
          <w:b/>
          <w:bCs/>
          <w:lang w:val="es-ES"/>
        </w:rPr>
        <w:t>Domestic</w:t>
      </w:r>
      <w:proofErr w:type="spellEnd"/>
      <w:r w:rsidRPr="008D103E">
        <w:rPr>
          <w:b/>
          <w:bCs/>
          <w:lang w:val="es-ES"/>
        </w:rPr>
        <w:t xml:space="preserve"> (</w:t>
      </w:r>
      <w:proofErr w:type="spellStart"/>
      <w:r w:rsidRPr="008D103E">
        <w:rPr>
          <w:b/>
          <w:bCs/>
          <w:lang w:val="es-ES"/>
        </w:rPr>
        <w:t>Domestic</w:t>
      </w:r>
      <w:proofErr w:type="spellEnd"/>
      <w:r w:rsidRPr="008D103E">
        <w:rPr>
          <w:b/>
          <w:bCs/>
          <w:lang w:val="es-ES"/>
        </w:rPr>
        <w:t xml:space="preserve"> </w:t>
      </w:r>
      <w:proofErr w:type="spellStart"/>
      <w:r w:rsidRPr="008D103E">
        <w:rPr>
          <w:b/>
          <w:bCs/>
          <w:lang w:val="es-ES"/>
        </w:rPr>
        <w:t>Navigation</w:t>
      </w:r>
      <w:proofErr w:type="spellEnd"/>
      <w:r w:rsidRPr="008D103E">
        <w:rPr>
          <w:b/>
          <w:bCs/>
          <w:lang w:val="es-ES"/>
        </w:rPr>
        <w:t>):</w:t>
      </w:r>
      <w:r w:rsidRPr="008D103E">
        <w:rPr>
          <w:lang w:val="es-ES"/>
        </w:rPr>
        <w:t xml:space="preserve"> Incluye las actividades de navegación dentro de un país, divididas técnicamente en </w:t>
      </w:r>
      <w:proofErr w:type="spellStart"/>
      <w:r w:rsidRPr="008D103E">
        <w:rPr>
          <w:b/>
          <w:bCs/>
          <w:lang w:val="es-ES"/>
        </w:rPr>
        <w:t>Coastal</w:t>
      </w:r>
      <w:proofErr w:type="spellEnd"/>
      <w:r w:rsidRPr="008D103E">
        <w:rPr>
          <w:b/>
          <w:bCs/>
          <w:lang w:val="es-ES"/>
        </w:rPr>
        <w:t xml:space="preserve"> </w:t>
      </w:r>
      <w:proofErr w:type="spellStart"/>
      <w:r w:rsidRPr="008D103E">
        <w:rPr>
          <w:b/>
          <w:bCs/>
          <w:lang w:val="es-ES"/>
        </w:rPr>
        <w:t>shipping</w:t>
      </w:r>
      <w:proofErr w:type="spellEnd"/>
      <w:r w:rsidRPr="008D103E">
        <w:rPr>
          <w:lang w:val="es-ES"/>
        </w:rPr>
        <w:t xml:space="preserve"> (cabotaje costero) e </w:t>
      </w:r>
      <w:proofErr w:type="spellStart"/>
      <w:r w:rsidRPr="008D103E">
        <w:rPr>
          <w:b/>
          <w:bCs/>
          <w:lang w:val="es-ES"/>
        </w:rPr>
        <w:t>Inland</w:t>
      </w:r>
      <w:proofErr w:type="spellEnd"/>
      <w:r w:rsidRPr="008D103E">
        <w:rPr>
          <w:b/>
          <w:bCs/>
          <w:lang w:val="es-ES"/>
        </w:rPr>
        <w:t xml:space="preserve"> </w:t>
      </w:r>
      <w:proofErr w:type="spellStart"/>
      <w:r w:rsidRPr="008D103E">
        <w:rPr>
          <w:b/>
          <w:bCs/>
          <w:lang w:val="es-ES"/>
        </w:rPr>
        <w:t>waterways</w:t>
      </w:r>
      <w:proofErr w:type="spellEnd"/>
      <w:r w:rsidRPr="008D103E">
        <w:rPr>
          <w:lang w:val="es-ES"/>
        </w:rPr>
        <w:t xml:space="preserve"> (vías navegables interiores como ríos y canales).</w:t>
      </w:r>
    </w:p>
    <w:p w14:paraId="082AE41A" w14:textId="181012C7" w:rsidR="008D103E" w:rsidRPr="008D103E" w:rsidRDefault="008D103E" w:rsidP="008D103E">
      <w:pPr>
        <w:numPr>
          <w:ilvl w:val="0"/>
          <w:numId w:val="12"/>
        </w:numPr>
        <w:rPr>
          <w:lang w:val="es-ES"/>
        </w:rPr>
      </w:pPr>
      <w:proofErr w:type="spellStart"/>
      <w:r w:rsidRPr="008D103E">
        <w:rPr>
          <w:b/>
          <w:bCs/>
          <w:lang w:val="es-ES"/>
        </w:rPr>
        <w:t>Ship</w:t>
      </w:r>
      <w:proofErr w:type="spellEnd"/>
      <w:r w:rsidRPr="008D103E">
        <w:rPr>
          <w:b/>
          <w:bCs/>
          <w:lang w:val="es-ES"/>
        </w:rPr>
        <w:t xml:space="preserve"> International (International </w:t>
      </w:r>
      <w:proofErr w:type="spellStart"/>
      <w:r w:rsidRPr="008D103E">
        <w:rPr>
          <w:b/>
          <w:bCs/>
          <w:lang w:val="es-ES"/>
        </w:rPr>
        <w:t>Navigation</w:t>
      </w:r>
      <w:proofErr w:type="spellEnd"/>
      <w:r w:rsidRPr="008D103E">
        <w:rPr>
          <w:b/>
          <w:bCs/>
          <w:lang w:val="es-ES"/>
        </w:rPr>
        <w:t>):</w:t>
      </w:r>
      <w:r w:rsidRPr="008D103E">
        <w:rPr>
          <w:lang w:val="es-ES"/>
        </w:rPr>
        <w:t xml:space="preserve"> Se refiere al transporte marítimo internacional, clasificado según si el origen/destino es </w:t>
      </w:r>
      <w:r w:rsidRPr="008D103E">
        <w:rPr>
          <w:b/>
          <w:bCs/>
          <w:lang w:val="es-ES"/>
        </w:rPr>
        <w:t>Intra-EU</w:t>
      </w:r>
      <w:r w:rsidRPr="008D103E">
        <w:rPr>
          <w:lang w:val="es-ES"/>
        </w:rPr>
        <w:t xml:space="preserve"> o </w:t>
      </w:r>
      <w:r w:rsidRPr="008D103E">
        <w:rPr>
          <w:b/>
          <w:bCs/>
          <w:lang w:val="es-ES"/>
        </w:rPr>
        <w:t>Extra-EU</w:t>
      </w:r>
      <w:r w:rsidRPr="008D103E">
        <w:rPr>
          <w:lang w:val="es-ES"/>
        </w:rPr>
        <w:t xml:space="preserve">. El documento asigna toda la actividad de navegación internacional al transporte de </w:t>
      </w:r>
      <w:r w:rsidRPr="008D103E">
        <w:rPr>
          <w:b/>
          <w:bCs/>
          <w:lang w:val="es-ES"/>
        </w:rPr>
        <w:t>mercancías (</w:t>
      </w:r>
      <w:proofErr w:type="spellStart"/>
      <w:r w:rsidRPr="008D103E">
        <w:rPr>
          <w:b/>
          <w:bCs/>
          <w:lang w:val="es-ES"/>
        </w:rPr>
        <w:t>freight</w:t>
      </w:r>
      <w:proofErr w:type="spellEnd"/>
      <w:r w:rsidRPr="008D103E">
        <w:rPr>
          <w:b/>
          <w:bCs/>
          <w:lang w:val="es-ES"/>
        </w:rPr>
        <w:t>)</w:t>
      </w:r>
      <w:r w:rsidRPr="008D103E">
        <w:rPr>
          <w:lang w:val="es-ES"/>
        </w:rPr>
        <w:t>.</w:t>
      </w:r>
    </w:p>
    <w:p w14:paraId="707D6ABF" w14:textId="77777777" w:rsidR="008D103E" w:rsidRPr="008D103E" w:rsidRDefault="008D103E" w:rsidP="008D103E">
      <w:pPr>
        <w:rPr>
          <w:b/>
          <w:bCs/>
        </w:rPr>
      </w:pPr>
      <w:proofErr w:type="spellStart"/>
      <w:r w:rsidRPr="008D103E">
        <w:rPr>
          <w:b/>
          <w:bCs/>
        </w:rPr>
        <w:t>Ferrocarril</w:t>
      </w:r>
      <w:proofErr w:type="spellEnd"/>
      <w:r w:rsidRPr="008D103E">
        <w:rPr>
          <w:b/>
          <w:bCs/>
        </w:rPr>
        <w:t xml:space="preserve"> (Rail)</w:t>
      </w:r>
    </w:p>
    <w:p w14:paraId="16750F29" w14:textId="77777777" w:rsidR="008D103E" w:rsidRPr="008D103E" w:rsidRDefault="008D103E" w:rsidP="008D103E">
      <w:pPr>
        <w:numPr>
          <w:ilvl w:val="0"/>
          <w:numId w:val="13"/>
        </w:numPr>
        <w:rPr>
          <w:lang w:val="es-ES"/>
        </w:rPr>
      </w:pPr>
      <w:r w:rsidRPr="008D103E">
        <w:rPr>
          <w:b/>
          <w:bCs/>
          <w:lang w:val="es-ES"/>
        </w:rPr>
        <w:t>Rail:</w:t>
      </w:r>
      <w:r w:rsidRPr="008D103E">
        <w:rPr>
          <w:lang w:val="es-ES"/>
        </w:rPr>
        <w:t xml:space="preserve"> Este modo se desglosa ampliamente según el servicio. Incluye </w:t>
      </w:r>
      <w:r w:rsidRPr="008D103E">
        <w:rPr>
          <w:b/>
          <w:bCs/>
          <w:lang w:val="es-ES"/>
        </w:rPr>
        <w:t xml:space="preserve">Metro, </w:t>
      </w:r>
      <w:proofErr w:type="spellStart"/>
      <w:r w:rsidRPr="008D103E">
        <w:rPr>
          <w:b/>
          <w:bCs/>
          <w:lang w:val="es-ES"/>
        </w:rPr>
        <w:t>tram</w:t>
      </w:r>
      <w:proofErr w:type="spellEnd"/>
      <w:r w:rsidRPr="008D103E">
        <w:rPr>
          <w:b/>
          <w:bCs/>
          <w:lang w:val="es-ES"/>
        </w:rPr>
        <w:t xml:space="preserve"> y </w:t>
      </w:r>
      <w:proofErr w:type="spellStart"/>
      <w:r w:rsidRPr="008D103E">
        <w:rPr>
          <w:b/>
          <w:bCs/>
          <w:lang w:val="es-ES"/>
        </w:rPr>
        <w:t>urban</w:t>
      </w:r>
      <w:proofErr w:type="spellEnd"/>
      <w:r w:rsidRPr="008D103E">
        <w:rPr>
          <w:b/>
          <w:bCs/>
          <w:lang w:val="es-ES"/>
        </w:rPr>
        <w:t xml:space="preserve"> light-rail</w:t>
      </w:r>
      <w:r w:rsidRPr="008D103E">
        <w:rPr>
          <w:lang w:val="es-ES"/>
        </w:rPr>
        <w:t xml:space="preserve"> (transporte urbano), </w:t>
      </w:r>
      <w:proofErr w:type="spellStart"/>
      <w:r w:rsidRPr="008D103E">
        <w:rPr>
          <w:b/>
          <w:bCs/>
          <w:lang w:val="es-ES"/>
        </w:rPr>
        <w:t>Conventional</w:t>
      </w:r>
      <w:proofErr w:type="spellEnd"/>
      <w:r w:rsidRPr="008D103E">
        <w:rPr>
          <w:b/>
          <w:bCs/>
          <w:lang w:val="es-ES"/>
        </w:rPr>
        <w:t xml:space="preserve"> </w:t>
      </w:r>
      <w:proofErr w:type="spellStart"/>
      <w:r w:rsidRPr="008D103E">
        <w:rPr>
          <w:b/>
          <w:bCs/>
          <w:lang w:val="es-ES"/>
        </w:rPr>
        <w:t>passenger</w:t>
      </w:r>
      <w:proofErr w:type="spellEnd"/>
      <w:r w:rsidRPr="008D103E">
        <w:rPr>
          <w:b/>
          <w:bCs/>
          <w:lang w:val="es-ES"/>
        </w:rPr>
        <w:t xml:space="preserve"> rail</w:t>
      </w:r>
      <w:r w:rsidRPr="008D103E">
        <w:rPr>
          <w:lang w:val="es-ES"/>
        </w:rPr>
        <w:t xml:space="preserve"> (</w:t>
      </w:r>
      <w:proofErr w:type="gramStart"/>
      <w:r w:rsidRPr="008D103E">
        <w:rPr>
          <w:lang w:val="es-ES"/>
        </w:rPr>
        <w:t>pasajeros convencional</w:t>
      </w:r>
      <w:proofErr w:type="gramEnd"/>
      <w:r w:rsidRPr="008D103E">
        <w:rPr>
          <w:lang w:val="es-ES"/>
        </w:rPr>
        <w:t xml:space="preserve">), </w:t>
      </w:r>
      <w:r w:rsidRPr="008D103E">
        <w:rPr>
          <w:b/>
          <w:bCs/>
          <w:lang w:val="es-ES"/>
        </w:rPr>
        <w:t xml:space="preserve">High </w:t>
      </w:r>
      <w:proofErr w:type="spellStart"/>
      <w:r w:rsidRPr="008D103E">
        <w:rPr>
          <w:b/>
          <w:bCs/>
          <w:lang w:val="es-ES"/>
        </w:rPr>
        <w:t>speed</w:t>
      </w:r>
      <w:proofErr w:type="spellEnd"/>
      <w:r w:rsidRPr="008D103E">
        <w:rPr>
          <w:b/>
          <w:bCs/>
          <w:lang w:val="es-ES"/>
        </w:rPr>
        <w:t xml:space="preserve"> rail</w:t>
      </w:r>
      <w:r w:rsidRPr="008D103E">
        <w:rPr>
          <w:lang w:val="es-ES"/>
        </w:rPr>
        <w:t xml:space="preserve"> (alta velocidad) y </w:t>
      </w:r>
      <w:proofErr w:type="spellStart"/>
      <w:r w:rsidRPr="008D103E">
        <w:rPr>
          <w:b/>
          <w:bCs/>
          <w:lang w:val="es-ES"/>
        </w:rPr>
        <w:t>Freight</w:t>
      </w:r>
      <w:proofErr w:type="spellEnd"/>
      <w:r w:rsidRPr="008D103E">
        <w:rPr>
          <w:b/>
          <w:bCs/>
          <w:lang w:val="es-ES"/>
        </w:rPr>
        <w:t xml:space="preserve"> rail</w:t>
      </w:r>
      <w:r w:rsidRPr="008D103E">
        <w:rPr>
          <w:lang w:val="es-ES"/>
        </w:rPr>
        <w:t xml:space="preserve"> (mercancías).</w:t>
      </w:r>
    </w:p>
    <w:p w14:paraId="00DE3BB8" w14:textId="77777777" w:rsidR="006005ED" w:rsidRPr="006005ED" w:rsidRDefault="006005ED" w:rsidP="006005ED">
      <w:pPr>
        <w:rPr>
          <w:lang w:val="es-ES"/>
        </w:rPr>
      </w:pPr>
    </w:p>
    <w:sectPr w:rsidR="006005ED" w:rsidRPr="00600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F626D"/>
    <w:multiLevelType w:val="multilevel"/>
    <w:tmpl w:val="83AC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3300F"/>
    <w:multiLevelType w:val="multilevel"/>
    <w:tmpl w:val="FAF0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B703D"/>
    <w:multiLevelType w:val="multilevel"/>
    <w:tmpl w:val="37F8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7730B"/>
    <w:multiLevelType w:val="multilevel"/>
    <w:tmpl w:val="9AEA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63409"/>
    <w:multiLevelType w:val="multilevel"/>
    <w:tmpl w:val="1A18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345FE"/>
    <w:multiLevelType w:val="multilevel"/>
    <w:tmpl w:val="B8A8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27C71"/>
    <w:multiLevelType w:val="multilevel"/>
    <w:tmpl w:val="A638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07248F"/>
    <w:multiLevelType w:val="multilevel"/>
    <w:tmpl w:val="9B4E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702D62"/>
    <w:multiLevelType w:val="multilevel"/>
    <w:tmpl w:val="76FA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9C1704"/>
    <w:multiLevelType w:val="multilevel"/>
    <w:tmpl w:val="2D96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4417C9"/>
    <w:multiLevelType w:val="multilevel"/>
    <w:tmpl w:val="6472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E33A10"/>
    <w:multiLevelType w:val="multilevel"/>
    <w:tmpl w:val="5CFC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9E252E"/>
    <w:multiLevelType w:val="multilevel"/>
    <w:tmpl w:val="28DA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832387">
    <w:abstractNumId w:val="9"/>
  </w:num>
  <w:num w:numId="2" w16cid:durableId="491527642">
    <w:abstractNumId w:val="2"/>
  </w:num>
  <w:num w:numId="3" w16cid:durableId="1983190451">
    <w:abstractNumId w:val="5"/>
  </w:num>
  <w:num w:numId="4" w16cid:durableId="189997781">
    <w:abstractNumId w:val="0"/>
  </w:num>
  <w:num w:numId="5" w16cid:durableId="268316458">
    <w:abstractNumId w:val="1"/>
  </w:num>
  <w:num w:numId="6" w16cid:durableId="348139162">
    <w:abstractNumId w:val="7"/>
  </w:num>
  <w:num w:numId="7" w16cid:durableId="1884511889">
    <w:abstractNumId w:val="11"/>
  </w:num>
  <w:num w:numId="8" w16cid:durableId="843471469">
    <w:abstractNumId w:val="10"/>
  </w:num>
  <w:num w:numId="9" w16cid:durableId="828330519">
    <w:abstractNumId w:val="4"/>
  </w:num>
  <w:num w:numId="10" w16cid:durableId="1130245623">
    <w:abstractNumId w:val="6"/>
  </w:num>
  <w:num w:numId="11" w16cid:durableId="593130288">
    <w:abstractNumId w:val="8"/>
  </w:num>
  <w:num w:numId="12" w16cid:durableId="445193536">
    <w:abstractNumId w:val="12"/>
  </w:num>
  <w:num w:numId="13" w16cid:durableId="2514712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5ED"/>
    <w:rsid w:val="00592F0A"/>
    <w:rsid w:val="006005ED"/>
    <w:rsid w:val="006062D2"/>
    <w:rsid w:val="007959F0"/>
    <w:rsid w:val="008D103E"/>
    <w:rsid w:val="00D23B49"/>
    <w:rsid w:val="00F64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AADC7"/>
  <w15:chartTrackingRefBased/>
  <w15:docId w15:val="{CD19BFA6-BB9E-4754-9F35-91528DFE3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0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0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0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0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0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0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0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0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0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0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0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0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05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05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05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05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05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05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0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0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0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0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0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05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05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05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0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05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05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2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7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3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2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64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1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1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0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5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1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1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12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20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7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4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7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8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2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3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86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9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3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6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6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1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67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2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0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5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9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5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3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0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5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3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9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0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5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0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2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1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0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0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4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0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2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6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9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8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3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5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3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6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1712</TotalTime>
  <Pages>6</Pages>
  <Words>1429</Words>
  <Characters>8150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de la Torre</dc:creator>
  <cp:keywords/>
  <dc:description/>
  <cp:lastModifiedBy>Ignacio de la Torre</cp:lastModifiedBy>
  <cp:revision>1</cp:revision>
  <dcterms:created xsi:type="dcterms:W3CDTF">2026-02-17T09:58:00Z</dcterms:created>
  <dcterms:modified xsi:type="dcterms:W3CDTF">2026-02-18T14:30:00Z</dcterms:modified>
</cp:coreProperties>
</file>