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796A4" w14:textId="3C13F267" w:rsidR="00730432" w:rsidRPr="0041489D" w:rsidRDefault="00730432" w:rsidP="0041489D">
      <w:pPr>
        <w:spacing w:line="480" w:lineRule="auto"/>
        <w:rPr>
          <w:rFonts w:ascii="Times New Roman" w:hAnsi="Times New Roman" w:cs="Times New Roman"/>
        </w:rPr>
      </w:pPr>
      <w:r w:rsidRPr="0041489D">
        <w:rPr>
          <w:rFonts w:ascii="Times New Roman" w:hAnsi="Times New Roman" w:cs="Times New Roman"/>
        </w:rPr>
        <w:t>DeLaun Robinson</w:t>
      </w:r>
    </w:p>
    <w:p w14:paraId="1B525378" w14:textId="04B64F6B" w:rsidR="00730432" w:rsidRPr="0041489D" w:rsidRDefault="00730432" w:rsidP="0041489D">
      <w:pPr>
        <w:spacing w:line="480" w:lineRule="auto"/>
        <w:rPr>
          <w:rFonts w:ascii="Times New Roman" w:hAnsi="Times New Roman" w:cs="Times New Roman"/>
        </w:rPr>
      </w:pPr>
      <w:r w:rsidRPr="0041489D">
        <w:rPr>
          <w:rFonts w:ascii="Times New Roman" w:hAnsi="Times New Roman" w:cs="Times New Roman"/>
        </w:rPr>
        <w:t>December 14, 2025</w:t>
      </w:r>
    </w:p>
    <w:p w14:paraId="7775FDA5" w14:textId="5F9183B9" w:rsidR="00730432" w:rsidRPr="0041489D" w:rsidRDefault="00730432" w:rsidP="0041489D">
      <w:pPr>
        <w:spacing w:line="480" w:lineRule="auto"/>
        <w:rPr>
          <w:rFonts w:ascii="Times New Roman" w:hAnsi="Times New Roman" w:cs="Times New Roman"/>
        </w:rPr>
      </w:pPr>
      <w:r w:rsidRPr="0041489D">
        <w:rPr>
          <w:rFonts w:ascii="Times New Roman" w:hAnsi="Times New Roman" w:cs="Times New Roman"/>
        </w:rPr>
        <w:t>CYB 410 – 12495</w:t>
      </w:r>
    </w:p>
    <w:p w14:paraId="24941F52" w14:textId="44FD8B06" w:rsidR="00730432" w:rsidRPr="0041489D" w:rsidRDefault="00730432" w:rsidP="0041489D">
      <w:pPr>
        <w:spacing w:line="480" w:lineRule="auto"/>
        <w:rPr>
          <w:rFonts w:ascii="Times New Roman" w:hAnsi="Times New Roman" w:cs="Times New Roman"/>
        </w:rPr>
      </w:pPr>
      <w:r w:rsidRPr="0041489D">
        <w:rPr>
          <w:rFonts w:ascii="Times New Roman" w:hAnsi="Times New Roman" w:cs="Times New Roman"/>
        </w:rPr>
        <w:t xml:space="preserve">Project Three: </w:t>
      </w:r>
      <w:r w:rsidRPr="0041489D">
        <w:rPr>
          <w:rFonts w:ascii="Times New Roman" w:hAnsi="Times New Roman" w:cs="Times New Roman"/>
        </w:rPr>
        <w:t>Crafting and Evaluating Risk-Based Recommendations</w:t>
      </w:r>
    </w:p>
    <w:p w14:paraId="13DCC075" w14:textId="77777777" w:rsidR="00730432" w:rsidRPr="0041489D" w:rsidRDefault="00730432" w:rsidP="0041489D">
      <w:pPr>
        <w:spacing w:line="480" w:lineRule="auto"/>
        <w:rPr>
          <w:rFonts w:ascii="Times New Roman" w:hAnsi="Times New Roman" w:cs="Times New Roman"/>
        </w:rPr>
      </w:pPr>
    </w:p>
    <w:p w14:paraId="0CE5EB0E" w14:textId="4DCB3E58" w:rsidR="00730432" w:rsidRPr="0041489D" w:rsidRDefault="00730432" w:rsidP="0041489D">
      <w:pPr>
        <w:spacing w:line="480" w:lineRule="auto"/>
        <w:rPr>
          <w:rFonts w:ascii="Times New Roman" w:hAnsi="Times New Roman" w:cs="Times New Roman"/>
        </w:rPr>
      </w:pPr>
      <w:r w:rsidRPr="0041489D">
        <w:rPr>
          <w:rFonts w:ascii="Times New Roman" w:hAnsi="Times New Roman" w:cs="Times New Roman"/>
        </w:rPr>
        <w:tab/>
      </w:r>
      <w:r w:rsidRPr="0041489D">
        <w:rPr>
          <w:rFonts w:ascii="Times New Roman" w:hAnsi="Times New Roman" w:cs="Times New Roman"/>
        </w:rPr>
        <w:t>Making risk-informed decisions requires understanding potential threats, their possible impact, and the steps necessary to protect the organization while maintaining operational efficiency. Effective decisions rely on structured tools, established guidance, and consideration of how actions affect people, processes, and technology.</w:t>
      </w:r>
    </w:p>
    <w:p w14:paraId="589DA4A7" w14:textId="2B03E1D7" w:rsidR="00730432" w:rsidRPr="0041489D" w:rsidRDefault="00730432" w:rsidP="0041489D">
      <w:pPr>
        <w:spacing w:line="480" w:lineRule="auto"/>
        <w:rPr>
          <w:rFonts w:ascii="Times New Roman" w:hAnsi="Times New Roman" w:cs="Times New Roman"/>
        </w:rPr>
      </w:pPr>
      <w:r w:rsidRPr="0041489D">
        <w:rPr>
          <w:rFonts w:ascii="Times New Roman" w:hAnsi="Times New Roman" w:cs="Times New Roman"/>
        </w:rPr>
        <w:tab/>
      </w:r>
      <w:r w:rsidRPr="0041489D">
        <w:rPr>
          <w:rFonts w:ascii="Times New Roman" w:hAnsi="Times New Roman" w:cs="Times New Roman"/>
        </w:rPr>
        <w:t>Tools like risk registers and Business Impact Analyses (BIA) are essential for organizing and assessing risks. A risk register enables organizations to document potential threats, assess their likelihood, and estimate impact, providing a framework for prioritizing mitigation strategies. For instance, in the Target breach, point-of-sale systems represented a critical vulnerability. If these risks had been tracked and reviewed, appropriate security measures could have been implemented earlier. Similarly, a BIA identifies the most critical business functions, allowing resources to be allocated effectively to protect what matters most.</w:t>
      </w:r>
    </w:p>
    <w:p w14:paraId="69BFE81A" w14:textId="4EFBC1D5" w:rsidR="00730432" w:rsidRPr="0041489D" w:rsidRDefault="00730432" w:rsidP="0041489D">
      <w:pPr>
        <w:spacing w:line="480" w:lineRule="auto"/>
        <w:rPr>
          <w:rFonts w:ascii="Times New Roman" w:hAnsi="Times New Roman" w:cs="Times New Roman"/>
        </w:rPr>
      </w:pPr>
      <w:r w:rsidRPr="0041489D">
        <w:rPr>
          <w:rFonts w:ascii="Times New Roman" w:hAnsi="Times New Roman" w:cs="Times New Roman"/>
        </w:rPr>
        <w:tab/>
      </w:r>
      <w:r w:rsidRPr="0041489D">
        <w:rPr>
          <w:rFonts w:ascii="Times New Roman" w:hAnsi="Times New Roman" w:cs="Times New Roman"/>
        </w:rPr>
        <w:t xml:space="preserve">Standards and frameworks such as NIST and CIS Controls provide guidance for implementing evidence-based risk mitigation strategies. In the Sony breach, attackers exploited weaknesses in network security that could have been prevented through these frameworks. Applying NIST or CIS guidance allows organizations to prioritize system updates, implement </w:t>
      </w:r>
      <w:r w:rsidRPr="0041489D">
        <w:rPr>
          <w:rFonts w:ascii="Times New Roman" w:hAnsi="Times New Roman" w:cs="Times New Roman"/>
        </w:rPr>
        <w:lastRenderedPageBreak/>
        <w:t>access controls, and enhance employee training, ensuring that recommendations align with recognized best practices rather than subjective judgment.</w:t>
      </w:r>
    </w:p>
    <w:p w14:paraId="3E6A5FEE" w14:textId="2B47EDB9" w:rsidR="00730432" w:rsidRPr="0041489D" w:rsidRDefault="00730432" w:rsidP="0041489D">
      <w:pPr>
        <w:spacing w:line="480" w:lineRule="auto"/>
        <w:rPr>
          <w:rFonts w:ascii="Times New Roman" w:hAnsi="Times New Roman" w:cs="Times New Roman"/>
        </w:rPr>
      </w:pPr>
      <w:r w:rsidRPr="0041489D">
        <w:rPr>
          <w:rFonts w:ascii="Times New Roman" w:hAnsi="Times New Roman" w:cs="Times New Roman"/>
        </w:rPr>
        <w:tab/>
      </w:r>
      <w:r w:rsidRPr="0041489D">
        <w:rPr>
          <w:rFonts w:ascii="Times New Roman" w:hAnsi="Times New Roman" w:cs="Times New Roman"/>
        </w:rPr>
        <w:t>Minimizing personal bias is also critical when making risk-informed recommendations. Structured approaches</w:t>
      </w:r>
      <w:r w:rsidRPr="0041489D">
        <w:rPr>
          <w:rFonts w:ascii="Times New Roman" w:hAnsi="Times New Roman" w:cs="Times New Roman"/>
        </w:rPr>
        <w:t xml:space="preserve">, </w:t>
      </w:r>
      <w:r w:rsidRPr="0041489D">
        <w:rPr>
          <w:rFonts w:ascii="Times New Roman" w:hAnsi="Times New Roman" w:cs="Times New Roman"/>
        </w:rPr>
        <w:t>such as scoring systems, peer reviews, and documented assessments</w:t>
      </w:r>
      <w:r w:rsidRPr="0041489D">
        <w:rPr>
          <w:rFonts w:ascii="Times New Roman" w:hAnsi="Times New Roman" w:cs="Times New Roman"/>
        </w:rPr>
        <w:t xml:space="preserve">, </w:t>
      </w:r>
      <w:r w:rsidRPr="0041489D">
        <w:rPr>
          <w:rFonts w:ascii="Times New Roman" w:hAnsi="Times New Roman" w:cs="Times New Roman"/>
        </w:rPr>
        <w:t>help ensure decisions are grounded in objective evidence. For example, when considering new security measures, relying on historical data and risk evaluations prevents decisions from being influenced by personal assumptions. Engaging multiple perspectives further strengthens the quality and balance of recommendations.</w:t>
      </w:r>
    </w:p>
    <w:p w14:paraId="16772600" w14:textId="01778C35" w:rsidR="00730432" w:rsidRPr="0041489D" w:rsidRDefault="00730432" w:rsidP="0041489D">
      <w:pPr>
        <w:spacing w:line="480" w:lineRule="auto"/>
        <w:rPr>
          <w:rFonts w:ascii="Times New Roman" w:hAnsi="Times New Roman" w:cs="Times New Roman"/>
        </w:rPr>
      </w:pPr>
      <w:r w:rsidRPr="0041489D">
        <w:rPr>
          <w:rFonts w:ascii="Times New Roman" w:hAnsi="Times New Roman" w:cs="Times New Roman"/>
        </w:rPr>
        <w:tab/>
      </w:r>
      <w:r w:rsidRPr="0041489D">
        <w:rPr>
          <w:rFonts w:ascii="Times New Roman" w:hAnsi="Times New Roman" w:cs="Times New Roman"/>
        </w:rPr>
        <w:t xml:space="preserve">It is also important to consider how decisions affect the whole organization. Security measures impact not only technology but also workflows and employees. For example, stricter access controls can reduce insider threats but may </w:t>
      </w:r>
      <w:proofErr w:type="gramStart"/>
      <w:r w:rsidRPr="0041489D">
        <w:rPr>
          <w:rFonts w:ascii="Times New Roman" w:hAnsi="Times New Roman" w:cs="Times New Roman"/>
        </w:rPr>
        <w:t>slow</w:t>
      </w:r>
      <w:proofErr w:type="gramEnd"/>
      <w:r w:rsidRPr="0041489D">
        <w:rPr>
          <w:rFonts w:ascii="Times New Roman" w:hAnsi="Times New Roman" w:cs="Times New Roman"/>
        </w:rPr>
        <w:t xml:space="preserve"> operations or frustrate staff if not planned carefully. Considering how people, processes, and technology interact allows for solutions that improve security while keeping operations efficient, such as combining training with workflow adjustments.</w:t>
      </w:r>
    </w:p>
    <w:p w14:paraId="4772C546" w14:textId="624A70FE" w:rsidR="00730432" w:rsidRPr="0041489D" w:rsidRDefault="00730432" w:rsidP="0041489D">
      <w:pPr>
        <w:spacing w:line="480" w:lineRule="auto"/>
        <w:rPr>
          <w:rFonts w:ascii="Times New Roman" w:hAnsi="Times New Roman" w:cs="Times New Roman"/>
        </w:rPr>
      </w:pPr>
      <w:r w:rsidRPr="0041489D">
        <w:rPr>
          <w:rFonts w:ascii="Times New Roman" w:hAnsi="Times New Roman" w:cs="Times New Roman"/>
        </w:rPr>
        <w:tab/>
      </w:r>
      <w:r w:rsidRPr="0041489D">
        <w:rPr>
          <w:rFonts w:ascii="Times New Roman" w:hAnsi="Times New Roman" w:cs="Times New Roman"/>
        </w:rPr>
        <w:t>Measuring the effectiveness of risk-informed decisions requires both quantitative and qualitative evidence. Metrics such as fewer incidents, less downtime, and reduced successful attacks provide measurable results, while audits, employee feedback, and post-incident reviews provide additional context. For example, after implementing multi-factor authentication following the OPM breach, success could be measured by prevented account compromises and user satisfaction. Continuous monitoring ensures that decisions remain effective and adaptable over time.</w:t>
      </w:r>
    </w:p>
    <w:p w14:paraId="606484DD" w14:textId="1247D563" w:rsidR="005A470C" w:rsidRDefault="00730432" w:rsidP="0041489D">
      <w:pPr>
        <w:spacing w:line="480" w:lineRule="auto"/>
        <w:rPr>
          <w:rFonts w:ascii="Times New Roman" w:hAnsi="Times New Roman" w:cs="Times New Roman"/>
        </w:rPr>
      </w:pPr>
      <w:r w:rsidRPr="0041489D">
        <w:rPr>
          <w:rFonts w:ascii="Times New Roman" w:hAnsi="Times New Roman" w:cs="Times New Roman"/>
        </w:rPr>
        <w:lastRenderedPageBreak/>
        <w:tab/>
      </w:r>
      <w:r w:rsidRPr="0041489D">
        <w:rPr>
          <w:rFonts w:ascii="Times New Roman" w:hAnsi="Times New Roman" w:cs="Times New Roman"/>
        </w:rPr>
        <w:t>In conclusion, effective risk-informed decision-making combines structured tools, established standards, objective evaluation, and systems thinking. Learning from past breaches and applying these strategies allows organizations to implement measures that protect critical assets, reduce risk, and maintain operational continuity in an evolving threat landscape.</w:t>
      </w:r>
    </w:p>
    <w:p w14:paraId="37140742" w14:textId="77777777" w:rsidR="0041489D" w:rsidRDefault="0041489D" w:rsidP="0041489D">
      <w:pPr>
        <w:spacing w:line="480" w:lineRule="auto"/>
        <w:rPr>
          <w:rFonts w:ascii="Times New Roman" w:hAnsi="Times New Roman" w:cs="Times New Roman"/>
        </w:rPr>
      </w:pPr>
    </w:p>
    <w:p w14:paraId="10B52A61" w14:textId="77777777" w:rsidR="0041489D" w:rsidRDefault="0041489D" w:rsidP="0041489D">
      <w:pPr>
        <w:spacing w:line="480" w:lineRule="auto"/>
        <w:rPr>
          <w:rFonts w:ascii="Times New Roman" w:hAnsi="Times New Roman" w:cs="Times New Roman"/>
        </w:rPr>
      </w:pPr>
    </w:p>
    <w:p w14:paraId="36655F6D" w14:textId="77777777" w:rsidR="0041489D" w:rsidRDefault="0041489D" w:rsidP="0041489D">
      <w:pPr>
        <w:spacing w:line="480" w:lineRule="auto"/>
        <w:rPr>
          <w:rFonts w:ascii="Times New Roman" w:hAnsi="Times New Roman" w:cs="Times New Roman"/>
        </w:rPr>
      </w:pPr>
    </w:p>
    <w:p w14:paraId="346FA6C3" w14:textId="77777777" w:rsidR="0041489D" w:rsidRDefault="0041489D" w:rsidP="0041489D">
      <w:pPr>
        <w:spacing w:line="480" w:lineRule="auto"/>
        <w:rPr>
          <w:rFonts w:ascii="Times New Roman" w:hAnsi="Times New Roman" w:cs="Times New Roman"/>
        </w:rPr>
      </w:pPr>
    </w:p>
    <w:p w14:paraId="28CEE1DA" w14:textId="77777777" w:rsidR="0041489D" w:rsidRDefault="0041489D" w:rsidP="0041489D">
      <w:pPr>
        <w:spacing w:line="480" w:lineRule="auto"/>
        <w:rPr>
          <w:rFonts w:ascii="Times New Roman" w:hAnsi="Times New Roman" w:cs="Times New Roman"/>
        </w:rPr>
      </w:pPr>
    </w:p>
    <w:p w14:paraId="622BE194" w14:textId="77777777" w:rsidR="0041489D" w:rsidRDefault="0041489D" w:rsidP="0041489D">
      <w:pPr>
        <w:spacing w:line="480" w:lineRule="auto"/>
        <w:rPr>
          <w:rFonts w:ascii="Times New Roman" w:hAnsi="Times New Roman" w:cs="Times New Roman"/>
        </w:rPr>
      </w:pPr>
    </w:p>
    <w:p w14:paraId="0397B30D" w14:textId="77777777" w:rsidR="0041489D" w:rsidRDefault="0041489D" w:rsidP="0041489D">
      <w:pPr>
        <w:spacing w:line="480" w:lineRule="auto"/>
        <w:rPr>
          <w:rFonts w:ascii="Times New Roman" w:hAnsi="Times New Roman" w:cs="Times New Roman"/>
        </w:rPr>
      </w:pPr>
    </w:p>
    <w:p w14:paraId="7BB77EE7" w14:textId="77777777" w:rsidR="0041489D" w:rsidRDefault="0041489D" w:rsidP="0041489D">
      <w:pPr>
        <w:spacing w:line="480" w:lineRule="auto"/>
        <w:rPr>
          <w:rFonts w:ascii="Times New Roman" w:hAnsi="Times New Roman" w:cs="Times New Roman"/>
        </w:rPr>
      </w:pPr>
    </w:p>
    <w:p w14:paraId="26C4EF39" w14:textId="77777777" w:rsidR="0041489D" w:rsidRDefault="0041489D" w:rsidP="0041489D">
      <w:pPr>
        <w:spacing w:line="480" w:lineRule="auto"/>
        <w:rPr>
          <w:rFonts w:ascii="Times New Roman" w:hAnsi="Times New Roman" w:cs="Times New Roman"/>
        </w:rPr>
      </w:pPr>
    </w:p>
    <w:p w14:paraId="407F1952" w14:textId="77777777" w:rsidR="0041489D" w:rsidRDefault="0041489D" w:rsidP="0041489D">
      <w:pPr>
        <w:spacing w:line="480" w:lineRule="auto"/>
        <w:rPr>
          <w:rFonts w:ascii="Times New Roman" w:hAnsi="Times New Roman" w:cs="Times New Roman"/>
        </w:rPr>
      </w:pPr>
    </w:p>
    <w:p w14:paraId="50B7F324" w14:textId="77777777" w:rsidR="0041489D" w:rsidRDefault="0041489D" w:rsidP="0041489D">
      <w:pPr>
        <w:spacing w:line="480" w:lineRule="auto"/>
        <w:rPr>
          <w:rFonts w:ascii="Times New Roman" w:hAnsi="Times New Roman" w:cs="Times New Roman"/>
        </w:rPr>
      </w:pPr>
    </w:p>
    <w:p w14:paraId="2115E2D7" w14:textId="77777777" w:rsidR="0041489D" w:rsidRDefault="0041489D" w:rsidP="0041489D">
      <w:pPr>
        <w:spacing w:line="480" w:lineRule="auto"/>
        <w:rPr>
          <w:rFonts w:ascii="Times New Roman" w:hAnsi="Times New Roman" w:cs="Times New Roman"/>
        </w:rPr>
      </w:pPr>
    </w:p>
    <w:p w14:paraId="670E2366" w14:textId="77777777" w:rsidR="0041489D" w:rsidRDefault="0041489D" w:rsidP="0041489D">
      <w:pPr>
        <w:spacing w:line="480" w:lineRule="auto"/>
        <w:rPr>
          <w:rFonts w:ascii="Times New Roman" w:hAnsi="Times New Roman" w:cs="Times New Roman"/>
        </w:rPr>
      </w:pPr>
    </w:p>
    <w:p w14:paraId="1D6BBDED" w14:textId="77777777" w:rsidR="0041489D" w:rsidRDefault="0041489D" w:rsidP="0041489D">
      <w:pPr>
        <w:spacing w:line="480" w:lineRule="auto"/>
        <w:rPr>
          <w:rFonts w:ascii="Times New Roman" w:hAnsi="Times New Roman" w:cs="Times New Roman"/>
        </w:rPr>
      </w:pPr>
    </w:p>
    <w:p w14:paraId="4FE7BFE9" w14:textId="77777777" w:rsidR="0041489D" w:rsidRDefault="0041489D" w:rsidP="0041489D">
      <w:pPr>
        <w:spacing w:line="480" w:lineRule="auto"/>
        <w:rPr>
          <w:rFonts w:ascii="Times New Roman" w:hAnsi="Times New Roman" w:cs="Times New Roman"/>
        </w:rPr>
      </w:pPr>
    </w:p>
    <w:p w14:paraId="6B74F017" w14:textId="289911A9" w:rsidR="0041489D" w:rsidRDefault="0041489D" w:rsidP="0041489D">
      <w:pPr>
        <w:spacing w:line="480" w:lineRule="auto"/>
        <w:jc w:val="center"/>
        <w:rPr>
          <w:rFonts w:ascii="Times New Roman" w:hAnsi="Times New Roman" w:cs="Times New Roman"/>
        </w:rPr>
      </w:pPr>
      <w:r>
        <w:rPr>
          <w:rFonts w:ascii="Times New Roman" w:hAnsi="Times New Roman" w:cs="Times New Roman"/>
        </w:rPr>
        <w:lastRenderedPageBreak/>
        <w:t>Reference</w:t>
      </w:r>
    </w:p>
    <w:p w14:paraId="302D2633" w14:textId="7B23F960" w:rsidR="0041489D" w:rsidRPr="0041489D" w:rsidRDefault="0041489D" w:rsidP="0041489D">
      <w:pPr>
        <w:pStyle w:val="ListParagraph"/>
        <w:numPr>
          <w:ilvl w:val="0"/>
          <w:numId w:val="1"/>
        </w:numPr>
        <w:spacing w:line="480" w:lineRule="auto"/>
        <w:rPr>
          <w:rFonts w:ascii="Times New Roman" w:hAnsi="Times New Roman" w:cs="Times New Roman"/>
        </w:rPr>
      </w:pPr>
      <w:r w:rsidRPr="0041489D">
        <w:rPr>
          <w:rFonts w:ascii="Times New Roman" w:hAnsi="Times New Roman" w:cs="Times New Roman"/>
        </w:rPr>
        <w:t xml:space="preserve">Jones, C. (2025, July 1). Warnings (&amp; lessons) of the 2013 Target data breach. Red River. </w:t>
      </w:r>
      <w:hyperlink r:id="rId5" w:history="1">
        <w:r w:rsidRPr="0041489D">
          <w:rPr>
            <w:rStyle w:val="Hyperlink"/>
            <w:rFonts w:ascii="Times New Roman" w:hAnsi="Times New Roman" w:cs="Times New Roman"/>
            <w:color w:val="auto"/>
            <w:u w:val="none"/>
          </w:rPr>
          <w:t>https://redriver.com/security/target-data-breach</w:t>
        </w:r>
      </w:hyperlink>
    </w:p>
    <w:p w14:paraId="4A1DBA2E" w14:textId="0C19DAF0" w:rsidR="0041489D" w:rsidRPr="0041489D" w:rsidRDefault="0041489D" w:rsidP="0041489D">
      <w:pPr>
        <w:pStyle w:val="ListParagraph"/>
        <w:numPr>
          <w:ilvl w:val="0"/>
          <w:numId w:val="1"/>
        </w:numPr>
        <w:spacing w:line="480" w:lineRule="auto"/>
        <w:rPr>
          <w:rFonts w:ascii="Times New Roman" w:hAnsi="Times New Roman" w:cs="Times New Roman"/>
        </w:rPr>
      </w:pPr>
      <w:r w:rsidRPr="0041489D">
        <w:rPr>
          <w:rFonts w:ascii="Times New Roman" w:hAnsi="Times New Roman" w:cs="Times New Roman"/>
        </w:rPr>
        <w:t xml:space="preserve">Center for Internet Security. (n.d.). The 18 CIS critical security controls. </w:t>
      </w:r>
      <w:hyperlink r:id="rId6" w:tgtFrame="_new" w:history="1">
        <w:r w:rsidRPr="0041489D">
          <w:rPr>
            <w:rStyle w:val="Hyperlink"/>
            <w:rFonts w:ascii="Times New Roman" w:hAnsi="Times New Roman" w:cs="Times New Roman"/>
            <w:color w:val="auto"/>
            <w:u w:val="none"/>
          </w:rPr>
          <w:t>https://www.cisecurity.org/controls/cis-controls-list</w:t>
        </w:r>
      </w:hyperlink>
    </w:p>
    <w:p w14:paraId="4765DF7E" w14:textId="2C767EBD" w:rsidR="0041489D" w:rsidRPr="0041489D" w:rsidRDefault="0041489D" w:rsidP="0041489D">
      <w:pPr>
        <w:pStyle w:val="ListParagraph"/>
        <w:numPr>
          <w:ilvl w:val="0"/>
          <w:numId w:val="1"/>
        </w:numPr>
        <w:spacing w:line="480" w:lineRule="auto"/>
        <w:rPr>
          <w:rFonts w:ascii="Times New Roman" w:hAnsi="Times New Roman" w:cs="Times New Roman"/>
        </w:rPr>
      </w:pPr>
      <w:r w:rsidRPr="0041489D">
        <w:rPr>
          <w:rFonts w:ascii="Times New Roman" w:hAnsi="Times New Roman" w:cs="Times New Roman"/>
        </w:rPr>
        <w:t xml:space="preserve">Sree, C. (2024, November 29). Story of a cyberattack – OPM breach. </w:t>
      </w:r>
      <w:proofErr w:type="spellStart"/>
      <w:r w:rsidRPr="0041489D">
        <w:rPr>
          <w:rFonts w:ascii="Times New Roman" w:hAnsi="Times New Roman" w:cs="Times New Roman"/>
        </w:rPr>
        <w:t>SecPod</w:t>
      </w:r>
      <w:proofErr w:type="spellEnd"/>
      <w:r w:rsidRPr="0041489D">
        <w:rPr>
          <w:rFonts w:ascii="Times New Roman" w:hAnsi="Times New Roman" w:cs="Times New Roman"/>
        </w:rPr>
        <w:t xml:space="preserve">. </w:t>
      </w:r>
      <w:hyperlink r:id="rId7" w:tgtFrame="_new" w:history="1">
        <w:r w:rsidRPr="0041489D">
          <w:rPr>
            <w:rStyle w:val="Hyperlink"/>
            <w:rFonts w:ascii="Times New Roman" w:hAnsi="Times New Roman" w:cs="Times New Roman"/>
            <w:color w:val="auto"/>
            <w:u w:val="none"/>
          </w:rPr>
          <w:t>https://www.secpod.com/blog/story-of-a-cyberattack-opm-breach/</w:t>
        </w:r>
      </w:hyperlink>
    </w:p>
    <w:sectPr w:rsidR="0041489D" w:rsidRPr="004148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251DE6"/>
    <w:multiLevelType w:val="hybridMultilevel"/>
    <w:tmpl w:val="853A7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9453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432"/>
    <w:rsid w:val="0041489D"/>
    <w:rsid w:val="005A1253"/>
    <w:rsid w:val="005A470C"/>
    <w:rsid w:val="005C207D"/>
    <w:rsid w:val="00730432"/>
    <w:rsid w:val="00C70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ADC4D"/>
  <w15:chartTrackingRefBased/>
  <w15:docId w15:val="{F353BF18-B37E-41C7-813E-DE5202101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432"/>
    <w:rPr>
      <w:rFonts w:eastAsiaTheme="majorEastAsia" w:cstheme="majorBidi"/>
      <w:color w:val="272727" w:themeColor="text1" w:themeTint="D8"/>
    </w:rPr>
  </w:style>
  <w:style w:type="paragraph" w:styleId="Title">
    <w:name w:val="Title"/>
    <w:basedOn w:val="Normal"/>
    <w:next w:val="Normal"/>
    <w:link w:val="TitleChar"/>
    <w:uiPriority w:val="10"/>
    <w:qFormat/>
    <w:rsid w:val="00730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432"/>
    <w:pPr>
      <w:spacing w:before="160"/>
      <w:jc w:val="center"/>
    </w:pPr>
    <w:rPr>
      <w:i/>
      <w:iCs/>
      <w:color w:val="404040" w:themeColor="text1" w:themeTint="BF"/>
    </w:rPr>
  </w:style>
  <w:style w:type="character" w:customStyle="1" w:styleId="QuoteChar">
    <w:name w:val="Quote Char"/>
    <w:basedOn w:val="DefaultParagraphFont"/>
    <w:link w:val="Quote"/>
    <w:uiPriority w:val="29"/>
    <w:rsid w:val="00730432"/>
    <w:rPr>
      <w:i/>
      <w:iCs/>
      <w:color w:val="404040" w:themeColor="text1" w:themeTint="BF"/>
    </w:rPr>
  </w:style>
  <w:style w:type="paragraph" w:styleId="ListParagraph">
    <w:name w:val="List Paragraph"/>
    <w:basedOn w:val="Normal"/>
    <w:uiPriority w:val="34"/>
    <w:qFormat/>
    <w:rsid w:val="00730432"/>
    <w:pPr>
      <w:ind w:left="720"/>
      <w:contextualSpacing/>
    </w:pPr>
  </w:style>
  <w:style w:type="character" w:styleId="IntenseEmphasis">
    <w:name w:val="Intense Emphasis"/>
    <w:basedOn w:val="DefaultParagraphFont"/>
    <w:uiPriority w:val="21"/>
    <w:qFormat/>
    <w:rsid w:val="00730432"/>
    <w:rPr>
      <w:i/>
      <w:iCs/>
      <w:color w:val="0F4761" w:themeColor="accent1" w:themeShade="BF"/>
    </w:rPr>
  </w:style>
  <w:style w:type="paragraph" w:styleId="IntenseQuote">
    <w:name w:val="Intense Quote"/>
    <w:basedOn w:val="Normal"/>
    <w:next w:val="Normal"/>
    <w:link w:val="IntenseQuoteChar"/>
    <w:uiPriority w:val="30"/>
    <w:qFormat/>
    <w:rsid w:val="00730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432"/>
    <w:rPr>
      <w:i/>
      <w:iCs/>
      <w:color w:val="0F4761" w:themeColor="accent1" w:themeShade="BF"/>
    </w:rPr>
  </w:style>
  <w:style w:type="character" w:styleId="IntenseReference">
    <w:name w:val="Intense Reference"/>
    <w:basedOn w:val="DefaultParagraphFont"/>
    <w:uiPriority w:val="32"/>
    <w:qFormat/>
    <w:rsid w:val="00730432"/>
    <w:rPr>
      <w:b/>
      <w:bCs/>
      <w:smallCaps/>
      <w:color w:val="0F4761" w:themeColor="accent1" w:themeShade="BF"/>
      <w:spacing w:val="5"/>
    </w:rPr>
  </w:style>
  <w:style w:type="character" w:styleId="Hyperlink">
    <w:name w:val="Hyperlink"/>
    <w:basedOn w:val="DefaultParagraphFont"/>
    <w:uiPriority w:val="99"/>
    <w:unhideWhenUsed/>
    <w:rsid w:val="0041489D"/>
    <w:rPr>
      <w:color w:val="467886" w:themeColor="hyperlink"/>
      <w:u w:val="single"/>
    </w:rPr>
  </w:style>
  <w:style w:type="character" w:styleId="UnresolvedMention">
    <w:name w:val="Unresolved Mention"/>
    <w:basedOn w:val="DefaultParagraphFont"/>
    <w:uiPriority w:val="99"/>
    <w:semiHidden/>
    <w:unhideWhenUsed/>
    <w:rsid w:val="004148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ecpod.com/blog/story-of-a-cyberattack-opm-brea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isecurity.org/controls/cis-controls-list" TargetMode="External"/><Relationship Id="rId5" Type="http://schemas.openxmlformats.org/officeDocument/2006/relationships/hyperlink" Target="https://redriver.com/security/target-data-breac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4</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Rob</dc:creator>
  <cp:keywords/>
  <dc:description/>
  <cp:lastModifiedBy>D Rob</cp:lastModifiedBy>
  <cp:revision>1</cp:revision>
  <dcterms:created xsi:type="dcterms:W3CDTF">2025-12-15T00:25:00Z</dcterms:created>
  <dcterms:modified xsi:type="dcterms:W3CDTF">2025-12-15T03:34:00Z</dcterms:modified>
</cp:coreProperties>
</file>