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D6D" w:rsidRDefault="00690DA0">
      <w:pPr>
        <w:jc w:val="center"/>
        <w:rPr>
          <w:rFonts w:ascii="黑体" w:eastAsia="黑体" w:hAnsi="黑体"/>
          <w:sz w:val="32"/>
          <w:szCs w:val="32"/>
        </w:rPr>
      </w:pPr>
      <w:r>
        <w:rPr>
          <w:rFonts w:ascii="黑体" w:eastAsia="黑体" w:hAnsi="黑体" w:hint="eastAsia"/>
          <w:sz w:val="32"/>
          <w:szCs w:val="32"/>
        </w:rPr>
        <w:t>机电三车间培训报表分析处理</w:t>
      </w:r>
      <w:r w:rsidR="009E57DB">
        <w:rPr>
          <w:rFonts w:ascii="黑体" w:eastAsia="黑体" w:hAnsi="黑体" w:hint="eastAsia"/>
          <w:sz w:val="32"/>
          <w:szCs w:val="32"/>
        </w:rPr>
        <w:t>软件</w:t>
      </w:r>
    </w:p>
    <w:p w:rsidR="00BA6D6D" w:rsidRDefault="00A94E6C">
      <w:pPr>
        <w:jc w:val="center"/>
        <w:rPr>
          <w:rFonts w:ascii="楷体" w:eastAsia="楷体" w:hAnsi="楷体"/>
          <w:sz w:val="28"/>
          <w:szCs w:val="28"/>
        </w:rPr>
      </w:pPr>
      <w:r>
        <w:rPr>
          <w:rFonts w:ascii="楷体" w:eastAsia="楷体" w:hAnsi="楷体" w:hint="eastAsia"/>
          <w:sz w:val="28"/>
          <w:szCs w:val="28"/>
        </w:rPr>
        <w:t>作者单位   姓名（四号楷体，居中）</w:t>
      </w:r>
    </w:p>
    <w:p w:rsidR="00BA6D6D" w:rsidRDefault="00A94E6C">
      <w:pPr>
        <w:rPr>
          <w:rFonts w:ascii="宋体" w:hAnsi="宋体"/>
        </w:rPr>
      </w:pPr>
      <w:r>
        <w:rPr>
          <w:rFonts w:ascii="黑体" w:eastAsia="黑体" w:hAnsi="黑体" w:hint="eastAsia"/>
          <w:b/>
        </w:rPr>
        <w:t>摘</w:t>
      </w:r>
      <w:r>
        <w:rPr>
          <w:rFonts w:ascii="黑体" w:eastAsia="黑体" w:hAnsi="黑体" w:hint="eastAsia"/>
          <w:b/>
          <w:sz w:val="18"/>
          <w:szCs w:val="18"/>
        </w:rPr>
        <w:t xml:space="preserve">   </w:t>
      </w:r>
      <w:r>
        <w:rPr>
          <w:rFonts w:ascii="黑体" w:eastAsia="黑体" w:hAnsi="黑体" w:hint="eastAsia"/>
          <w:b/>
        </w:rPr>
        <w:t xml:space="preserve">要 </w:t>
      </w:r>
      <w:proofErr w:type="spellStart"/>
      <w:r>
        <w:rPr>
          <w:rFonts w:ascii="宋体" w:hAnsi="宋体" w:hint="eastAsia"/>
        </w:rPr>
        <w:t>xxxx</w:t>
      </w:r>
      <w:proofErr w:type="spellEnd"/>
      <w:r>
        <w:rPr>
          <w:rFonts w:ascii="宋体" w:hAnsi="宋体" w:hint="eastAsia"/>
        </w:rPr>
        <w:t>（内容宋体五号，200字以内）</w:t>
      </w:r>
    </w:p>
    <w:p w:rsidR="00690DA0" w:rsidRDefault="00690DA0" w:rsidP="00690DA0">
      <w:r>
        <w:tab/>
      </w:r>
    </w:p>
    <w:p w:rsidR="00690DA0" w:rsidRDefault="00690DA0" w:rsidP="00690DA0">
      <w:pPr>
        <w:ind w:firstLine="420"/>
      </w:pPr>
      <w:r>
        <w:rPr>
          <w:rFonts w:hint="eastAsia"/>
        </w:rPr>
        <w:t>摘要。。。</w:t>
      </w:r>
    </w:p>
    <w:p w:rsidR="00690DA0" w:rsidRPr="00690DA0" w:rsidRDefault="00690DA0" w:rsidP="00690DA0"/>
    <w:p w:rsidR="00690DA0" w:rsidRDefault="00A94E6C">
      <w:pPr>
        <w:rPr>
          <w:rFonts w:ascii="宋体" w:hAnsi="宋体"/>
        </w:rPr>
      </w:pPr>
      <w:r>
        <w:rPr>
          <w:rFonts w:ascii="黑体" w:eastAsia="黑体" w:hAnsi="黑体" w:hint="eastAsia"/>
          <w:b/>
        </w:rPr>
        <w:t>关键词</w:t>
      </w:r>
      <w:r w:rsidR="00690DA0">
        <w:rPr>
          <w:rFonts w:ascii="宋体" w:hAnsi="宋体" w:hint="eastAsia"/>
        </w:rPr>
        <w:t xml:space="preserve"> </w:t>
      </w:r>
    </w:p>
    <w:p w:rsidR="00BA6D6D" w:rsidRDefault="00690DA0" w:rsidP="00690DA0">
      <w:pPr>
        <w:ind w:firstLine="360"/>
        <w:rPr>
          <w:rFonts w:ascii="宋体" w:hAnsi="宋体"/>
        </w:rPr>
      </w:pPr>
      <w:r>
        <w:rPr>
          <w:rFonts w:ascii="宋体" w:hAnsi="宋体" w:hint="eastAsia"/>
        </w:rPr>
        <w:t>Excel</w:t>
      </w:r>
      <w:r w:rsidR="00A94E6C">
        <w:rPr>
          <w:rFonts w:ascii="宋体" w:hAnsi="宋体" w:hint="eastAsia"/>
        </w:rPr>
        <w:t>；</w:t>
      </w:r>
      <w:r>
        <w:rPr>
          <w:rFonts w:ascii="宋体" w:hAnsi="宋体" w:hint="eastAsia"/>
        </w:rPr>
        <w:t>导入导出；图表；</w:t>
      </w:r>
      <w:r w:rsidR="00782793">
        <w:rPr>
          <w:rFonts w:ascii="宋体" w:hAnsi="宋体" w:hint="eastAsia"/>
        </w:rPr>
        <w:t>培训</w:t>
      </w:r>
      <w:r>
        <w:rPr>
          <w:rFonts w:ascii="宋体" w:hAnsi="宋体" w:hint="eastAsia"/>
        </w:rPr>
        <w:t>分析</w:t>
      </w:r>
      <w:r w:rsidR="00782793">
        <w:rPr>
          <w:rFonts w:ascii="宋体" w:hAnsi="宋体" w:hint="eastAsia"/>
        </w:rPr>
        <w:t>；月考分析</w:t>
      </w:r>
    </w:p>
    <w:p w:rsidR="00BA6D6D" w:rsidRPr="00690DA0" w:rsidRDefault="00BA6D6D">
      <w:pPr>
        <w:ind w:firstLineChars="150" w:firstLine="360"/>
        <w:rPr>
          <w:rFonts w:ascii="宋体" w:hAnsi="宋体"/>
          <w:sz w:val="24"/>
          <w:szCs w:val="24"/>
        </w:rPr>
      </w:pPr>
    </w:p>
    <w:p w:rsidR="00BA6D6D" w:rsidRDefault="00A94E6C">
      <w:pPr>
        <w:ind w:firstLineChars="150" w:firstLine="360"/>
        <w:rPr>
          <w:rFonts w:ascii="宋体" w:hAnsi="宋体"/>
        </w:rPr>
      </w:pPr>
      <w:r>
        <w:rPr>
          <w:rFonts w:ascii="宋体" w:hAnsi="宋体" w:hint="eastAsia"/>
          <w:sz w:val="24"/>
          <w:szCs w:val="24"/>
        </w:rPr>
        <w:t>正文</w:t>
      </w:r>
      <w:proofErr w:type="spellStart"/>
      <w:r>
        <w:rPr>
          <w:rFonts w:ascii="宋体" w:hAnsi="宋体" w:hint="eastAsia"/>
          <w:sz w:val="24"/>
          <w:szCs w:val="24"/>
        </w:rPr>
        <w:t>xxxx</w:t>
      </w:r>
      <w:proofErr w:type="spellEnd"/>
      <w:r>
        <w:rPr>
          <w:rFonts w:ascii="宋体" w:hAnsi="宋体" w:hint="eastAsia"/>
          <w:szCs w:val="21"/>
        </w:rPr>
        <w:t>（宋体小四号</w:t>
      </w:r>
      <w:r>
        <w:rPr>
          <w:rFonts w:ascii="宋体" w:hAnsi="宋体" w:hint="eastAsia"/>
        </w:rPr>
        <w:t>，首行缩进2个字符）</w:t>
      </w:r>
    </w:p>
    <w:p w:rsidR="00BA6D6D" w:rsidRDefault="00B5018E">
      <w:pPr>
        <w:pStyle w:val="Style2"/>
        <w:numPr>
          <w:ilvl w:val="0"/>
          <w:numId w:val="1"/>
        </w:numPr>
        <w:ind w:firstLineChars="0"/>
        <w:rPr>
          <w:rFonts w:ascii="宋体" w:hAnsi="宋体"/>
          <w:szCs w:val="21"/>
        </w:rPr>
      </w:pPr>
      <w:r>
        <w:rPr>
          <w:rFonts w:ascii="黑体" w:eastAsia="黑体" w:hAnsi="黑体" w:hint="eastAsia"/>
          <w:sz w:val="30"/>
          <w:szCs w:val="30"/>
        </w:rPr>
        <w:t>系统设计</w:t>
      </w:r>
    </w:p>
    <w:p w:rsidR="00BA6D6D" w:rsidRDefault="00B5018E">
      <w:pPr>
        <w:pStyle w:val="Style2"/>
        <w:numPr>
          <w:ilvl w:val="1"/>
          <w:numId w:val="1"/>
        </w:numPr>
        <w:ind w:firstLineChars="0"/>
        <w:rPr>
          <w:rFonts w:ascii="宋体" w:hAnsi="宋体"/>
          <w:szCs w:val="21"/>
        </w:rPr>
      </w:pPr>
      <w:r>
        <w:rPr>
          <w:rFonts w:ascii="黑体" w:eastAsia="黑体" w:hAnsi="黑体" w:hint="eastAsia"/>
          <w:sz w:val="24"/>
          <w:szCs w:val="24"/>
        </w:rPr>
        <w:t>技术选型</w:t>
      </w:r>
    </w:p>
    <w:p w:rsidR="000D654C" w:rsidRDefault="00433BA4" w:rsidP="000D654C">
      <w:pPr>
        <w:ind w:firstLineChars="150" w:firstLine="360"/>
        <w:rPr>
          <w:rFonts w:ascii="宋体" w:hAnsi="宋体"/>
          <w:sz w:val="24"/>
          <w:szCs w:val="24"/>
        </w:rPr>
      </w:pPr>
      <w:r>
        <w:rPr>
          <w:rFonts w:ascii="宋体" w:hAnsi="宋体" w:hint="eastAsia"/>
          <w:sz w:val="24"/>
          <w:szCs w:val="24"/>
        </w:rPr>
        <w:t>本</w:t>
      </w:r>
      <w:r w:rsidR="009E57DB">
        <w:rPr>
          <w:rFonts w:ascii="宋体" w:hAnsi="宋体" w:hint="eastAsia"/>
          <w:sz w:val="24"/>
          <w:szCs w:val="24"/>
        </w:rPr>
        <w:t>软件</w:t>
      </w:r>
      <w:r w:rsidR="009960C4">
        <w:rPr>
          <w:rFonts w:ascii="宋体" w:hAnsi="宋体" w:hint="eastAsia"/>
          <w:sz w:val="24"/>
          <w:szCs w:val="24"/>
        </w:rPr>
        <w:t>是基于浏览器的纯前端实现的软件系统，</w:t>
      </w:r>
      <w:r w:rsidR="00B11FB8">
        <w:rPr>
          <w:rFonts w:ascii="宋体" w:hAnsi="宋体" w:hint="eastAsia"/>
          <w:sz w:val="24"/>
          <w:szCs w:val="24"/>
        </w:rPr>
        <w:t>使用</w:t>
      </w:r>
      <w:r w:rsidR="00477494">
        <w:rPr>
          <w:rFonts w:ascii="宋体" w:hAnsi="宋体" w:hint="eastAsia"/>
          <w:sz w:val="24"/>
          <w:szCs w:val="24"/>
        </w:rPr>
        <w:t>工具插件等：</w:t>
      </w:r>
    </w:p>
    <w:p w:rsidR="00477494" w:rsidRDefault="00477494" w:rsidP="00477494">
      <w:pPr>
        <w:pStyle w:val="a5"/>
        <w:numPr>
          <w:ilvl w:val="0"/>
          <w:numId w:val="2"/>
        </w:numPr>
        <w:ind w:firstLineChars="0"/>
      </w:pPr>
      <w:r>
        <w:t>c</w:t>
      </w:r>
      <w:r>
        <w:rPr>
          <w:rFonts w:hint="eastAsia"/>
        </w:rPr>
        <w:t>reate</w:t>
      </w:r>
      <w:r>
        <w:t>-react-app</w:t>
      </w:r>
      <w:r>
        <w:rPr>
          <w:rFonts w:hint="eastAsia"/>
        </w:rPr>
        <w:t>脚手架</w:t>
      </w:r>
      <w:r>
        <w:t xml:space="preserve"> </w:t>
      </w:r>
      <w:r>
        <w:rPr>
          <w:rFonts w:hint="eastAsia"/>
        </w:rPr>
        <w:t>+</w:t>
      </w:r>
      <w:r>
        <w:t xml:space="preserve"> </w:t>
      </w:r>
      <w:r>
        <w:rPr>
          <w:rFonts w:hint="eastAsia"/>
        </w:rPr>
        <w:t>react</w:t>
      </w:r>
      <w:r>
        <w:rPr>
          <w:rFonts w:hint="eastAsia"/>
        </w:rPr>
        <w:t>技术栈</w:t>
      </w:r>
      <w:r>
        <w:rPr>
          <w:rFonts w:hint="eastAsia"/>
        </w:rPr>
        <w:t xml:space="preserve"> </w:t>
      </w:r>
      <w:r>
        <w:t>+ typescript</w:t>
      </w:r>
    </w:p>
    <w:p w:rsidR="00477494" w:rsidRDefault="00477494" w:rsidP="00477494">
      <w:pPr>
        <w:pStyle w:val="a5"/>
        <w:numPr>
          <w:ilvl w:val="0"/>
          <w:numId w:val="2"/>
        </w:numPr>
        <w:ind w:firstLineChars="0"/>
      </w:pPr>
      <w:r>
        <w:t>ant-design UI</w:t>
      </w:r>
      <w:r>
        <w:rPr>
          <w:rFonts w:hint="eastAsia"/>
        </w:rPr>
        <w:t>组件</w:t>
      </w:r>
    </w:p>
    <w:p w:rsidR="00D12626" w:rsidRDefault="00D12626" w:rsidP="00477494">
      <w:pPr>
        <w:pStyle w:val="a5"/>
        <w:numPr>
          <w:ilvl w:val="0"/>
          <w:numId w:val="2"/>
        </w:numPr>
        <w:ind w:firstLineChars="0"/>
      </w:pPr>
      <w:proofErr w:type="spellStart"/>
      <w:r>
        <w:rPr>
          <w:rFonts w:hint="eastAsia"/>
        </w:rPr>
        <w:t>sh</w:t>
      </w:r>
      <w:r>
        <w:t>eetjs</w:t>
      </w:r>
      <w:proofErr w:type="spellEnd"/>
      <w:r>
        <w:rPr>
          <w:rFonts w:hint="eastAsia"/>
        </w:rPr>
        <w:t>社区版</w:t>
      </w:r>
      <w:r w:rsidR="005C1513">
        <w:rPr>
          <w:rFonts w:hint="eastAsia"/>
        </w:rPr>
        <w:t>，</w:t>
      </w:r>
      <w:r w:rsidR="005C1513">
        <w:rPr>
          <w:rFonts w:hint="eastAsia"/>
        </w:rPr>
        <w:t>excel</w:t>
      </w:r>
      <w:r w:rsidR="005C1513">
        <w:rPr>
          <w:rFonts w:hint="eastAsia"/>
        </w:rPr>
        <w:t>处理插件</w:t>
      </w:r>
    </w:p>
    <w:p w:rsidR="005C1513" w:rsidRPr="00477494" w:rsidRDefault="005C1513" w:rsidP="00477494">
      <w:pPr>
        <w:pStyle w:val="a5"/>
        <w:numPr>
          <w:ilvl w:val="0"/>
          <w:numId w:val="2"/>
        </w:numPr>
        <w:ind w:firstLineChars="0"/>
      </w:pPr>
      <w:proofErr w:type="spellStart"/>
      <w:r>
        <w:rPr>
          <w:rFonts w:hint="eastAsia"/>
        </w:rPr>
        <w:t>ech</w:t>
      </w:r>
      <w:r>
        <w:t>arts</w:t>
      </w:r>
      <w:proofErr w:type="spellEnd"/>
      <w:r>
        <w:rPr>
          <w:rFonts w:hint="eastAsia"/>
        </w:rPr>
        <w:t>图表插件</w:t>
      </w:r>
    </w:p>
    <w:p w:rsidR="000D654C" w:rsidRPr="00477494" w:rsidRDefault="000D654C" w:rsidP="000D654C">
      <w:pPr>
        <w:pStyle w:val="Style2"/>
        <w:ind w:firstLineChars="0" w:firstLine="0"/>
        <w:rPr>
          <w:rFonts w:ascii="宋体" w:hAnsi="宋体"/>
          <w:sz w:val="24"/>
          <w:szCs w:val="24"/>
        </w:rPr>
      </w:pPr>
    </w:p>
    <w:p w:rsidR="000D654C" w:rsidRPr="000D654C" w:rsidRDefault="000D654C" w:rsidP="000D654C">
      <w:pPr>
        <w:pStyle w:val="Style2"/>
        <w:numPr>
          <w:ilvl w:val="1"/>
          <w:numId w:val="1"/>
        </w:numPr>
        <w:ind w:firstLineChars="0"/>
        <w:rPr>
          <w:rFonts w:ascii="宋体" w:hAnsi="宋体"/>
          <w:szCs w:val="21"/>
        </w:rPr>
      </w:pPr>
      <w:r>
        <w:rPr>
          <w:rFonts w:ascii="黑体" w:eastAsia="黑体" w:hAnsi="黑体" w:hint="eastAsia"/>
          <w:sz w:val="24"/>
          <w:szCs w:val="24"/>
        </w:rPr>
        <w:t>运行环境</w:t>
      </w:r>
    </w:p>
    <w:p w:rsidR="000D654C" w:rsidRDefault="000D654C" w:rsidP="000D654C">
      <w:pPr>
        <w:pStyle w:val="Style2"/>
        <w:ind w:left="360" w:firstLineChars="0" w:firstLine="0"/>
        <w:rPr>
          <w:rFonts w:ascii="宋体" w:hAnsi="宋体"/>
          <w:sz w:val="24"/>
          <w:szCs w:val="24"/>
        </w:rPr>
      </w:pPr>
      <w:r>
        <w:rPr>
          <w:rFonts w:ascii="宋体" w:hAnsi="宋体" w:hint="eastAsia"/>
          <w:sz w:val="24"/>
          <w:szCs w:val="24"/>
        </w:rPr>
        <w:t>推荐使用浏览器 Ch</w:t>
      </w:r>
      <w:r>
        <w:rPr>
          <w:rFonts w:ascii="宋体" w:hAnsi="宋体"/>
          <w:sz w:val="24"/>
          <w:szCs w:val="24"/>
        </w:rPr>
        <w:t>rome</w:t>
      </w:r>
      <w:r>
        <w:rPr>
          <w:rFonts w:ascii="宋体" w:hAnsi="宋体" w:hint="eastAsia"/>
          <w:sz w:val="24"/>
          <w:szCs w:val="24"/>
        </w:rPr>
        <w:t>,</w:t>
      </w:r>
      <w:r>
        <w:rPr>
          <w:rFonts w:ascii="宋体" w:hAnsi="宋体"/>
          <w:sz w:val="24"/>
          <w:szCs w:val="24"/>
        </w:rPr>
        <w:t xml:space="preserve"> 80</w:t>
      </w:r>
      <w:r>
        <w:rPr>
          <w:rFonts w:ascii="宋体" w:hAnsi="宋体" w:hint="eastAsia"/>
          <w:sz w:val="24"/>
          <w:szCs w:val="24"/>
        </w:rPr>
        <w:t>以上版本。</w:t>
      </w:r>
    </w:p>
    <w:p w:rsidR="00760F27" w:rsidRDefault="00760F27" w:rsidP="00601034">
      <w:pPr>
        <w:pStyle w:val="Style2"/>
        <w:ind w:firstLineChars="0" w:firstLine="0"/>
        <w:rPr>
          <w:rFonts w:ascii="宋体" w:hAnsi="宋体"/>
          <w:sz w:val="24"/>
          <w:szCs w:val="24"/>
        </w:rPr>
      </w:pPr>
    </w:p>
    <w:p w:rsidR="00154F0F" w:rsidRDefault="00154F0F" w:rsidP="00154F0F">
      <w:pPr>
        <w:pStyle w:val="Style2"/>
        <w:numPr>
          <w:ilvl w:val="0"/>
          <w:numId w:val="1"/>
        </w:numPr>
        <w:ind w:firstLineChars="0"/>
        <w:rPr>
          <w:rFonts w:ascii="宋体" w:hAnsi="宋体"/>
          <w:szCs w:val="21"/>
        </w:rPr>
      </w:pPr>
      <w:r>
        <w:rPr>
          <w:rFonts w:ascii="黑体" w:eastAsia="黑体" w:hAnsi="黑体" w:hint="eastAsia"/>
          <w:sz w:val="30"/>
          <w:szCs w:val="30"/>
        </w:rPr>
        <w:t>培训分析处理</w:t>
      </w:r>
    </w:p>
    <w:p w:rsidR="00154F0F" w:rsidRDefault="00760F27" w:rsidP="00154F0F">
      <w:pPr>
        <w:pStyle w:val="Style2"/>
        <w:numPr>
          <w:ilvl w:val="1"/>
          <w:numId w:val="1"/>
        </w:numPr>
        <w:ind w:firstLineChars="0"/>
        <w:rPr>
          <w:rFonts w:ascii="宋体" w:hAnsi="宋体"/>
          <w:szCs w:val="21"/>
        </w:rPr>
      </w:pPr>
      <w:r>
        <w:rPr>
          <w:rFonts w:ascii="黑体" w:eastAsia="黑体" w:hAnsi="黑体" w:hint="eastAsia"/>
          <w:sz w:val="24"/>
          <w:szCs w:val="24"/>
        </w:rPr>
        <w:t>操作界面</w:t>
      </w:r>
    </w:p>
    <w:p w:rsidR="00760F27" w:rsidRPr="000D654C" w:rsidRDefault="003B6BFC" w:rsidP="00760F27">
      <w:pPr>
        <w:pStyle w:val="Style2"/>
        <w:ind w:left="360" w:firstLineChars="0" w:firstLine="0"/>
        <w:rPr>
          <w:rFonts w:ascii="宋体" w:hAnsi="宋体"/>
          <w:szCs w:val="21"/>
        </w:rPr>
      </w:pPr>
      <w:r>
        <w:rPr>
          <w:noProof/>
        </w:rPr>
        <w:drawing>
          <wp:inline distT="0" distB="0" distL="0" distR="0" wp14:anchorId="58C09B5B" wp14:editId="538D9161">
            <wp:extent cx="5274310" cy="2661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61920"/>
                    </a:xfrm>
                    <a:prstGeom prst="rect">
                      <a:avLst/>
                    </a:prstGeom>
                  </pic:spPr>
                </pic:pic>
              </a:graphicData>
            </a:graphic>
          </wp:inline>
        </w:drawing>
      </w:r>
    </w:p>
    <w:p w:rsidR="00760F27" w:rsidRDefault="00760F27" w:rsidP="00760F27">
      <w:pPr>
        <w:pStyle w:val="a5"/>
        <w:ind w:left="360" w:firstLineChars="0" w:firstLine="0"/>
        <w:jc w:val="center"/>
        <w:rPr>
          <w:rFonts w:ascii="宋体" w:hAnsi="宋体"/>
          <w:szCs w:val="21"/>
        </w:rPr>
      </w:pPr>
      <w:r w:rsidRPr="00B5018E">
        <w:rPr>
          <w:rFonts w:ascii="宋体" w:hAnsi="宋体" w:hint="eastAsia"/>
          <w:szCs w:val="21"/>
        </w:rPr>
        <w:t xml:space="preserve">图1 </w:t>
      </w:r>
      <w:r>
        <w:rPr>
          <w:rFonts w:ascii="宋体" w:hAnsi="宋体" w:hint="eastAsia"/>
          <w:szCs w:val="21"/>
        </w:rPr>
        <w:t>培训分析处理界面</w:t>
      </w:r>
    </w:p>
    <w:p w:rsidR="003C065C" w:rsidRDefault="003C065C" w:rsidP="003C065C">
      <w:pPr>
        <w:rPr>
          <w:rFonts w:ascii="宋体" w:hAnsi="宋体"/>
          <w:szCs w:val="21"/>
        </w:rPr>
      </w:pPr>
      <w:r>
        <w:rPr>
          <w:rFonts w:ascii="宋体" w:hAnsi="宋体"/>
          <w:szCs w:val="21"/>
        </w:rPr>
        <w:tab/>
      </w:r>
    </w:p>
    <w:p w:rsidR="00F25A25" w:rsidRPr="00F25A25" w:rsidRDefault="003C065C" w:rsidP="00F25A25">
      <w:pPr>
        <w:ind w:firstLine="360"/>
        <w:rPr>
          <w:rFonts w:ascii="宋体" w:hAnsi="宋体"/>
          <w:szCs w:val="21"/>
        </w:rPr>
      </w:pPr>
      <w:r>
        <w:rPr>
          <w:rFonts w:ascii="宋体" w:hAnsi="宋体" w:hint="eastAsia"/>
          <w:szCs w:val="21"/>
        </w:rPr>
        <w:t>如上图，培训分析处理模块主要分为</w:t>
      </w:r>
      <w:r w:rsidR="009E6C23">
        <w:rPr>
          <w:rFonts w:ascii="宋体" w:hAnsi="宋体" w:hint="eastAsia"/>
          <w:szCs w:val="21"/>
        </w:rPr>
        <w:t>上、下两部分操作区。</w:t>
      </w:r>
    </w:p>
    <w:p w:rsidR="00F25A25" w:rsidRPr="00F25A25" w:rsidRDefault="00F25A25" w:rsidP="00F25A25">
      <w:pPr>
        <w:ind w:firstLine="360"/>
        <w:rPr>
          <w:rFonts w:ascii="宋体" w:hAnsi="宋体"/>
          <w:szCs w:val="21"/>
        </w:rPr>
      </w:pPr>
      <w:r w:rsidRPr="00F25A25">
        <w:rPr>
          <w:rFonts w:ascii="宋体" w:hAnsi="宋体" w:hint="eastAsia"/>
          <w:szCs w:val="21"/>
        </w:rPr>
        <w:lastRenderedPageBreak/>
        <w:t>上部分</w:t>
      </w:r>
      <w:r>
        <w:rPr>
          <w:rFonts w:ascii="宋体" w:hAnsi="宋体" w:hint="eastAsia"/>
          <w:szCs w:val="21"/>
        </w:rPr>
        <w:t>为预览区</w:t>
      </w:r>
      <w:r w:rsidRPr="00F25A25">
        <w:rPr>
          <w:rFonts w:ascii="宋体" w:hAnsi="宋体" w:hint="eastAsia"/>
          <w:szCs w:val="21"/>
        </w:rPr>
        <w:t>。</w:t>
      </w:r>
      <w:r w:rsidRPr="00F25A25">
        <w:rPr>
          <w:rFonts w:asciiTheme="minorEastAsia" w:eastAsiaTheme="minorEastAsia" w:hAnsiTheme="minorEastAsia" w:hint="eastAsia"/>
        </w:rPr>
        <w:t>下部分则为分析区</w:t>
      </w:r>
      <w:r>
        <w:rPr>
          <w:rFonts w:asciiTheme="minorEastAsia" w:eastAsiaTheme="minorEastAsia" w:hAnsiTheme="minorEastAsia" w:hint="eastAsia"/>
        </w:rPr>
        <w:t>。</w:t>
      </w:r>
    </w:p>
    <w:p w:rsidR="00154F0F" w:rsidRPr="005F05B3" w:rsidRDefault="00154F0F" w:rsidP="000D654C">
      <w:pPr>
        <w:pStyle w:val="Style2"/>
        <w:ind w:firstLineChars="0" w:firstLine="0"/>
        <w:rPr>
          <w:rFonts w:ascii="宋体" w:hAnsi="宋体"/>
          <w:sz w:val="24"/>
          <w:szCs w:val="24"/>
        </w:rPr>
      </w:pPr>
    </w:p>
    <w:p w:rsidR="003C065C" w:rsidRDefault="003C065C" w:rsidP="003C065C">
      <w:pPr>
        <w:pStyle w:val="Style2"/>
        <w:numPr>
          <w:ilvl w:val="1"/>
          <w:numId w:val="1"/>
        </w:numPr>
        <w:ind w:firstLineChars="0"/>
        <w:rPr>
          <w:rFonts w:ascii="宋体" w:hAnsi="宋体"/>
          <w:szCs w:val="21"/>
        </w:rPr>
      </w:pPr>
      <w:r>
        <w:rPr>
          <w:rFonts w:ascii="黑体" w:eastAsia="黑体" w:hAnsi="黑体" w:hint="eastAsia"/>
          <w:sz w:val="24"/>
          <w:szCs w:val="24"/>
        </w:rPr>
        <w:t>功能描述</w:t>
      </w:r>
    </w:p>
    <w:p w:rsidR="00467371" w:rsidRPr="00F25A25" w:rsidRDefault="00467371" w:rsidP="00F25A25">
      <w:pPr>
        <w:ind w:firstLine="360"/>
        <w:rPr>
          <w:rFonts w:ascii="宋体" w:hAnsi="宋体"/>
          <w:szCs w:val="21"/>
        </w:rPr>
      </w:pPr>
      <w:r w:rsidRPr="00F25A25">
        <w:rPr>
          <w:rFonts w:ascii="宋体" w:hAnsi="宋体" w:hint="eastAsia"/>
          <w:szCs w:val="21"/>
        </w:rPr>
        <w:t>上部分</w:t>
      </w:r>
      <w:r w:rsidR="000E5329">
        <w:rPr>
          <w:rFonts w:ascii="宋体" w:hAnsi="宋体" w:hint="eastAsia"/>
          <w:szCs w:val="21"/>
        </w:rPr>
        <w:t>预览</w:t>
      </w:r>
      <w:r w:rsidRPr="00F25A25">
        <w:rPr>
          <w:rFonts w:ascii="宋体" w:hAnsi="宋体" w:hint="eastAsia"/>
          <w:szCs w:val="21"/>
        </w:rPr>
        <w:t>区</w:t>
      </w:r>
      <w:r w:rsidR="000E5329">
        <w:rPr>
          <w:rFonts w:ascii="宋体" w:hAnsi="宋体" w:hint="eastAsia"/>
          <w:szCs w:val="21"/>
        </w:rPr>
        <w:t>，</w:t>
      </w:r>
      <w:r w:rsidRPr="00F25A25">
        <w:rPr>
          <w:rFonts w:ascii="宋体" w:hAnsi="宋体" w:hint="eastAsia"/>
          <w:szCs w:val="21"/>
        </w:rPr>
        <w:t>主要用于导入本地的Excel文件并预览表格数据（只预览每张s</w:t>
      </w:r>
      <w:r w:rsidRPr="00F25A25">
        <w:rPr>
          <w:rFonts w:ascii="宋体" w:hAnsi="宋体"/>
          <w:szCs w:val="21"/>
        </w:rPr>
        <w:t>heet</w:t>
      </w:r>
      <w:r w:rsidRPr="00F25A25">
        <w:rPr>
          <w:rFonts w:ascii="宋体" w:hAnsi="宋体" w:hint="eastAsia"/>
          <w:szCs w:val="21"/>
        </w:rPr>
        <w:t>的前2</w:t>
      </w:r>
      <w:r w:rsidRPr="00F25A25">
        <w:rPr>
          <w:rFonts w:ascii="宋体" w:hAnsi="宋体"/>
          <w:szCs w:val="21"/>
        </w:rPr>
        <w:t>0</w:t>
      </w:r>
      <w:r w:rsidRPr="00F25A25">
        <w:rPr>
          <w:rFonts w:ascii="宋体" w:hAnsi="宋体" w:hint="eastAsia"/>
          <w:szCs w:val="21"/>
        </w:rPr>
        <w:t>行有效数据）。“导入本地文件”按钮用于选取导入本地的Excel文件。在导入文件后，右侧会出现sheet选择列表，可以切换选中的sheet。</w:t>
      </w:r>
    </w:p>
    <w:p w:rsidR="00EF0691" w:rsidRDefault="00467371" w:rsidP="00EF0691">
      <w:pPr>
        <w:ind w:firstLine="360"/>
        <w:rPr>
          <w:rFonts w:asciiTheme="minorEastAsia" w:eastAsiaTheme="minorEastAsia" w:hAnsiTheme="minorEastAsia"/>
        </w:rPr>
      </w:pPr>
      <w:r w:rsidRPr="00F25A25">
        <w:rPr>
          <w:rFonts w:asciiTheme="minorEastAsia" w:eastAsiaTheme="minorEastAsia" w:hAnsiTheme="minorEastAsia" w:hint="eastAsia"/>
        </w:rPr>
        <w:t>下部分分析区，用于分析导入的Excel数据。在</w:t>
      </w:r>
      <w:r w:rsidR="000E5329">
        <w:rPr>
          <w:rFonts w:asciiTheme="minorEastAsia" w:eastAsiaTheme="minorEastAsia" w:hAnsiTheme="minorEastAsia" w:hint="eastAsia"/>
        </w:rPr>
        <w:t>数据预览区</w:t>
      </w:r>
      <w:r w:rsidRPr="00F25A25">
        <w:rPr>
          <w:rFonts w:asciiTheme="minorEastAsia" w:eastAsiaTheme="minorEastAsia" w:hAnsiTheme="minorEastAsia" w:hint="eastAsia"/>
        </w:rPr>
        <w:t>导入“月度培训明细表”</w:t>
      </w:r>
      <w:r w:rsidR="000E5329">
        <w:rPr>
          <w:rFonts w:asciiTheme="minorEastAsia" w:eastAsiaTheme="minorEastAsia" w:hAnsiTheme="minorEastAsia" w:hint="eastAsia"/>
        </w:rPr>
        <w:t>并选择正确的“明细表”</w:t>
      </w:r>
      <w:r w:rsidRPr="00F25A25">
        <w:rPr>
          <w:rFonts w:asciiTheme="minorEastAsia" w:eastAsiaTheme="minorEastAsia" w:hAnsiTheme="minorEastAsia" w:hint="eastAsia"/>
        </w:rPr>
        <w:t>的情况下点击“分析阅读培训明细表”按钮，会分析处理并产生“培训-技能表”、“培训-情况表”和“培训-讲师表”中的数据和图表。</w:t>
      </w:r>
      <w:r w:rsidR="004019EC" w:rsidRPr="00F25A25">
        <w:rPr>
          <w:rFonts w:asciiTheme="minorEastAsia" w:eastAsiaTheme="minorEastAsia" w:hAnsiTheme="minorEastAsia" w:hint="eastAsia"/>
        </w:rPr>
        <w:t>在</w:t>
      </w:r>
      <w:r w:rsidR="004019EC">
        <w:rPr>
          <w:rFonts w:asciiTheme="minorEastAsia" w:eastAsiaTheme="minorEastAsia" w:hAnsiTheme="minorEastAsia" w:hint="eastAsia"/>
        </w:rPr>
        <w:t>数据预览区</w:t>
      </w:r>
      <w:r w:rsidR="004019EC" w:rsidRPr="00F25A25">
        <w:rPr>
          <w:rFonts w:asciiTheme="minorEastAsia" w:eastAsiaTheme="minorEastAsia" w:hAnsiTheme="minorEastAsia" w:hint="eastAsia"/>
        </w:rPr>
        <w:t>导入“</w:t>
      </w:r>
      <w:r w:rsidR="004019EC" w:rsidRPr="004019EC">
        <w:rPr>
          <w:rFonts w:asciiTheme="minorEastAsia" w:eastAsiaTheme="minorEastAsia" w:hAnsiTheme="minorEastAsia" w:hint="eastAsia"/>
        </w:rPr>
        <w:t>必知必会评估明细表</w:t>
      </w:r>
      <w:r w:rsidR="004019EC" w:rsidRPr="00F25A25">
        <w:rPr>
          <w:rFonts w:asciiTheme="minorEastAsia" w:eastAsiaTheme="minorEastAsia" w:hAnsiTheme="minorEastAsia" w:hint="eastAsia"/>
        </w:rPr>
        <w:t>”</w:t>
      </w:r>
      <w:r w:rsidR="004019EC">
        <w:rPr>
          <w:rFonts w:asciiTheme="minorEastAsia" w:eastAsiaTheme="minorEastAsia" w:hAnsiTheme="minorEastAsia" w:hint="eastAsia"/>
        </w:rPr>
        <w:t>并选择正确的“明细表”</w:t>
      </w:r>
      <w:r w:rsidR="004019EC" w:rsidRPr="00F25A25">
        <w:rPr>
          <w:rFonts w:asciiTheme="minorEastAsia" w:eastAsiaTheme="minorEastAsia" w:hAnsiTheme="minorEastAsia" w:hint="eastAsia"/>
        </w:rPr>
        <w:t>的情况下点击“分析</w:t>
      </w:r>
      <w:r w:rsidR="004019EC">
        <w:rPr>
          <w:rFonts w:asciiTheme="minorEastAsia" w:eastAsiaTheme="minorEastAsia" w:hAnsiTheme="minorEastAsia" w:hint="eastAsia"/>
        </w:rPr>
        <w:t>必知必会评估明细表</w:t>
      </w:r>
      <w:r w:rsidR="004019EC" w:rsidRPr="00F25A25">
        <w:rPr>
          <w:rFonts w:asciiTheme="minorEastAsia" w:eastAsiaTheme="minorEastAsia" w:hAnsiTheme="minorEastAsia" w:hint="eastAsia"/>
        </w:rPr>
        <w:t>”按钮，会分析处理并产生“</w:t>
      </w:r>
      <w:r w:rsidR="004019EC">
        <w:rPr>
          <w:rFonts w:asciiTheme="minorEastAsia" w:eastAsiaTheme="minorEastAsia" w:hAnsiTheme="minorEastAsia" w:hint="eastAsia"/>
        </w:rPr>
        <w:t>知会-评估表</w:t>
      </w:r>
      <w:r w:rsidR="004019EC" w:rsidRPr="00F25A25">
        <w:rPr>
          <w:rFonts w:asciiTheme="minorEastAsia" w:eastAsiaTheme="minorEastAsia" w:hAnsiTheme="minorEastAsia" w:hint="eastAsia"/>
        </w:rPr>
        <w:t>”中的数据和图表。</w:t>
      </w:r>
    </w:p>
    <w:p w:rsidR="00156953" w:rsidRPr="00156953" w:rsidRDefault="00156953" w:rsidP="00156953">
      <w:r>
        <w:tab/>
      </w:r>
      <w:r>
        <w:rPr>
          <w:rFonts w:hint="eastAsia"/>
        </w:rPr>
        <w:t>点击“整合导出”按钮，会将</w:t>
      </w:r>
      <w:r w:rsidRPr="00F25A25">
        <w:rPr>
          <w:rFonts w:asciiTheme="minorEastAsia" w:eastAsiaTheme="minorEastAsia" w:hAnsiTheme="minorEastAsia" w:hint="eastAsia"/>
        </w:rPr>
        <w:t>“培训-技能表”、“培训-情况表”</w:t>
      </w:r>
      <w:r>
        <w:rPr>
          <w:rFonts w:asciiTheme="minorEastAsia" w:eastAsiaTheme="minorEastAsia" w:hAnsiTheme="minorEastAsia" w:hint="eastAsia"/>
        </w:rPr>
        <w:t>、</w:t>
      </w:r>
      <w:r w:rsidRPr="00F25A25">
        <w:rPr>
          <w:rFonts w:asciiTheme="minorEastAsia" w:eastAsiaTheme="minorEastAsia" w:hAnsiTheme="minorEastAsia" w:hint="eastAsia"/>
        </w:rPr>
        <w:t>“培训-讲师表”</w:t>
      </w:r>
      <w:r>
        <w:rPr>
          <w:rFonts w:asciiTheme="minorEastAsia" w:eastAsiaTheme="minorEastAsia" w:hAnsiTheme="minorEastAsia" w:hint="eastAsia"/>
        </w:rPr>
        <w:t>和“知会-评估表”四张分析处理生产的表格数据整合到一个Excel文件并导出下载到本地。</w:t>
      </w:r>
    </w:p>
    <w:p w:rsidR="00EF0691" w:rsidRPr="00EF0691" w:rsidRDefault="00EF0691" w:rsidP="00EF0691">
      <w:r>
        <w:tab/>
      </w:r>
      <w:r>
        <w:rPr>
          <w:rFonts w:hint="eastAsia"/>
        </w:rPr>
        <w:t>在图表上右键并选择“图片另存为”即可保存图表为静态图片。</w:t>
      </w:r>
    </w:p>
    <w:p w:rsidR="00E917A7" w:rsidRDefault="00E917A7" w:rsidP="00E917A7">
      <w:pPr>
        <w:pStyle w:val="Style2"/>
        <w:ind w:firstLineChars="0" w:firstLine="0"/>
        <w:rPr>
          <w:rFonts w:ascii="宋体" w:hAnsi="宋体"/>
          <w:szCs w:val="21"/>
        </w:rPr>
      </w:pPr>
    </w:p>
    <w:p w:rsidR="006261BB" w:rsidRDefault="003A7548" w:rsidP="00E917A7">
      <w:pPr>
        <w:pStyle w:val="Style2"/>
        <w:ind w:firstLineChars="0" w:firstLine="0"/>
        <w:rPr>
          <w:rFonts w:ascii="宋体" w:hAnsi="宋体"/>
          <w:szCs w:val="21"/>
        </w:rPr>
      </w:pPr>
      <w:r>
        <w:rPr>
          <w:noProof/>
        </w:rPr>
        <w:drawing>
          <wp:inline distT="0" distB="0" distL="0" distR="0" wp14:anchorId="287CE7D2" wp14:editId="096BAF8D">
            <wp:extent cx="5274310" cy="26619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2</w:t>
      </w:r>
      <w:r w:rsidRPr="00B5018E">
        <w:rPr>
          <w:rFonts w:ascii="宋体" w:hAnsi="宋体" w:hint="eastAsia"/>
          <w:szCs w:val="21"/>
        </w:rPr>
        <w:t xml:space="preserve"> </w:t>
      </w:r>
      <w:r>
        <w:rPr>
          <w:rFonts w:ascii="宋体" w:hAnsi="宋体" w:hint="eastAsia"/>
          <w:szCs w:val="21"/>
        </w:rPr>
        <w:t>培训-技能表分析结果</w:t>
      </w:r>
    </w:p>
    <w:p w:rsidR="008D39F8" w:rsidRDefault="008D39F8" w:rsidP="00E917A7">
      <w:pPr>
        <w:pStyle w:val="Style2"/>
        <w:ind w:firstLineChars="0" w:firstLine="0"/>
        <w:rPr>
          <w:rFonts w:ascii="宋体" w:hAnsi="宋体"/>
          <w:szCs w:val="21"/>
        </w:rPr>
      </w:pPr>
    </w:p>
    <w:p w:rsidR="003A7548" w:rsidRDefault="003A7548" w:rsidP="00E917A7">
      <w:pPr>
        <w:pStyle w:val="Style2"/>
        <w:ind w:firstLineChars="0" w:firstLine="0"/>
        <w:rPr>
          <w:rFonts w:ascii="宋体" w:hAnsi="宋体"/>
          <w:szCs w:val="21"/>
        </w:rPr>
      </w:pPr>
      <w:r>
        <w:rPr>
          <w:noProof/>
        </w:rPr>
        <w:drawing>
          <wp:inline distT="0" distB="0" distL="0" distR="0" wp14:anchorId="19298E43" wp14:editId="693DE5F1">
            <wp:extent cx="5274310" cy="26619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lastRenderedPageBreak/>
        <w:t>图</w:t>
      </w:r>
      <w:r>
        <w:rPr>
          <w:rFonts w:ascii="宋体" w:hAnsi="宋体"/>
          <w:szCs w:val="21"/>
        </w:rPr>
        <w:t>3</w:t>
      </w:r>
      <w:r w:rsidRPr="00B5018E">
        <w:rPr>
          <w:rFonts w:ascii="宋体" w:hAnsi="宋体" w:hint="eastAsia"/>
          <w:szCs w:val="21"/>
        </w:rPr>
        <w:t xml:space="preserve"> </w:t>
      </w:r>
      <w:r>
        <w:rPr>
          <w:rFonts w:ascii="宋体" w:hAnsi="宋体" w:hint="eastAsia"/>
          <w:szCs w:val="21"/>
        </w:rPr>
        <w:t>培训-情况表分析结果</w:t>
      </w:r>
    </w:p>
    <w:p w:rsidR="008D39F8" w:rsidRDefault="008D39F8" w:rsidP="00E917A7">
      <w:pPr>
        <w:pStyle w:val="Style2"/>
        <w:ind w:firstLineChars="0" w:firstLine="0"/>
        <w:rPr>
          <w:rFonts w:ascii="宋体" w:hAnsi="宋体"/>
          <w:szCs w:val="21"/>
        </w:rPr>
      </w:pPr>
    </w:p>
    <w:p w:rsidR="003A7548" w:rsidRDefault="003A7548" w:rsidP="00E917A7">
      <w:pPr>
        <w:pStyle w:val="Style2"/>
        <w:ind w:firstLineChars="0" w:firstLine="0"/>
        <w:rPr>
          <w:rFonts w:ascii="宋体" w:hAnsi="宋体"/>
          <w:szCs w:val="21"/>
        </w:rPr>
      </w:pPr>
      <w:r>
        <w:rPr>
          <w:noProof/>
        </w:rPr>
        <w:drawing>
          <wp:inline distT="0" distB="0" distL="0" distR="0" wp14:anchorId="34EE4CA2" wp14:editId="672D55EA">
            <wp:extent cx="5274310" cy="2661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4</w:t>
      </w:r>
      <w:r w:rsidRPr="00B5018E">
        <w:rPr>
          <w:rFonts w:ascii="宋体" w:hAnsi="宋体" w:hint="eastAsia"/>
          <w:szCs w:val="21"/>
        </w:rPr>
        <w:t xml:space="preserve"> </w:t>
      </w:r>
      <w:r>
        <w:rPr>
          <w:rFonts w:ascii="宋体" w:hAnsi="宋体" w:hint="eastAsia"/>
          <w:szCs w:val="21"/>
        </w:rPr>
        <w:t>培训-讲师表分析结果</w:t>
      </w:r>
    </w:p>
    <w:p w:rsidR="008D39F8" w:rsidRDefault="008D39F8" w:rsidP="00E917A7">
      <w:pPr>
        <w:pStyle w:val="Style2"/>
        <w:ind w:firstLineChars="0" w:firstLine="0"/>
        <w:rPr>
          <w:rFonts w:ascii="宋体" w:hAnsi="宋体"/>
          <w:szCs w:val="21"/>
        </w:rPr>
      </w:pPr>
    </w:p>
    <w:p w:rsidR="00457E35" w:rsidRDefault="00457E35" w:rsidP="00E917A7">
      <w:pPr>
        <w:pStyle w:val="Style2"/>
        <w:ind w:firstLineChars="0" w:firstLine="0"/>
        <w:rPr>
          <w:rFonts w:ascii="宋体" w:hAnsi="宋体"/>
          <w:szCs w:val="21"/>
        </w:rPr>
      </w:pPr>
      <w:r>
        <w:rPr>
          <w:noProof/>
        </w:rPr>
        <w:drawing>
          <wp:inline distT="0" distB="0" distL="0" distR="0" wp14:anchorId="3B4AAB19" wp14:editId="178A593D">
            <wp:extent cx="5274310" cy="26619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5</w:t>
      </w:r>
      <w:r w:rsidRPr="00B5018E">
        <w:rPr>
          <w:rFonts w:ascii="宋体" w:hAnsi="宋体" w:hint="eastAsia"/>
          <w:szCs w:val="21"/>
        </w:rPr>
        <w:t xml:space="preserve"> </w:t>
      </w:r>
      <w:r>
        <w:rPr>
          <w:rFonts w:ascii="宋体" w:hAnsi="宋体" w:hint="eastAsia"/>
          <w:szCs w:val="21"/>
        </w:rPr>
        <w:t>知会-评估表分析结果</w:t>
      </w:r>
    </w:p>
    <w:p w:rsidR="008D39F8" w:rsidRPr="004019EC" w:rsidRDefault="008D39F8" w:rsidP="00E917A7">
      <w:pPr>
        <w:pStyle w:val="Style2"/>
        <w:ind w:firstLineChars="0" w:firstLine="0"/>
        <w:rPr>
          <w:rFonts w:ascii="宋体" w:hAnsi="宋体"/>
          <w:szCs w:val="21"/>
        </w:rPr>
      </w:pPr>
    </w:p>
    <w:p w:rsidR="00760F27" w:rsidRDefault="00760F27" w:rsidP="00760F27">
      <w:pPr>
        <w:pStyle w:val="Style2"/>
        <w:numPr>
          <w:ilvl w:val="0"/>
          <w:numId w:val="1"/>
        </w:numPr>
        <w:ind w:firstLineChars="0"/>
        <w:rPr>
          <w:rFonts w:ascii="宋体" w:hAnsi="宋体"/>
          <w:szCs w:val="21"/>
        </w:rPr>
      </w:pPr>
      <w:r>
        <w:rPr>
          <w:rFonts w:ascii="黑体" w:eastAsia="黑体" w:hAnsi="黑体" w:hint="eastAsia"/>
          <w:sz w:val="30"/>
          <w:szCs w:val="30"/>
        </w:rPr>
        <w:t>考评成绩处理</w:t>
      </w:r>
    </w:p>
    <w:p w:rsidR="00BA6D6D" w:rsidRDefault="00760F27" w:rsidP="00B5018E">
      <w:pPr>
        <w:pStyle w:val="Style2"/>
        <w:numPr>
          <w:ilvl w:val="1"/>
          <w:numId w:val="1"/>
        </w:numPr>
        <w:ind w:firstLineChars="0"/>
        <w:rPr>
          <w:rFonts w:ascii="宋体" w:hAnsi="宋体"/>
          <w:szCs w:val="21"/>
        </w:rPr>
      </w:pPr>
      <w:r>
        <w:rPr>
          <w:rFonts w:ascii="黑体" w:eastAsia="黑体" w:hAnsi="黑体" w:hint="eastAsia"/>
          <w:sz w:val="24"/>
          <w:szCs w:val="24"/>
        </w:rPr>
        <w:t>操作界面</w:t>
      </w:r>
    </w:p>
    <w:p w:rsidR="00760F27" w:rsidRPr="00496E10" w:rsidRDefault="00760F27" w:rsidP="00760F27">
      <w:pPr>
        <w:pStyle w:val="Style2"/>
        <w:ind w:left="360" w:firstLineChars="0" w:firstLine="0"/>
        <w:rPr>
          <w:rFonts w:ascii="宋体" w:hAnsi="宋体"/>
          <w:szCs w:val="21"/>
        </w:rPr>
      </w:pPr>
      <w:r>
        <w:rPr>
          <w:noProof/>
        </w:rPr>
        <w:lastRenderedPageBreak/>
        <w:drawing>
          <wp:inline distT="0" distB="0" distL="0" distR="0" wp14:anchorId="1FE25321" wp14:editId="489BDC59">
            <wp:extent cx="5274310" cy="2661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1920"/>
                    </a:xfrm>
                    <a:prstGeom prst="rect">
                      <a:avLst/>
                    </a:prstGeom>
                  </pic:spPr>
                </pic:pic>
              </a:graphicData>
            </a:graphic>
          </wp:inline>
        </w:drawing>
      </w:r>
    </w:p>
    <w:p w:rsidR="00760F27" w:rsidRPr="00B5018E" w:rsidRDefault="00760F27" w:rsidP="00760F27">
      <w:pPr>
        <w:pStyle w:val="a5"/>
        <w:ind w:left="360" w:firstLineChars="0" w:firstLine="0"/>
        <w:jc w:val="center"/>
        <w:rPr>
          <w:rFonts w:ascii="宋体" w:hAnsi="宋体"/>
          <w:szCs w:val="21"/>
        </w:rPr>
      </w:pPr>
      <w:r w:rsidRPr="00B5018E">
        <w:rPr>
          <w:rFonts w:ascii="宋体" w:hAnsi="宋体" w:hint="eastAsia"/>
          <w:szCs w:val="21"/>
        </w:rPr>
        <w:t>图</w:t>
      </w:r>
      <w:r w:rsidR="00713251">
        <w:rPr>
          <w:rFonts w:ascii="宋体" w:hAnsi="宋体"/>
          <w:szCs w:val="21"/>
        </w:rPr>
        <w:t>6</w:t>
      </w:r>
      <w:r w:rsidRPr="00B5018E">
        <w:rPr>
          <w:rFonts w:ascii="宋体" w:hAnsi="宋体" w:hint="eastAsia"/>
          <w:szCs w:val="21"/>
        </w:rPr>
        <w:t xml:space="preserve"> </w:t>
      </w:r>
      <w:r>
        <w:rPr>
          <w:rFonts w:ascii="宋体" w:hAnsi="宋体" w:hint="eastAsia"/>
          <w:szCs w:val="21"/>
        </w:rPr>
        <w:t>考评成绩处理界面</w:t>
      </w:r>
    </w:p>
    <w:p w:rsidR="00B5018E" w:rsidRDefault="00B5018E" w:rsidP="00B5018E">
      <w:pPr>
        <w:pStyle w:val="Style2"/>
        <w:ind w:left="360" w:firstLineChars="0" w:firstLine="0"/>
        <w:rPr>
          <w:rFonts w:ascii="宋体" w:hAnsi="宋体"/>
          <w:szCs w:val="21"/>
        </w:rPr>
      </w:pPr>
    </w:p>
    <w:p w:rsidR="00566E49" w:rsidRPr="004032FC" w:rsidRDefault="00566E49" w:rsidP="00566E49">
      <w:pPr>
        <w:pStyle w:val="Style2"/>
        <w:numPr>
          <w:ilvl w:val="1"/>
          <w:numId w:val="1"/>
        </w:numPr>
        <w:ind w:firstLineChars="0"/>
        <w:rPr>
          <w:rFonts w:ascii="宋体" w:hAnsi="宋体"/>
          <w:szCs w:val="21"/>
        </w:rPr>
      </w:pPr>
      <w:r>
        <w:rPr>
          <w:rFonts w:ascii="黑体" w:eastAsia="黑体" w:hAnsi="黑体" w:hint="eastAsia"/>
          <w:sz w:val="24"/>
          <w:szCs w:val="24"/>
        </w:rPr>
        <w:t>功能描述</w:t>
      </w:r>
    </w:p>
    <w:p w:rsidR="004032FC" w:rsidRDefault="00C73A08" w:rsidP="00C73A08">
      <w:pPr>
        <w:pStyle w:val="Style2"/>
        <w:ind w:firstLineChars="0" w:firstLine="360"/>
        <w:rPr>
          <w:rFonts w:ascii="宋体" w:hAnsi="宋体"/>
          <w:szCs w:val="21"/>
        </w:rPr>
      </w:pPr>
      <w:r>
        <w:rPr>
          <w:rFonts w:ascii="宋体" w:hAnsi="宋体" w:hint="eastAsia"/>
          <w:szCs w:val="21"/>
        </w:rPr>
        <w:t>整合车间维护的人员通讯录和委外的人员通讯录名单中提取关键信息并整合为完整的参考人员名单。然后导入多张外部月考成绩excel文件，并将成绩按照一定的规则匹配到生成的完整名单。未能自动匹配的成绩数据可以手动进行匹配。最后的数据可以导出为Excel和生成图表。</w:t>
      </w:r>
    </w:p>
    <w:p w:rsidR="004032FC" w:rsidRPr="00C73A08" w:rsidRDefault="004032FC" w:rsidP="004032FC">
      <w:pPr>
        <w:pStyle w:val="Style2"/>
        <w:ind w:left="360" w:firstLineChars="0" w:firstLine="0"/>
        <w:rPr>
          <w:rFonts w:ascii="宋体" w:hAnsi="宋体"/>
          <w:szCs w:val="21"/>
        </w:rPr>
      </w:pPr>
    </w:p>
    <w:p w:rsidR="004032FC" w:rsidRDefault="004032FC" w:rsidP="00566E49">
      <w:pPr>
        <w:pStyle w:val="Style2"/>
        <w:numPr>
          <w:ilvl w:val="1"/>
          <w:numId w:val="1"/>
        </w:numPr>
        <w:ind w:firstLineChars="0"/>
        <w:rPr>
          <w:rFonts w:ascii="宋体" w:hAnsi="宋体"/>
          <w:szCs w:val="21"/>
        </w:rPr>
      </w:pPr>
      <w:r>
        <w:rPr>
          <w:rFonts w:ascii="黑体" w:eastAsia="黑体" w:hAnsi="黑体" w:hint="eastAsia"/>
          <w:sz w:val="24"/>
          <w:szCs w:val="24"/>
        </w:rPr>
        <w:t>操作步骤</w:t>
      </w:r>
    </w:p>
    <w:p w:rsidR="00566E49" w:rsidRDefault="00713251" w:rsidP="00713251">
      <w:pPr>
        <w:pStyle w:val="Style2"/>
        <w:numPr>
          <w:ilvl w:val="0"/>
          <w:numId w:val="3"/>
        </w:numPr>
        <w:ind w:firstLineChars="0"/>
        <w:rPr>
          <w:rFonts w:ascii="宋体" w:hAnsi="宋体"/>
          <w:szCs w:val="21"/>
        </w:rPr>
      </w:pPr>
      <w:r>
        <w:rPr>
          <w:rFonts w:ascii="宋体" w:hAnsi="宋体" w:hint="eastAsia"/>
          <w:szCs w:val="21"/>
        </w:rPr>
        <w:t>点击“生成名单”右侧的“选择按钮”，在弹出的气泡对话框中</w:t>
      </w:r>
      <w:r w:rsidR="00BE1C0F">
        <w:rPr>
          <w:rFonts w:ascii="宋体" w:hAnsi="宋体" w:hint="eastAsia"/>
          <w:szCs w:val="21"/>
        </w:rPr>
        <w:t>，选择车间和委外的</w:t>
      </w:r>
      <w:r w:rsidR="00BF1037">
        <w:rPr>
          <w:rFonts w:ascii="宋体" w:hAnsi="宋体" w:hint="eastAsia"/>
          <w:szCs w:val="21"/>
        </w:rPr>
        <w:t>名单文件</w:t>
      </w:r>
      <w:r w:rsidR="002278ED">
        <w:rPr>
          <w:rFonts w:ascii="宋体" w:hAnsi="宋体" w:hint="eastAsia"/>
          <w:szCs w:val="21"/>
        </w:rPr>
        <w:t>。选择好文件后，点击“生成名单”，则会在下方表格数据区生成完整名单。</w:t>
      </w:r>
    </w:p>
    <w:p w:rsidR="00713251" w:rsidRDefault="00713251" w:rsidP="00713251">
      <w:pPr>
        <w:pStyle w:val="Style2"/>
        <w:ind w:left="720" w:firstLineChars="0" w:firstLine="0"/>
        <w:rPr>
          <w:rFonts w:ascii="宋体" w:hAnsi="宋体"/>
          <w:szCs w:val="21"/>
        </w:rPr>
      </w:pPr>
      <w:r>
        <w:rPr>
          <w:noProof/>
        </w:rPr>
        <w:drawing>
          <wp:inline distT="0" distB="0" distL="0" distR="0" wp14:anchorId="4647AE74" wp14:editId="341C60EB">
            <wp:extent cx="4257675" cy="2095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2095500"/>
                    </a:xfrm>
                    <a:prstGeom prst="rect">
                      <a:avLst/>
                    </a:prstGeom>
                  </pic:spPr>
                </pic:pic>
              </a:graphicData>
            </a:graphic>
          </wp:inline>
        </w:drawing>
      </w:r>
    </w:p>
    <w:p w:rsidR="00713251" w:rsidRDefault="00713251" w:rsidP="00713251">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7</w:t>
      </w:r>
      <w:r w:rsidRPr="00B5018E">
        <w:rPr>
          <w:rFonts w:ascii="宋体" w:hAnsi="宋体" w:hint="eastAsia"/>
          <w:szCs w:val="21"/>
        </w:rPr>
        <w:t xml:space="preserve"> </w:t>
      </w:r>
      <w:r>
        <w:rPr>
          <w:rFonts w:ascii="宋体" w:hAnsi="宋体" w:hint="eastAsia"/>
          <w:szCs w:val="21"/>
        </w:rPr>
        <w:t>选择页面气泡对话框</w:t>
      </w:r>
    </w:p>
    <w:p w:rsidR="00713251" w:rsidRDefault="00713251" w:rsidP="00713251">
      <w:pPr>
        <w:pStyle w:val="Style2"/>
        <w:ind w:firstLineChars="0" w:firstLine="0"/>
        <w:rPr>
          <w:rFonts w:ascii="宋体" w:hAnsi="宋体"/>
          <w:szCs w:val="21"/>
        </w:rPr>
      </w:pPr>
    </w:p>
    <w:p w:rsidR="00953FA0" w:rsidRDefault="00A37ACA" w:rsidP="00953FA0">
      <w:pPr>
        <w:pStyle w:val="Style2"/>
        <w:numPr>
          <w:ilvl w:val="0"/>
          <w:numId w:val="3"/>
        </w:numPr>
        <w:ind w:firstLineChars="0"/>
        <w:rPr>
          <w:rFonts w:ascii="宋体" w:hAnsi="宋体"/>
          <w:szCs w:val="21"/>
        </w:rPr>
      </w:pPr>
      <w:r>
        <w:rPr>
          <w:rFonts w:ascii="宋体" w:hAnsi="宋体" w:hint="eastAsia"/>
          <w:szCs w:val="21"/>
        </w:rPr>
        <w:t>点击“选择成绩文件”，在选择文件的弹框中按住Ctrl可以选取多个“月考成绩文件”，在鼠标移到该按钮上出现的气泡框中可以移除已选择的文件。然后点击“确认导入”按钮后</w:t>
      </w:r>
      <w:r w:rsidR="004A66A8">
        <w:rPr>
          <w:rFonts w:ascii="宋体" w:hAnsi="宋体" w:hint="eastAsia"/>
          <w:szCs w:val="21"/>
        </w:rPr>
        <w:t>，成绩文件中的数据会按照预设的条件自动匹配到步骤1.生成的名单表格中。并且“确认导入”按钮右侧会多出额外的操作按钮。</w:t>
      </w:r>
    </w:p>
    <w:p w:rsidR="00BB70B9" w:rsidRDefault="00BB70B9" w:rsidP="00BB70B9">
      <w:pPr>
        <w:pStyle w:val="Style2"/>
        <w:ind w:left="720" w:firstLineChars="0" w:firstLine="0"/>
        <w:rPr>
          <w:rFonts w:ascii="宋体" w:hAnsi="宋体"/>
          <w:szCs w:val="21"/>
        </w:rPr>
      </w:pPr>
      <w:r>
        <w:rPr>
          <w:rFonts w:ascii="宋体" w:hAnsi="宋体" w:hint="eastAsia"/>
          <w:szCs w:val="21"/>
        </w:rPr>
        <w:t>导入的所有成绩文件的成绩数据会按交卷时间升序排序，并按照“姓名”+“手机号”字段为统计维度，取每个维度的最多两次成绩作为第一次提交和第二次提交的成绩。</w:t>
      </w:r>
    </w:p>
    <w:p w:rsidR="009130D3" w:rsidRDefault="009130D3" w:rsidP="00BB70B9">
      <w:pPr>
        <w:pStyle w:val="Style2"/>
        <w:ind w:left="720" w:firstLineChars="0" w:firstLine="0"/>
        <w:rPr>
          <w:rFonts w:ascii="宋体" w:hAnsi="宋体"/>
          <w:szCs w:val="21"/>
        </w:rPr>
      </w:pPr>
      <w:r>
        <w:rPr>
          <w:rFonts w:ascii="宋体" w:hAnsi="宋体" w:hint="eastAsia"/>
          <w:szCs w:val="21"/>
        </w:rPr>
        <w:lastRenderedPageBreak/>
        <w:t>筛选条件区域区域可以根据输入的筛选条件，筛选查询完整名单。</w:t>
      </w:r>
    </w:p>
    <w:p w:rsidR="004A66A8" w:rsidRDefault="004A66A8" w:rsidP="004A66A8">
      <w:pPr>
        <w:pStyle w:val="Style2"/>
        <w:ind w:firstLineChars="0"/>
        <w:rPr>
          <w:rFonts w:ascii="宋体" w:hAnsi="宋体"/>
          <w:szCs w:val="21"/>
        </w:rPr>
      </w:pPr>
      <w:r>
        <w:rPr>
          <w:noProof/>
        </w:rPr>
        <w:drawing>
          <wp:inline distT="0" distB="0" distL="0" distR="0" wp14:anchorId="692707ED" wp14:editId="23F1AE5F">
            <wp:extent cx="5274310" cy="5130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3080"/>
                    </a:xfrm>
                    <a:prstGeom prst="rect">
                      <a:avLst/>
                    </a:prstGeom>
                  </pic:spPr>
                </pic:pic>
              </a:graphicData>
            </a:graphic>
          </wp:inline>
        </w:drawing>
      </w:r>
    </w:p>
    <w:p w:rsidR="004A66A8" w:rsidRDefault="004A66A8" w:rsidP="004A66A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8</w:t>
      </w:r>
      <w:r w:rsidRPr="00B5018E">
        <w:rPr>
          <w:rFonts w:ascii="宋体" w:hAnsi="宋体" w:hint="eastAsia"/>
          <w:szCs w:val="21"/>
        </w:rPr>
        <w:t xml:space="preserve"> </w:t>
      </w:r>
      <w:r>
        <w:rPr>
          <w:rFonts w:ascii="宋体" w:hAnsi="宋体" w:hint="eastAsia"/>
          <w:szCs w:val="21"/>
        </w:rPr>
        <w:t>工具栏</w:t>
      </w:r>
    </w:p>
    <w:p w:rsidR="009130D3" w:rsidRDefault="009130D3" w:rsidP="009130D3">
      <w:pPr>
        <w:pStyle w:val="Style2"/>
        <w:ind w:left="720" w:firstLineChars="0" w:firstLine="0"/>
        <w:rPr>
          <w:rFonts w:ascii="宋体" w:hAnsi="宋体"/>
          <w:szCs w:val="21"/>
        </w:rPr>
      </w:pPr>
    </w:p>
    <w:p w:rsidR="004A66A8" w:rsidRDefault="003547BB" w:rsidP="00BB70B9">
      <w:pPr>
        <w:pStyle w:val="Style2"/>
        <w:numPr>
          <w:ilvl w:val="0"/>
          <w:numId w:val="3"/>
        </w:numPr>
        <w:ind w:firstLineChars="0"/>
        <w:rPr>
          <w:rFonts w:ascii="宋体" w:hAnsi="宋体"/>
          <w:szCs w:val="21"/>
        </w:rPr>
      </w:pPr>
      <w:r>
        <w:rPr>
          <w:rFonts w:ascii="宋体" w:hAnsi="宋体" w:hint="eastAsia"/>
          <w:szCs w:val="21"/>
        </w:rPr>
        <w:t>点击</w:t>
      </w:r>
      <w:r w:rsidR="00BB70B9">
        <w:rPr>
          <w:rFonts w:ascii="宋体" w:hAnsi="宋体" w:hint="eastAsia"/>
          <w:szCs w:val="21"/>
        </w:rPr>
        <w:t>“一次提交/二次提交”</w:t>
      </w:r>
      <w:r>
        <w:rPr>
          <w:rFonts w:ascii="宋体" w:hAnsi="宋体" w:hint="eastAsia"/>
          <w:szCs w:val="21"/>
        </w:rPr>
        <w:t>可以切换查看</w:t>
      </w:r>
      <w:r w:rsidR="00497E7A">
        <w:rPr>
          <w:rFonts w:ascii="宋体" w:hAnsi="宋体" w:hint="eastAsia"/>
          <w:szCs w:val="21"/>
        </w:rPr>
        <w:t>第一次和第二次提交的成绩数据。</w:t>
      </w:r>
    </w:p>
    <w:p w:rsidR="00677EA7" w:rsidRPr="00677EA7" w:rsidRDefault="003917C9" w:rsidP="00677EA7">
      <w:pPr>
        <w:pStyle w:val="Style2"/>
        <w:numPr>
          <w:ilvl w:val="0"/>
          <w:numId w:val="3"/>
        </w:numPr>
        <w:ind w:firstLineChars="0"/>
        <w:rPr>
          <w:rFonts w:ascii="宋体" w:hAnsi="宋体"/>
          <w:szCs w:val="21"/>
        </w:rPr>
      </w:pPr>
      <w:r>
        <w:rPr>
          <w:rFonts w:ascii="宋体" w:hAnsi="宋体" w:hint="eastAsia"/>
          <w:szCs w:val="21"/>
        </w:rPr>
        <w:t>点击“查看</w:t>
      </w:r>
      <w:r w:rsidR="00677EA7">
        <w:rPr>
          <w:rFonts w:ascii="宋体" w:hAnsi="宋体" w:hint="eastAsia"/>
          <w:szCs w:val="21"/>
        </w:rPr>
        <w:t>未</w:t>
      </w:r>
      <w:r>
        <w:rPr>
          <w:rFonts w:ascii="宋体" w:hAnsi="宋体" w:hint="eastAsia"/>
          <w:szCs w:val="21"/>
        </w:rPr>
        <w:t>匹配成绩”，可以查看并手动处理未匹配成绩。</w:t>
      </w:r>
      <w:r w:rsidR="00677EA7" w:rsidRPr="00677EA7">
        <w:rPr>
          <w:rFonts w:ascii="宋体" w:hAnsi="宋体" w:hint="eastAsia"/>
          <w:szCs w:val="21"/>
        </w:rPr>
        <w:t>在</w:t>
      </w:r>
      <w:r w:rsidR="00677EA7">
        <w:rPr>
          <w:rFonts w:ascii="宋体" w:hAnsi="宋体" w:hint="eastAsia"/>
          <w:szCs w:val="21"/>
        </w:rPr>
        <w:t>该弹框内可以查看、手动匹配或导出一次/二次提交的未匹配的成绩。</w:t>
      </w:r>
      <w:r w:rsidR="00102821">
        <w:rPr>
          <w:rFonts w:ascii="宋体" w:hAnsi="宋体" w:hint="eastAsia"/>
          <w:szCs w:val="21"/>
        </w:rPr>
        <w:t>点击操作列的手动匹配按钮，可以弹出“手动匹配成绩”弹框，然后根据默认的搜索条件或者自定义的搜索条件搜索并匹配该人员的成绩。</w:t>
      </w:r>
    </w:p>
    <w:p w:rsidR="002936C1" w:rsidRDefault="00677EA7" w:rsidP="002936C1">
      <w:pPr>
        <w:pStyle w:val="Style2"/>
        <w:ind w:left="360" w:firstLineChars="0" w:firstLine="0"/>
        <w:rPr>
          <w:rFonts w:ascii="宋体" w:hAnsi="宋体"/>
          <w:szCs w:val="21"/>
        </w:rPr>
      </w:pPr>
      <w:r>
        <w:rPr>
          <w:noProof/>
        </w:rPr>
        <w:drawing>
          <wp:inline distT="0" distB="0" distL="0" distR="0" wp14:anchorId="6E748262" wp14:editId="165F046A">
            <wp:extent cx="5274310" cy="26619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1920"/>
                    </a:xfrm>
                    <a:prstGeom prst="rect">
                      <a:avLst/>
                    </a:prstGeom>
                  </pic:spPr>
                </pic:pic>
              </a:graphicData>
            </a:graphic>
          </wp:inline>
        </w:drawing>
      </w:r>
    </w:p>
    <w:p w:rsidR="00677EA7" w:rsidRDefault="00677EA7" w:rsidP="00677EA7">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9</w:t>
      </w:r>
      <w:r w:rsidRPr="00B5018E">
        <w:rPr>
          <w:rFonts w:ascii="宋体" w:hAnsi="宋体" w:hint="eastAsia"/>
          <w:szCs w:val="21"/>
        </w:rPr>
        <w:t xml:space="preserve"> </w:t>
      </w:r>
      <w:r>
        <w:rPr>
          <w:rFonts w:ascii="宋体" w:hAnsi="宋体" w:hint="eastAsia"/>
          <w:szCs w:val="21"/>
        </w:rPr>
        <w:t>未匹配成绩弹框</w:t>
      </w:r>
    </w:p>
    <w:p w:rsidR="00102821" w:rsidRPr="00102821" w:rsidRDefault="00102821" w:rsidP="00102821">
      <w:pPr>
        <w:jc w:val="left"/>
        <w:rPr>
          <w:rFonts w:ascii="宋体" w:hAnsi="宋体"/>
          <w:szCs w:val="21"/>
        </w:rPr>
      </w:pPr>
    </w:p>
    <w:p w:rsidR="00677EA7" w:rsidRDefault="00A029ED" w:rsidP="002936C1">
      <w:pPr>
        <w:pStyle w:val="Style2"/>
        <w:ind w:left="360" w:firstLineChars="0" w:firstLine="0"/>
        <w:rPr>
          <w:rFonts w:ascii="宋体" w:hAnsi="宋体"/>
          <w:szCs w:val="21"/>
        </w:rPr>
      </w:pPr>
      <w:r>
        <w:rPr>
          <w:noProof/>
        </w:rPr>
        <w:drawing>
          <wp:inline distT="0" distB="0" distL="0" distR="0" wp14:anchorId="63DA7C67" wp14:editId="7169571A">
            <wp:extent cx="5274310" cy="26619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1920"/>
                    </a:xfrm>
                    <a:prstGeom prst="rect">
                      <a:avLst/>
                    </a:prstGeom>
                  </pic:spPr>
                </pic:pic>
              </a:graphicData>
            </a:graphic>
          </wp:inline>
        </w:drawing>
      </w:r>
    </w:p>
    <w:p w:rsidR="00055803" w:rsidRDefault="00055803" w:rsidP="00055803">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10</w:t>
      </w:r>
      <w:r w:rsidRPr="00B5018E">
        <w:rPr>
          <w:rFonts w:ascii="宋体" w:hAnsi="宋体" w:hint="eastAsia"/>
          <w:szCs w:val="21"/>
        </w:rPr>
        <w:t xml:space="preserve"> </w:t>
      </w:r>
      <w:r>
        <w:rPr>
          <w:rFonts w:ascii="宋体" w:hAnsi="宋体" w:hint="eastAsia"/>
          <w:szCs w:val="21"/>
        </w:rPr>
        <w:t>未匹配成绩手动匹配弹框</w:t>
      </w:r>
    </w:p>
    <w:p w:rsidR="00055803" w:rsidRDefault="00055803" w:rsidP="002936C1">
      <w:pPr>
        <w:pStyle w:val="Style2"/>
        <w:ind w:left="360" w:firstLineChars="0" w:firstLine="0"/>
        <w:rPr>
          <w:rFonts w:ascii="宋体" w:hAnsi="宋体"/>
          <w:szCs w:val="21"/>
        </w:rPr>
      </w:pPr>
    </w:p>
    <w:p w:rsidR="00677EA7" w:rsidRDefault="00677EA7" w:rsidP="002936C1">
      <w:pPr>
        <w:pStyle w:val="Style2"/>
        <w:ind w:left="360" w:firstLineChars="0" w:firstLine="0"/>
        <w:rPr>
          <w:rFonts w:ascii="宋体" w:hAnsi="宋体"/>
          <w:szCs w:val="21"/>
        </w:rPr>
      </w:pPr>
    </w:p>
    <w:p w:rsidR="003917C9" w:rsidRDefault="003917C9" w:rsidP="00BB70B9">
      <w:pPr>
        <w:pStyle w:val="Style2"/>
        <w:numPr>
          <w:ilvl w:val="0"/>
          <w:numId w:val="3"/>
        </w:numPr>
        <w:ind w:firstLineChars="0"/>
        <w:rPr>
          <w:rFonts w:ascii="宋体" w:hAnsi="宋体"/>
          <w:szCs w:val="21"/>
        </w:rPr>
      </w:pPr>
      <w:r>
        <w:rPr>
          <w:rFonts w:ascii="宋体" w:hAnsi="宋体" w:hint="eastAsia"/>
          <w:szCs w:val="21"/>
        </w:rPr>
        <w:lastRenderedPageBreak/>
        <w:t>点击“查看图表”，可以查看生成的统计图表、导出Excel等。</w:t>
      </w:r>
      <w:r w:rsidR="00DC34FD">
        <w:rPr>
          <w:rFonts w:ascii="宋体" w:hAnsi="宋体" w:hint="eastAsia"/>
          <w:szCs w:val="21"/>
        </w:rPr>
        <w:t>图表右键“图片另存为”可下载到本地</w:t>
      </w:r>
    </w:p>
    <w:p w:rsidR="003E2CAF" w:rsidRDefault="003E2CAF" w:rsidP="003E2CAF">
      <w:pPr>
        <w:pStyle w:val="Style2"/>
        <w:ind w:left="360" w:firstLineChars="0" w:firstLine="0"/>
        <w:rPr>
          <w:rFonts w:ascii="宋体" w:hAnsi="宋体"/>
          <w:szCs w:val="21"/>
        </w:rPr>
      </w:pPr>
      <w:r>
        <w:rPr>
          <w:noProof/>
        </w:rPr>
        <w:drawing>
          <wp:inline distT="0" distB="0" distL="0" distR="0" wp14:anchorId="6D563C88" wp14:editId="205D2572">
            <wp:extent cx="5274310" cy="26619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61920"/>
                    </a:xfrm>
                    <a:prstGeom prst="rect">
                      <a:avLst/>
                    </a:prstGeom>
                  </pic:spPr>
                </pic:pic>
              </a:graphicData>
            </a:graphic>
          </wp:inline>
        </w:drawing>
      </w:r>
    </w:p>
    <w:p w:rsidR="00435F5C" w:rsidRDefault="00435F5C" w:rsidP="003E2CAF">
      <w:pPr>
        <w:pStyle w:val="Style2"/>
        <w:ind w:left="360" w:firstLineChars="0" w:firstLine="0"/>
        <w:rPr>
          <w:rFonts w:ascii="宋体" w:hAnsi="宋体"/>
          <w:szCs w:val="21"/>
        </w:rPr>
      </w:pPr>
    </w:p>
    <w:p w:rsidR="003917C9" w:rsidRDefault="003917C9" w:rsidP="00BB70B9">
      <w:pPr>
        <w:pStyle w:val="Style2"/>
        <w:numPr>
          <w:ilvl w:val="0"/>
          <w:numId w:val="3"/>
        </w:numPr>
        <w:ind w:firstLineChars="0"/>
        <w:rPr>
          <w:rFonts w:ascii="宋体" w:hAnsi="宋体"/>
          <w:szCs w:val="21"/>
        </w:rPr>
      </w:pPr>
      <w:r>
        <w:rPr>
          <w:rFonts w:ascii="宋体" w:hAnsi="宋体" w:hint="eastAsia"/>
          <w:szCs w:val="21"/>
        </w:rPr>
        <w:t>点击“导出成绩”，可以将匹配了成绩的完整名单数据导出。</w:t>
      </w:r>
    </w:p>
    <w:p w:rsidR="00343C02" w:rsidRDefault="00343C02" w:rsidP="000001C6">
      <w:pPr>
        <w:pStyle w:val="Style2"/>
        <w:ind w:firstLineChars="0" w:firstLine="0"/>
        <w:rPr>
          <w:rFonts w:ascii="宋体" w:hAnsi="宋体"/>
          <w:szCs w:val="21"/>
        </w:rPr>
      </w:pPr>
    </w:p>
    <w:p w:rsidR="00343C02" w:rsidRPr="00B5018E" w:rsidRDefault="00343C02" w:rsidP="000001C6">
      <w:pPr>
        <w:pStyle w:val="Style2"/>
        <w:ind w:firstLineChars="0" w:firstLine="0"/>
        <w:rPr>
          <w:rFonts w:ascii="宋体" w:hAnsi="宋体"/>
          <w:szCs w:val="21"/>
        </w:rPr>
      </w:pPr>
    </w:p>
    <w:p w:rsidR="00BA6D6D" w:rsidRDefault="00A94E6C">
      <w:pPr>
        <w:rPr>
          <w:rFonts w:ascii="黑体" w:eastAsia="黑体" w:hAnsi="黑体"/>
          <w:sz w:val="24"/>
          <w:szCs w:val="24"/>
        </w:rPr>
      </w:pPr>
      <w:r>
        <w:rPr>
          <w:rFonts w:ascii="黑体" w:eastAsia="黑体" w:hAnsi="黑体" w:hint="eastAsia"/>
          <w:sz w:val="24"/>
          <w:szCs w:val="24"/>
        </w:rPr>
        <w:t>参考文献</w:t>
      </w:r>
      <w:r>
        <w:rPr>
          <w:rFonts w:hint="eastAsia"/>
        </w:rPr>
        <w:t>（小四号黑体）</w:t>
      </w:r>
    </w:p>
    <w:p w:rsidR="00BA6D6D" w:rsidRDefault="00F35C72">
      <w:pPr>
        <w:rPr>
          <w:rFonts w:ascii="宋体" w:hAnsi="宋体"/>
        </w:rPr>
      </w:pPr>
      <w:r>
        <w:rPr>
          <w:rFonts w:ascii="宋体" w:hAnsi="宋体"/>
        </w:rPr>
        <w:t xml:space="preserve">[1] </w:t>
      </w:r>
      <w:proofErr w:type="spellStart"/>
      <w:r>
        <w:rPr>
          <w:rFonts w:ascii="宋体" w:hAnsi="宋体"/>
        </w:rPr>
        <w:t>Echarts</w:t>
      </w:r>
      <w:proofErr w:type="spellEnd"/>
      <w:r>
        <w:rPr>
          <w:rFonts w:ascii="宋体" w:hAnsi="宋体" w:hint="eastAsia"/>
        </w:rPr>
        <w:t xml:space="preserve">文档手册 </w:t>
      </w:r>
      <w:r w:rsidR="00A94E6C">
        <w:rPr>
          <w:rFonts w:ascii="宋体" w:hAnsi="宋体" w:hint="eastAsia"/>
        </w:rPr>
        <w:t>[</w:t>
      </w:r>
      <w:r w:rsidR="00D17AC0">
        <w:rPr>
          <w:rFonts w:ascii="宋体" w:hAnsi="宋体" w:hint="eastAsia"/>
        </w:rPr>
        <w:t>EB</w:t>
      </w:r>
      <w:r w:rsidR="00D17AC0">
        <w:rPr>
          <w:rFonts w:ascii="宋体" w:hAnsi="宋体"/>
        </w:rPr>
        <w:t>/OL</w:t>
      </w:r>
      <w:r w:rsidR="00A94E6C">
        <w:rPr>
          <w:rFonts w:ascii="宋体" w:hAnsi="宋体" w:hint="eastAsia"/>
        </w:rPr>
        <w:t xml:space="preserve">] </w:t>
      </w:r>
      <w:r w:rsidRPr="00F35C72">
        <w:rPr>
          <w:rFonts w:ascii="宋体" w:hAnsi="宋体"/>
        </w:rPr>
        <w:t>https://echarts.apache.org/zh/option.html</w:t>
      </w:r>
    </w:p>
    <w:p w:rsidR="00BA6D6D" w:rsidRDefault="00A94E6C">
      <w:pPr>
        <w:rPr>
          <w:rFonts w:ascii="宋体" w:hAnsi="宋体"/>
        </w:rPr>
      </w:pPr>
      <w:r>
        <w:rPr>
          <w:rFonts w:ascii="宋体" w:hAnsi="宋体" w:hint="eastAsia"/>
        </w:rPr>
        <w:t xml:space="preserve">[2] </w:t>
      </w:r>
      <w:proofErr w:type="spellStart"/>
      <w:r w:rsidR="00F35C72">
        <w:rPr>
          <w:rFonts w:ascii="宋体" w:hAnsi="宋体"/>
        </w:rPr>
        <w:t>SheetJS</w:t>
      </w:r>
      <w:proofErr w:type="spellEnd"/>
      <w:r w:rsidR="00F35C72">
        <w:rPr>
          <w:rFonts w:ascii="宋体" w:hAnsi="宋体" w:hint="eastAsia"/>
        </w:rPr>
        <w:t>文档手册 [</w:t>
      </w:r>
      <w:r w:rsidR="00F35C72">
        <w:rPr>
          <w:rFonts w:ascii="宋体" w:hAnsi="宋体"/>
        </w:rPr>
        <w:t>EB/OL]</w:t>
      </w:r>
      <w:r w:rsidR="00F35C72" w:rsidRPr="00F35C72">
        <w:t xml:space="preserve"> </w:t>
      </w:r>
      <w:r w:rsidR="00F35C72" w:rsidRPr="00F35C72">
        <w:rPr>
          <w:rFonts w:ascii="宋体" w:hAnsi="宋体"/>
        </w:rPr>
        <w:t>https://docs.sheetjs.com/</w:t>
      </w:r>
    </w:p>
    <w:p w:rsidR="00BA6D6D" w:rsidRDefault="00A94E6C">
      <w:pPr>
        <w:rPr>
          <w:rFonts w:ascii="宋体" w:hAnsi="宋体"/>
        </w:rPr>
      </w:pPr>
      <w:r>
        <w:rPr>
          <w:rFonts w:ascii="宋体" w:hAnsi="宋体" w:hint="eastAsia"/>
        </w:rPr>
        <w:t xml:space="preserve">[3] </w:t>
      </w:r>
      <w:r w:rsidR="002032F8">
        <w:rPr>
          <w:rFonts w:ascii="宋体" w:hAnsi="宋体"/>
        </w:rPr>
        <w:t>React</w:t>
      </w:r>
      <w:r w:rsidR="002032F8">
        <w:rPr>
          <w:rFonts w:ascii="宋体" w:hAnsi="宋体" w:hint="eastAsia"/>
        </w:rPr>
        <w:t>文档</w:t>
      </w:r>
      <w:r w:rsidR="002032F8">
        <w:rPr>
          <w:rFonts w:ascii="宋体" w:hAnsi="宋体"/>
        </w:rPr>
        <w:t xml:space="preserve"> </w:t>
      </w:r>
      <w:r w:rsidR="002032F8">
        <w:rPr>
          <w:rFonts w:ascii="宋体" w:hAnsi="宋体" w:hint="eastAsia"/>
        </w:rPr>
        <w:t>[</w:t>
      </w:r>
      <w:r w:rsidR="002032F8">
        <w:rPr>
          <w:rFonts w:ascii="宋体" w:hAnsi="宋体"/>
        </w:rPr>
        <w:t>EB/OL]</w:t>
      </w:r>
      <w:r w:rsidR="002032F8" w:rsidRPr="002032F8">
        <w:t xml:space="preserve"> </w:t>
      </w:r>
      <w:r w:rsidR="002032F8" w:rsidRPr="002032F8">
        <w:rPr>
          <w:rFonts w:ascii="宋体" w:hAnsi="宋体"/>
        </w:rPr>
        <w:t>https://react.docschina.org/docs/hooks-intro.html</w:t>
      </w:r>
    </w:p>
    <w:p w:rsidR="00BA6D6D" w:rsidRPr="0049610D" w:rsidRDefault="0049610D" w:rsidP="0049610D">
      <w:pPr>
        <w:jc w:val="left"/>
        <w:rPr>
          <w:rFonts w:ascii="宋体" w:hAnsi="宋体" w:hint="eastAsia"/>
        </w:rPr>
      </w:pPr>
      <w:r w:rsidRPr="0049610D">
        <w:rPr>
          <w:rFonts w:ascii="宋体" w:hAnsi="宋体" w:hint="eastAsia"/>
        </w:rPr>
        <w:t>[</w:t>
      </w:r>
      <w:r w:rsidRPr="0049610D">
        <w:rPr>
          <w:rFonts w:ascii="宋体" w:hAnsi="宋体"/>
        </w:rPr>
        <w:t>4] Typescript</w:t>
      </w:r>
      <w:r w:rsidRPr="0049610D">
        <w:rPr>
          <w:rFonts w:ascii="宋体" w:hAnsi="宋体" w:hint="eastAsia"/>
        </w:rPr>
        <w:t xml:space="preserve">文档 </w:t>
      </w:r>
      <w:r w:rsidRPr="0049610D">
        <w:rPr>
          <w:rFonts w:ascii="宋体" w:hAnsi="宋体"/>
        </w:rPr>
        <w:t xml:space="preserve">[EB/OL] </w:t>
      </w:r>
      <w:r w:rsidR="00865CDD" w:rsidRPr="00865CDD">
        <w:rPr>
          <w:rFonts w:ascii="宋体" w:hAnsi="宋体"/>
        </w:rPr>
        <w:t>https://www.typescriptlang.org/docs</w:t>
      </w:r>
    </w:p>
    <w:p w:rsidR="00BA6D6D" w:rsidRDefault="00BA6D6D"/>
    <w:p w:rsidR="00BA6D6D" w:rsidRDefault="00A94E6C">
      <w:pPr>
        <w:pStyle w:val="a4"/>
        <w:rPr>
          <w:b/>
          <w:bCs/>
          <w:sz w:val="30"/>
          <w:szCs w:val="30"/>
        </w:rPr>
      </w:pPr>
      <w:r>
        <w:rPr>
          <w:rFonts w:hint="eastAsia"/>
          <w:b/>
          <w:bCs/>
          <w:sz w:val="30"/>
          <w:szCs w:val="30"/>
        </w:rPr>
        <w:t>参考文献范例：</w:t>
      </w:r>
      <w:bookmarkStart w:id="0" w:name="_GoBack"/>
      <w:bookmarkEnd w:id="0"/>
    </w:p>
    <w:p w:rsidR="00BA6D6D" w:rsidRDefault="00A94E6C">
      <w:pPr>
        <w:widowControl/>
        <w:ind w:firstLineChars="250" w:firstLine="525"/>
        <w:jc w:val="left"/>
        <w:rPr>
          <w:rFonts w:ascii="宋体" w:hAnsi="宋体" w:cs="宋体"/>
          <w:kern w:val="0"/>
          <w:szCs w:val="21"/>
        </w:rPr>
      </w:pPr>
      <w:r>
        <w:rPr>
          <w:rFonts w:ascii="宋体" w:hAnsi="宋体" w:cs="Arial"/>
          <w:kern w:val="0"/>
          <w:szCs w:val="21"/>
          <w:shd w:val="clear" w:color="auto" w:fill="FFFFFF"/>
        </w:rPr>
        <w:t>A：专著、论文集、学位论文、报告</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[序号]主要责任者.文献题名[文献类型标识].出版地：出版者，出版年.起止页码（可选）</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[1]刘国钧，陈绍业.图书馆目录[M].北京：高等教育出版社，1957.15-18.</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B:期刊文章</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[序号]主要责任者.文献题名[J].刊名，年，卷（期）：起止页码</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[1]何龄修.读南明史[J].中国史研究，1998,(3):167-173.</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C:论文集中的析出文献</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[序号]析出文献主要责任者.析出文献题名[A].原文献主要责任者（可选）.原文献题名[C].出版地：出版者，出版年.起止页码</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lastRenderedPageBreak/>
        <w:t>[7]钟文发.非线性规划在可燃毒物配置中的应用[A].赵炜.运筹学的理论与应用——中国运筹学会第五届大会论文集[C].西安：西安电子科技大学出版社，1996.468.</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D：报纸文章</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[序号]主要责任者.文献题名[N].报纸名，出版日期（版次）</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[8]谢希德.创造学习的新思路[N].人民日报，1998-12-25（10）.</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E：电子文献</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[文献类型/载体类型标识]：[J/OL]网上期刊、[EB/OL]网上电子公告、</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[M/CD]光盘图书、[DB/OL]网上数据库、[DB/MT]磁带数据库</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[序号]主要责任者.电子文献题名[电子文献及载体类型标识].电子文献的出版或获得地址，发表更新日期/引用日期</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[12]王明亮.关于中国学术期刊标准化数据库系统工程的进展[EB/OL].http://www.cajcd.edu.cn/pub/wml.html，1998-08-16/1998-10-01.</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[8]万锦.中国大学学报文摘（1983-1993）.英文版[DB/CD].北京：中国大百科全书出版社，1996.</w:t>
      </w:r>
    </w:p>
    <w:p w:rsidR="00BA6D6D" w:rsidRDefault="00BA6D6D"/>
    <w:p w:rsidR="00BA6D6D" w:rsidRDefault="00A94E6C">
      <w:pPr>
        <w:pStyle w:val="a4"/>
        <w:rPr>
          <w:b/>
          <w:bCs/>
          <w:sz w:val="30"/>
          <w:szCs w:val="30"/>
        </w:rPr>
      </w:pPr>
      <w:r>
        <w:rPr>
          <w:b/>
          <w:bCs/>
          <w:sz w:val="30"/>
          <w:szCs w:val="30"/>
        </w:rPr>
        <w:t>格式代号</w:t>
      </w:r>
      <w:r>
        <w:rPr>
          <w:rFonts w:hint="eastAsia"/>
          <w:b/>
          <w:bCs/>
          <w:sz w:val="30"/>
          <w:szCs w:val="30"/>
        </w:rPr>
        <w:t>：</w:t>
      </w:r>
    </w:p>
    <w:p w:rsidR="00BA6D6D" w:rsidRDefault="00A94E6C">
      <w:pPr>
        <w:widowControl/>
        <w:shd w:val="clear" w:color="auto" w:fill="FFFFFF"/>
        <w:spacing w:line="380" w:lineRule="atLeast"/>
        <w:jc w:val="left"/>
        <w:rPr>
          <w:rFonts w:ascii="Arial" w:hAnsi="Arial" w:cs="Arial"/>
          <w:kern w:val="0"/>
          <w:sz w:val="20"/>
          <w:szCs w:val="20"/>
        </w:rPr>
      </w:pPr>
      <w:r>
        <w:rPr>
          <w:rFonts w:ascii="Arial" w:hAnsi="Arial" w:cs="Arial"/>
          <w:kern w:val="0"/>
          <w:sz w:val="20"/>
          <w:szCs w:val="20"/>
        </w:rPr>
        <w:t>参考文献类型：专著</w:t>
      </w:r>
      <w:r>
        <w:rPr>
          <w:rFonts w:ascii="Arial" w:hAnsi="Arial" w:cs="Arial"/>
          <w:kern w:val="0"/>
          <w:sz w:val="20"/>
          <w:szCs w:val="20"/>
        </w:rPr>
        <w:t>[M]</w:t>
      </w:r>
      <w:r>
        <w:rPr>
          <w:rFonts w:ascii="Arial" w:hAnsi="Arial" w:cs="Arial"/>
          <w:kern w:val="0"/>
          <w:sz w:val="20"/>
          <w:szCs w:val="20"/>
        </w:rPr>
        <w:t>，论文集</w:t>
      </w:r>
      <w:r>
        <w:rPr>
          <w:rFonts w:ascii="Arial" w:hAnsi="Arial" w:cs="Arial"/>
          <w:kern w:val="0"/>
          <w:sz w:val="20"/>
          <w:szCs w:val="20"/>
        </w:rPr>
        <w:t>[C]</w:t>
      </w:r>
      <w:r>
        <w:rPr>
          <w:rFonts w:ascii="Arial" w:hAnsi="Arial" w:cs="Arial"/>
          <w:kern w:val="0"/>
          <w:sz w:val="20"/>
          <w:szCs w:val="20"/>
        </w:rPr>
        <w:t>，报纸文章</w:t>
      </w:r>
      <w:r>
        <w:rPr>
          <w:rFonts w:ascii="Arial" w:hAnsi="Arial" w:cs="Arial"/>
          <w:kern w:val="0"/>
          <w:sz w:val="20"/>
          <w:szCs w:val="20"/>
        </w:rPr>
        <w:t>[N]</w:t>
      </w:r>
      <w:r>
        <w:rPr>
          <w:rFonts w:ascii="Arial" w:hAnsi="Arial" w:cs="Arial"/>
          <w:kern w:val="0"/>
          <w:sz w:val="20"/>
          <w:szCs w:val="20"/>
        </w:rPr>
        <w:t>，期刊文章</w:t>
      </w:r>
      <w:r>
        <w:rPr>
          <w:rFonts w:ascii="Arial" w:hAnsi="Arial" w:cs="Arial"/>
          <w:kern w:val="0"/>
          <w:sz w:val="20"/>
          <w:szCs w:val="20"/>
        </w:rPr>
        <w:t>[J]</w:t>
      </w:r>
      <w:r>
        <w:rPr>
          <w:rFonts w:ascii="Arial" w:hAnsi="Arial" w:cs="Arial"/>
          <w:kern w:val="0"/>
          <w:sz w:val="20"/>
          <w:szCs w:val="20"/>
        </w:rPr>
        <w:t>，学位论文</w:t>
      </w:r>
      <w:r>
        <w:rPr>
          <w:rFonts w:ascii="Arial" w:hAnsi="Arial" w:cs="Arial"/>
          <w:kern w:val="0"/>
          <w:sz w:val="20"/>
          <w:szCs w:val="20"/>
        </w:rPr>
        <w:t>[D]</w:t>
      </w:r>
      <w:r>
        <w:rPr>
          <w:rFonts w:ascii="Arial" w:hAnsi="Arial" w:cs="Arial"/>
          <w:kern w:val="0"/>
          <w:sz w:val="20"/>
          <w:szCs w:val="20"/>
        </w:rPr>
        <w:t>，报告</w:t>
      </w:r>
      <w:r>
        <w:rPr>
          <w:rFonts w:ascii="Arial" w:hAnsi="Arial" w:cs="Arial"/>
          <w:kern w:val="0"/>
          <w:sz w:val="20"/>
          <w:szCs w:val="20"/>
        </w:rPr>
        <w:t>[R]</w:t>
      </w:r>
      <w:r>
        <w:rPr>
          <w:rFonts w:ascii="Arial" w:hAnsi="Arial" w:cs="Arial"/>
          <w:kern w:val="0"/>
          <w:sz w:val="20"/>
          <w:szCs w:val="20"/>
        </w:rPr>
        <w:t>，标准</w:t>
      </w:r>
      <w:r>
        <w:rPr>
          <w:rFonts w:ascii="Arial" w:hAnsi="Arial" w:cs="Arial"/>
          <w:kern w:val="0"/>
          <w:sz w:val="20"/>
          <w:szCs w:val="20"/>
        </w:rPr>
        <w:t>[S]</w:t>
      </w:r>
      <w:r>
        <w:rPr>
          <w:rFonts w:ascii="Arial" w:hAnsi="Arial" w:cs="Arial"/>
          <w:kern w:val="0"/>
          <w:sz w:val="20"/>
          <w:szCs w:val="20"/>
        </w:rPr>
        <w:t>，专利</w:t>
      </w:r>
      <w:r>
        <w:rPr>
          <w:rFonts w:ascii="Arial" w:hAnsi="Arial" w:cs="Arial"/>
          <w:kern w:val="0"/>
          <w:sz w:val="20"/>
          <w:szCs w:val="20"/>
        </w:rPr>
        <w:t>[P]</w:t>
      </w:r>
      <w:r>
        <w:rPr>
          <w:rFonts w:ascii="Arial" w:hAnsi="Arial" w:cs="Arial"/>
          <w:kern w:val="0"/>
          <w:sz w:val="20"/>
          <w:szCs w:val="20"/>
        </w:rPr>
        <w:t>，论文集中的析出文献</w:t>
      </w:r>
      <w:r>
        <w:rPr>
          <w:rFonts w:ascii="Arial" w:hAnsi="Arial" w:cs="Arial"/>
          <w:kern w:val="0"/>
          <w:sz w:val="20"/>
          <w:szCs w:val="20"/>
        </w:rPr>
        <w:t>[A]</w:t>
      </w:r>
    </w:p>
    <w:p w:rsidR="00BA6D6D" w:rsidRDefault="00A94E6C">
      <w:pPr>
        <w:widowControl/>
        <w:shd w:val="clear" w:color="auto" w:fill="FFFFFF"/>
        <w:spacing w:after="204" w:line="326" w:lineRule="atLeast"/>
        <w:ind w:firstLine="480"/>
        <w:jc w:val="left"/>
        <w:rPr>
          <w:rFonts w:ascii="Arial" w:hAnsi="Arial" w:cs="Arial"/>
          <w:kern w:val="0"/>
          <w:sz w:val="20"/>
          <w:szCs w:val="20"/>
        </w:rPr>
      </w:pPr>
      <w:r>
        <w:rPr>
          <w:rFonts w:ascii="Arial" w:hAnsi="Arial" w:cs="Arial"/>
          <w:kern w:val="0"/>
          <w:sz w:val="20"/>
          <w:szCs w:val="20"/>
        </w:rPr>
        <w:t>电子文献类型：数据库</w:t>
      </w:r>
      <w:r>
        <w:rPr>
          <w:rFonts w:ascii="Arial" w:hAnsi="Arial" w:cs="Arial"/>
          <w:kern w:val="0"/>
          <w:sz w:val="20"/>
          <w:szCs w:val="20"/>
        </w:rPr>
        <w:t>[DB]</w:t>
      </w:r>
      <w:r>
        <w:rPr>
          <w:rFonts w:ascii="Arial" w:hAnsi="Arial" w:cs="Arial"/>
          <w:kern w:val="0"/>
          <w:sz w:val="20"/>
          <w:szCs w:val="20"/>
        </w:rPr>
        <w:t>，计算机</w:t>
      </w:r>
      <w:r>
        <w:rPr>
          <w:rFonts w:ascii="Arial" w:hAnsi="Arial" w:cs="Arial"/>
          <w:kern w:val="0"/>
          <w:sz w:val="20"/>
          <w:szCs w:val="20"/>
        </w:rPr>
        <w:t>[CP]</w:t>
      </w:r>
      <w:r>
        <w:rPr>
          <w:rFonts w:ascii="Arial" w:hAnsi="Arial" w:cs="Arial"/>
          <w:kern w:val="0"/>
          <w:sz w:val="20"/>
          <w:szCs w:val="20"/>
        </w:rPr>
        <w:t>，电子公告</w:t>
      </w:r>
      <w:r>
        <w:rPr>
          <w:rFonts w:ascii="Arial" w:hAnsi="Arial" w:cs="Arial"/>
          <w:kern w:val="0"/>
          <w:sz w:val="20"/>
          <w:szCs w:val="20"/>
        </w:rPr>
        <w:t>[EB]</w:t>
      </w:r>
    </w:p>
    <w:p w:rsidR="00BA6D6D" w:rsidRDefault="00A94E6C">
      <w:pPr>
        <w:widowControl/>
        <w:shd w:val="clear" w:color="auto" w:fill="FFFFFF"/>
        <w:spacing w:after="204" w:line="326" w:lineRule="atLeast"/>
        <w:ind w:firstLine="480"/>
        <w:jc w:val="left"/>
        <w:rPr>
          <w:rFonts w:ascii="Arial" w:hAnsi="Arial" w:cs="Arial"/>
          <w:kern w:val="0"/>
          <w:sz w:val="20"/>
          <w:szCs w:val="20"/>
        </w:rPr>
      </w:pPr>
      <w:r>
        <w:rPr>
          <w:rFonts w:ascii="Arial" w:hAnsi="Arial" w:cs="Arial"/>
          <w:kern w:val="0"/>
          <w:sz w:val="20"/>
          <w:szCs w:val="20"/>
        </w:rPr>
        <w:t>电子文献的载体类型：互联网</w:t>
      </w:r>
      <w:r>
        <w:rPr>
          <w:rFonts w:ascii="Arial" w:hAnsi="Arial" w:cs="Arial"/>
          <w:kern w:val="0"/>
          <w:sz w:val="20"/>
          <w:szCs w:val="20"/>
        </w:rPr>
        <w:t>[OL]</w:t>
      </w:r>
      <w:r>
        <w:rPr>
          <w:rFonts w:ascii="Arial" w:hAnsi="Arial" w:cs="Arial"/>
          <w:kern w:val="0"/>
          <w:sz w:val="20"/>
          <w:szCs w:val="20"/>
        </w:rPr>
        <w:t>，光盘</w:t>
      </w:r>
      <w:r>
        <w:rPr>
          <w:rFonts w:ascii="Arial" w:hAnsi="Arial" w:cs="Arial"/>
          <w:kern w:val="0"/>
          <w:sz w:val="20"/>
          <w:szCs w:val="20"/>
        </w:rPr>
        <w:t>[CD]</w:t>
      </w:r>
      <w:r>
        <w:rPr>
          <w:rFonts w:ascii="Arial" w:hAnsi="Arial" w:cs="Arial"/>
          <w:kern w:val="0"/>
          <w:sz w:val="20"/>
          <w:szCs w:val="20"/>
        </w:rPr>
        <w:t>，磁带</w:t>
      </w:r>
      <w:r>
        <w:rPr>
          <w:rFonts w:ascii="Arial" w:hAnsi="Arial" w:cs="Arial"/>
          <w:kern w:val="0"/>
          <w:sz w:val="20"/>
          <w:szCs w:val="20"/>
        </w:rPr>
        <w:t>[MT]</w:t>
      </w:r>
      <w:r>
        <w:rPr>
          <w:rFonts w:ascii="Arial" w:hAnsi="Arial" w:cs="Arial"/>
          <w:kern w:val="0"/>
          <w:sz w:val="20"/>
          <w:szCs w:val="20"/>
        </w:rPr>
        <w:t>，磁盘</w:t>
      </w:r>
      <w:r>
        <w:rPr>
          <w:rFonts w:ascii="Arial" w:hAnsi="Arial" w:cs="Arial"/>
          <w:kern w:val="0"/>
          <w:sz w:val="20"/>
          <w:szCs w:val="20"/>
        </w:rPr>
        <w:t>[DK]</w:t>
      </w:r>
    </w:p>
    <w:p w:rsidR="00BA6D6D" w:rsidRDefault="00BA6D6D"/>
    <w:p w:rsidR="00BA6D6D" w:rsidRDefault="00BA6D6D"/>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sectPr w:rsidR="00BA6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27052"/>
    <w:multiLevelType w:val="hybridMultilevel"/>
    <w:tmpl w:val="B3E61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E4E0F88"/>
    <w:multiLevelType w:val="hybridMultilevel"/>
    <w:tmpl w:val="31340FCA"/>
    <w:lvl w:ilvl="0" w:tplc="5E00C0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C496E4B"/>
    <w:multiLevelType w:val="multilevel"/>
    <w:tmpl w:val="3C496E4B"/>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00879"/>
    <w:rsid w:val="000001C6"/>
    <w:rsid w:val="00052E10"/>
    <w:rsid w:val="00055803"/>
    <w:rsid w:val="000D654C"/>
    <w:rsid w:val="000E5329"/>
    <w:rsid w:val="00102821"/>
    <w:rsid w:val="00154F0F"/>
    <w:rsid w:val="00156953"/>
    <w:rsid w:val="00180B1A"/>
    <w:rsid w:val="002032F8"/>
    <w:rsid w:val="002278ED"/>
    <w:rsid w:val="002936C1"/>
    <w:rsid w:val="00343C02"/>
    <w:rsid w:val="003547BB"/>
    <w:rsid w:val="003917C9"/>
    <w:rsid w:val="003A7548"/>
    <w:rsid w:val="003B6BFC"/>
    <w:rsid w:val="003C065C"/>
    <w:rsid w:val="003E2CAF"/>
    <w:rsid w:val="004019EC"/>
    <w:rsid w:val="004032FC"/>
    <w:rsid w:val="00433BA4"/>
    <w:rsid w:val="00435F5C"/>
    <w:rsid w:val="00457E35"/>
    <w:rsid w:val="00467371"/>
    <w:rsid w:val="00477494"/>
    <w:rsid w:val="0049610D"/>
    <w:rsid w:val="00496E10"/>
    <w:rsid w:val="00497E7A"/>
    <w:rsid w:val="004A66A8"/>
    <w:rsid w:val="004C2D6F"/>
    <w:rsid w:val="00566E49"/>
    <w:rsid w:val="00596F67"/>
    <w:rsid w:val="005C1513"/>
    <w:rsid w:val="005F05B3"/>
    <w:rsid w:val="00601034"/>
    <w:rsid w:val="00616259"/>
    <w:rsid w:val="00625982"/>
    <w:rsid w:val="006261BB"/>
    <w:rsid w:val="00677EA7"/>
    <w:rsid w:val="00690DA0"/>
    <w:rsid w:val="006C4A5F"/>
    <w:rsid w:val="00713251"/>
    <w:rsid w:val="00760F27"/>
    <w:rsid w:val="00774CF8"/>
    <w:rsid w:val="00782793"/>
    <w:rsid w:val="00814154"/>
    <w:rsid w:val="00865CDD"/>
    <w:rsid w:val="008D39F8"/>
    <w:rsid w:val="008D5C7E"/>
    <w:rsid w:val="009130D3"/>
    <w:rsid w:val="00953FA0"/>
    <w:rsid w:val="009960C4"/>
    <w:rsid w:val="009E57DB"/>
    <w:rsid w:val="009E6C23"/>
    <w:rsid w:val="00A029ED"/>
    <w:rsid w:val="00A37ACA"/>
    <w:rsid w:val="00A94E6C"/>
    <w:rsid w:val="00B11FB8"/>
    <w:rsid w:val="00B5018E"/>
    <w:rsid w:val="00BA6D6D"/>
    <w:rsid w:val="00BB70B9"/>
    <w:rsid w:val="00BE1C0F"/>
    <w:rsid w:val="00BF1037"/>
    <w:rsid w:val="00C73A08"/>
    <w:rsid w:val="00D12626"/>
    <w:rsid w:val="00D17AC0"/>
    <w:rsid w:val="00DC34FD"/>
    <w:rsid w:val="00E559F8"/>
    <w:rsid w:val="00E917A7"/>
    <w:rsid w:val="00EF0691"/>
    <w:rsid w:val="00F25A25"/>
    <w:rsid w:val="00F35C72"/>
    <w:rsid w:val="07200879"/>
    <w:rsid w:val="3668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E46BF"/>
  <w15:docId w15:val="{0B801F24-C53F-4152-89A3-4BE97FE9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420"/>
    </w:pPr>
    <w:rPr>
      <w:sz w:val="21"/>
    </w:rPr>
  </w:style>
  <w:style w:type="paragraph" w:styleId="a3">
    <w:name w:val="Body Text Indent"/>
    <w:basedOn w:val="a"/>
    <w:qFormat/>
    <w:pPr>
      <w:pBdr>
        <w:top w:val="none" w:sz="0" w:space="0" w:color="000000"/>
        <w:left w:val="none" w:sz="0" w:space="0" w:color="000000"/>
        <w:bottom w:val="none" w:sz="0" w:space="0" w:color="000000"/>
        <w:right w:val="none" w:sz="0" w:space="0" w:color="000000"/>
        <w:between w:val="none" w:sz="0" w:space="0" w:color="000000"/>
      </w:pBdr>
      <w:shd w:val="solid" w:color="000000" w:fill="FFFFFF"/>
      <w:spacing w:after="120"/>
      <w:ind w:left="420"/>
    </w:pPr>
    <w:rPr>
      <w:sz w:val="22"/>
    </w:rPr>
  </w:style>
  <w:style w:type="paragraph" w:styleId="a4">
    <w:name w:val="Normal (Web)"/>
    <w:basedOn w:val="a"/>
    <w:qFormat/>
    <w:pPr>
      <w:widowControl/>
      <w:spacing w:before="100" w:beforeAutospacing="1" w:after="100" w:afterAutospacing="1"/>
      <w:jc w:val="left"/>
    </w:pPr>
    <w:rPr>
      <w:rFonts w:ascii="宋体" w:hAnsi="宋体" w:cs="宋体"/>
      <w:kern w:val="0"/>
      <w:sz w:val="24"/>
      <w:szCs w:val="24"/>
    </w:rPr>
  </w:style>
  <w:style w:type="paragraph" w:customStyle="1" w:styleId="Style2">
    <w:name w:val="_Style 2"/>
    <w:basedOn w:val="a"/>
    <w:uiPriority w:val="34"/>
    <w:qFormat/>
    <w:pPr>
      <w:ind w:firstLineChars="200" w:firstLine="420"/>
    </w:pPr>
  </w:style>
  <w:style w:type="paragraph" w:styleId="a5">
    <w:name w:val="List Paragraph"/>
    <w:basedOn w:val="a"/>
    <w:uiPriority w:val="99"/>
    <w:rsid w:val="00B501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30442">
      <w:bodyDiv w:val="1"/>
      <w:marLeft w:val="0"/>
      <w:marRight w:val="0"/>
      <w:marTop w:val="0"/>
      <w:marBottom w:val="0"/>
      <w:divBdr>
        <w:top w:val="none" w:sz="0" w:space="0" w:color="auto"/>
        <w:left w:val="none" w:sz="0" w:space="0" w:color="auto"/>
        <w:bottom w:val="none" w:sz="0" w:space="0" w:color="auto"/>
        <w:right w:val="none" w:sz="0" w:space="0" w:color="auto"/>
      </w:divBdr>
      <w:divsChild>
        <w:div w:id="1577742100">
          <w:marLeft w:val="0"/>
          <w:marRight w:val="0"/>
          <w:marTop w:val="0"/>
          <w:marBottom w:val="0"/>
          <w:divBdr>
            <w:top w:val="none" w:sz="0" w:space="0" w:color="auto"/>
            <w:left w:val="none" w:sz="0" w:space="0" w:color="auto"/>
            <w:bottom w:val="none" w:sz="0" w:space="0" w:color="auto"/>
            <w:right w:val="none" w:sz="0" w:space="0" w:color="auto"/>
          </w:divBdr>
          <w:divsChild>
            <w:div w:id="670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3100">
      <w:bodyDiv w:val="1"/>
      <w:marLeft w:val="0"/>
      <w:marRight w:val="0"/>
      <w:marTop w:val="0"/>
      <w:marBottom w:val="0"/>
      <w:divBdr>
        <w:top w:val="none" w:sz="0" w:space="0" w:color="auto"/>
        <w:left w:val="none" w:sz="0" w:space="0" w:color="auto"/>
        <w:bottom w:val="none" w:sz="0" w:space="0" w:color="auto"/>
        <w:right w:val="none" w:sz="0" w:space="0" w:color="auto"/>
      </w:divBdr>
      <w:divsChild>
        <w:div w:id="1230581778">
          <w:marLeft w:val="0"/>
          <w:marRight w:val="0"/>
          <w:marTop w:val="0"/>
          <w:marBottom w:val="0"/>
          <w:divBdr>
            <w:top w:val="none" w:sz="0" w:space="0" w:color="auto"/>
            <w:left w:val="none" w:sz="0" w:space="0" w:color="auto"/>
            <w:bottom w:val="none" w:sz="0" w:space="0" w:color="auto"/>
            <w:right w:val="none" w:sz="0" w:space="0" w:color="auto"/>
          </w:divBdr>
          <w:divsChild>
            <w:div w:id="1162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299">
      <w:bodyDiv w:val="1"/>
      <w:marLeft w:val="0"/>
      <w:marRight w:val="0"/>
      <w:marTop w:val="0"/>
      <w:marBottom w:val="0"/>
      <w:divBdr>
        <w:top w:val="none" w:sz="0" w:space="0" w:color="auto"/>
        <w:left w:val="none" w:sz="0" w:space="0" w:color="auto"/>
        <w:bottom w:val="none" w:sz="0" w:space="0" w:color="auto"/>
        <w:right w:val="none" w:sz="0" w:space="0" w:color="auto"/>
      </w:divBdr>
      <w:divsChild>
        <w:div w:id="967861984">
          <w:marLeft w:val="0"/>
          <w:marRight w:val="0"/>
          <w:marTop w:val="0"/>
          <w:marBottom w:val="0"/>
          <w:divBdr>
            <w:top w:val="none" w:sz="0" w:space="0" w:color="auto"/>
            <w:left w:val="none" w:sz="0" w:space="0" w:color="auto"/>
            <w:bottom w:val="none" w:sz="0" w:space="0" w:color="auto"/>
            <w:right w:val="none" w:sz="0" w:space="0" w:color="auto"/>
          </w:divBdr>
          <w:divsChild>
            <w:div w:id="607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2727">
      <w:bodyDiv w:val="1"/>
      <w:marLeft w:val="0"/>
      <w:marRight w:val="0"/>
      <w:marTop w:val="0"/>
      <w:marBottom w:val="0"/>
      <w:divBdr>
        <w:top w:val="none" w:sz="0" w:space="0" w:color="auto"/>
        <w:left w:val="none" w:sz="0" w:space="0" w:color="auto"/>
        <w:bottom w:val="none" w:sz="0" w:space="0" w:color="auto"/>
        <w:right w:val="none" w:sz="0" w:space="0" w:color="auto"/>
      </w:divBdr>
      <w:divsChild>
        <w:div w:id="1090469661">
          <w:marLeft w:val="0"/>
          <w:marRight w:val="0"/>
          <w:marTop w:val="0"/>
          <w:marBottom w:val="0"/>
          <w:divBdr>
            <w:top w:val="none" w:sz="0" w:space="0" w:color="auto"/>
            <w:left w:val="none" w:sz="0" w:space="0" w:color="auto"/>
            <w:bottom w:val="none" w:sz="0" w:space="0" w:color="auto"/>
            <w:right w:val="none" w:sz="0" w:space="0" w:color="auto"/>
          </w:divBdr>
          <w:divsChild>
            <w:div w:id="909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9389">
      <w:bodyDiv w:val="1"/>
      <w:marLeft w:val="0"/>
      <w:marRight w:val="0"/>
      <w:marTop w:val="0"/>
      <w:marBottom w:val="0"/>
      <w:divBdr>
        <w:top w:val="none" w:sz="0" w:space="0" w:color="auto"/>
        <w:left w:val="none" w:sz="0" w:space="0" w:color="auto"/>
        <w:bottom w:val="none" w:sz="0" w:space="0" w:color="auto"/>
        <w:right w:val="none" w:sz="0" w:space="0" w:color="auto"/>
      </w:divBdr>
      <w:divsChild>
        <w:div w:id="1124691295">
          <w:marLeft w:val="0"/>
          <w:marRight w:val="0"/>
          <w:marTop w:val="0"/>
          <w:marBottom w:val="0"/>
          <w:divBdr>
            <w:top w:val="none" w:sz="0" w:space="0" w:color="auto"/>
            <w:left w:val="none" w:sz="0" w:space="0" w:color="auto"/>
            <w:bottom w:val="none" w:sz="0" w:space="0" w:color="auto"/>
            <w:right w:val="none" w:sz="0" w:space="0" w:color="auto"/>
          </w:divBdr>
          <w:divsChild>
            <w:div w:id="19583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WPS_121118135</dc:creator>
  <cp:lastModifiedBy>胡 纪清</cp:lastModifiedBy>
  <cp:revision>58</cp:revision>
  <dcterms:created xsi:type="dcterms:W3CDTF">2019-04-28T01:42:00Z</dcterms:created>
  <dcterms:modified xsi:type="dcterms:W3CDTF">2021-02-07T01:16:00Z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