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A1010" w:rsidRPr="00CA1010" w:rsidTr="00CA1010">
        <w:tc>
          <w:tcPr>
            <w:tcW w:w="4244" w:type="dxa"/>
          </w:tcPr>
          <w:p w:rsidR="00CA1010" w:rsidRPr="00CA1010" w:rsidRDefault="00CA1010" w:rsidP="00CA1010">
            <w:pPr>
              <w:pStyle w:val="NormalWeb"/>
              <w:jc w:val="center"/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br/>
            </w:r>
            <w:r w:rsidRPr="00CA1010">
              <w:rPr>
                <w:rFonts w:ascii="Times" w:hAnsi="Times"/>
                <w:b/>
                <w:bCs/>
                <w:sz w:val="22"/>
                <w:szCs w:val="22"/>
              </w:rPr>
              <w:t>Pensar de forma humana</w:t>
            </w:r>
          </w:p>
          <w:p w:rsidR="00CA1010" w:rsidRPr="00CA1010" w:rsidRDefault="00CA1010" w:rsidP="00CA1010">
            <w:pPr>
              <w:pStyle w:val="NormalWeb"/>
              <w:jc w:val="right"/>
              <w:rPr>
                <w:rFonts w:ascii="Times" w:hAnsi="Times"/>
                <w:sz w:val="22"/>
                <w:szCs w:val="22"/>
                <w:lang w:val="en-US"/>
              </w:rPr>
            </w:pPr>
            <w:r w:rsidRPr="00CA1010">
              <w:rPr>
                <w:rFonts w:ascii="Times" w:hAnsi="Times"/>
                <w:sz w:val="22"/>
                <w:szCs w:val="22"/>
              </w:rPr>
              <w:t>“</w:t>
            </w:r>
            <w:r w:rsidRPr="00CA1010">
              <w:rPr>
                <w:rFonts w:ascii="Times" w:hAnsi="Times"/>
                <w:sz w:val="22"/>
                <w:szCs w:val="22"/>
              </w:rPr>
              <w:t>El nuevo y excit</w:t>
            </w:r>
            <w:r>
              <w:rPr>
                <w:rFonts w:ascii="Times" w:hAnsi="Times"/>
                <w:sz w:val="22"/>
                <w:szCs w:val="22"/>
              </w:rPr>
              <w:t xml:space="preserve">ante esfuerzo por hacer que las máquinas </w:t>
            </w:r>
            <w:r w:rsidRPr="00CA1010">
              <w:rPr>
                <w:rFonts w:ascii="Times" w:hAnsi="Times"/>
                <w:sz w:val="22"/>
                <w:szCs w:val="22"/>
              </w:rPr>
              <w:t>piensen…</w:t>
            </w:r>
            <w:r w:rsidRPr="00CA1010">
              <w:rPr>
                <w:rFonts w:ascii="CMMI10" w:hAnsi="CMMI10"/>
                <w:sz w:val="22"/>
                <w:szCs w:val="22"/>
              </w:rPr>
              <w:t xml:space="preserve"> </w:t>
            </w:r>
            <w:r w:rsidRPr="00CA1010">
              <w:rPr>
                <w:rFonts w:ascii="CMMI10" w:hAnsi="CMMI10"/>
                <w:sz w:val="22"/>
                <w:szCs w:val="22"/>
              </w:rPr>
              <w:t xml:space="preserve"> </w:t>
            </w:r>
            <w:r w:rsidRPr="00CA1010">
              <w:rPr>
                <w:rFonts w:ascii="Times" w:hAnsi="Times"/>
                <w:i/>
                <w:iCs/>
                <w:sz w:val="22"/>
                <w:szCs w:val="22"/>
              </w:rPr>
              <w:t>máquinas con mente</w:t>
            </w:r>
            <w:r w:rsidRPr="00CA1010">
              <w:rPr>
                <w:rFonts w:ascii="Times" w:hAnsi="Times"/>
                <w:sz w:val="22"/>
                <w:szCs w:val="22"/>
              </w:rPr>
              <w:t xml:space="preserve">, </w:t>
            </w:r>
            <w:r w:rsidRPr="00CA1010">
              <w:rPr>
                <w:rFonts w:ascii="Times" w:hAnsi="Times"/>
                <w:sz w:val="22"/>
                <w:szCs w:val="22"/>
              </w:rPr>
              <w:t>en un sentido complete y literal</w:t>
            </w:r>
            <w:r>
              <w:rPr>
                <w:rFonts w:ascii="Times" w:hAnsi="Times"/>
                <w:sz w:val="22"/>
                <w:szCs w:val="22"/>
              </w:rPr>
              <w:t>.”</w:t>
            </w:r>
            <w:r>
              <w:rPr>
                <w:rFonts w:ascii="Times" w:hAnsi="Times"/>
                <w:sz w:val="22"/>
                <w:szCs w:val="22"/>
              </w:rPr>
              <w:br/>
            </w:r>
            <w:r w:rsidRPr="00CA1010">
              <w:rPr>
                <w:rFonts w:ascii="Times" w:hAnsi="Times"/>
                <w:sz w:val="22"/>
                <w:szCs w:val="22"/>
                <w:lang w:val="en-US"/>
              </w:rPr>
              <w:t xml:space="preserve">(Haugeland, 1985) </w:t>
            </w:r>
          </w:p>
          <w:p w:rsidR="00CA1010" w:rsidRPr="00CA1010" w:rsidRDefault="00CA1010" w:rsidP="00CA1010">
            <w:pPr>
              <w:pStyle w:val="NormalWeb"/>
              <w:jc w:val="right"/>
              <w:rPr>
                <w:lang w:val="en-US"/>
              </w:rPr>
            </w:pPr>
            <w:r w:rsidRPr="00CA1010">
              <w:rPr>
                <w:rFonts w:ascii="Times" w:hAnsi="Times"/>
                <w:sz w:val="22"/>
                <w:szCs w:val="22"/>
              </w:rPr>
              <w:t>“[</w:t>
            </w:r>
            <w:r w:rsidRPr="00CA1010">
              <w:rPr>
                <w:rFonts w:ascii="Times" w:hAnsi="Times"/>
                <w:sz w:val="22"/>
                <w:szCs w:val="22"/>
              </w:rPr>
              <w:t>La automatización de</w:t>
            </w:r>
            <w:r w:rsidRPr="00CA1010">
              <w:rPr>
                <w:rFonts w:ascii="Times" w:hAnsi="Times"/>
                <w:sz w:val="22"/>
                <w:szCs w:val="22"/>
              </w:rPr>
              <w:t xml:space="preserve">] </w:t>
            </w:r>
            <w:r w:rsidRPr="00CA1010">
              <w:rPr>
                <w:rFonts w:ascii="Times" w:hAnsi="Times"/>
                <w:sz w:val="22"/>
                <w:szCs w:val="22"/>
              </w:rPr>
              <w:t>actividades que asociamos al pensamiento humano</w:t>
            </w:r>
            <w:r w:rsidRPr="00CA1010">
              <w:rPr>
                <w:rFonts w:ascii="Times" w:hAnsi="Times"/>
                <w:sz w:val="22"/>
                <w:szCs w:val="22"/>
              </w:rPr>
              <w:t xml:space="preserve">, </w:t>
            </w:r>
            <w:r w:rsidRPr="00CA1010">
              <w:rPr>
                <w:rFonts w:ascii="Times" w:hAnsi="Times"/>
                <w:sz w:val="22"/>
                <w:szCs w:val="22"/>
              </w:rPr>
              <w:t xml:space="preserve">actividades como la toma de decisiones, </w:t>
            </w:r>
            <w:r>
              <w:rPr>
                <w:rFonts w:ascii="Times" w:hAnsi="Times"/>
                <w:sz w:val="22"/>
                <w:szCs w:val="22"/>
              </w:rPr>
              <w:t>resolución de problemas</w:t>
            </w:r>
            <w:r w:rsidRPr="00CA1010">
              <w:rPr>
                <w:rFonts w:ascii="Times" w:hAnsi="Times"/>
                <w:sz w:val="22"/>
                <w:szCs w:val="22"/>
              </w:rPr>
              <w:t xml:space="preserve">, </w:t>
            </w:r>
            <w:r>
              <w:rPr>
                <w:rFonts w:ascii="Times" w:hAnsi="Times"/>
                <w:sz w:val="22"/>
                <w:szCs w:val="22"/>
              </w:rPr>
              <w:t>aprendizaje</w:t>
            </w:r>
            <w:r w:rsidRPr="00CA1010">
              <w:rPr>
                <w:rFonts w:ascii="Times" w:hAnsi="Times"/>
                <w:sz w:val="22"/>
                <w:szCs w:val="22"/>
              </w:rPr>
              <w:t>…”</w:t>
            </w:r>
            <w:r w:rsidRPr="00CA1010">
              <w:rPr>
                <w:rFonts w:ascii="Times" w:hAnsi="Times"/>
                <w:sz w:val="22"/>
                <w:szCs w:val="22"/>
              </w:rPr>
              <w:br/>
            </w:r>
            <w:r w:rsidRPr="00CA1010">
              <w:rPr>
                <w:rFonts w:ascii="Times" w:hAnsi="Times"/>
                <w:sz w:val="22"/>
                <w:szCs w:val="22"/>
                <w:lang w:val="en-US"/>
              </w:rPr>
              <w:t xml:space="preserve">(Bellman, 1978) </w:t>
            </w:r>
            <w:r>
              <w:rPr>
                <w:rFonts w:ascii="Times" w:hAnsi="Times"/>
                <w:sz w:val="22"/>
                <w:szCs w:val="22"/>
                <w:lang w:val="en-US"/>
              </w:rPr>
              <w:br/>
            </w:r>
          </w:p>
        </w:tc>
        <w:tc>
          <w:tcPr>
            <w:tcW w:w="4244" w:type="dxa"/>
          </w:tcPr>
          <w:p w:rsidR="00CA1010" w:rsidRPr="00CA1010" w:rsidRDefault="00CA1010" w:rsidP="00A1393C">
            <w:pPr>
              <w:jc w:val="center"/>
              <w:rPr>
                <w:rFonts w:ascii="Times" w:hAnsi="Times"/>
                <w:b/>
                <w:sz w:val="22"/>
                <w:szCs w:val="22"/>
                <w:lang w:val="en-US"/>
              </w:rPr>
            </w:pPr>
            <w:r w:rsidRPr="00CA1010">
              <w:rPr>
                <w:sz w:val="22"/>
                <w:szCs w:val="22"/>
                <w:lang w:val="en-US"/>
              </w:rPr>
              <w:br/>
            </w:r>
            <w:r w:rsidRPr="00CA1010">
              <w:rPr>
                <w:rFonts w:ascii="Times" w:hAnsi="Times"/>
                <w:b/>
                <w:sz w:val="22"/>
                <w:szCs w:val="22"/>
                <w:lang w:val="en-US"/>
              </w:rPr>
              <w:t>Pensar de forma racional</w:t>
            </w:r>
          </w:p>
          <w:p w:rsidR="00A1393C" w:rsidRPr="00A1393C" w:rsidRDefault="00CA1010" w:rsidP="00A1393C">
            <w:pPr>
              <w:pStyle w:val="NormalWeb"/>
              <w:jc w:val="right"/>
            </w:pPr>
            <w:r w:rsidRPr="00CA1010">
              <w:rPr>
                <w:rFonts w:ascii="Times" w:hAnsi="Times"/>
                <w:sz w:val="22"/>
                <w:szCs w:val="22"/>
              </w:rPr>
              <w:t xml:space="preserve">“El </w:t>
            </w:r>
            <w:r>
              <w:rPr>
                <w:rFonts w:ascii="Times" w:hAnsi="Times"/>
                <w:sz w:val="22"/>
                <w:szCs w:val="22"/>
              </w:rPr>
              <w:t>e</w:t>
            </w:r>
            <w:r w:rsidRPr="00CA1010">
              <w:rPr>
                <w:rFonts w:ascii="Times" w:hAnsi="Times"/>
                <w:sz w:val="22"/>
                <w:szCs w:val="22"/>
              </w:rPr>
              <w:t>studio de las facultades mentales a través del uso de modelos computacionales”</w:t>
            </w:r>
            <w:r w:rsidRPr="00CA1010">
              <w:rPr>
                <w:rFonts w:ascii="Times" w:hAnsi="Times"/>
                <w:sz w:val="22"/>
                <w:szCs w:val="22"/>
              </w:rPr>
              <w:br/>
            </w:r>
            <w:r>
              <w:rPr>
                <w:rFonts w:ascii="Times" w:hAnsi="Times"/>
                <w:sz w:val="22"/>
                <w:szCs w:val="22"/>
              </w:rPr>
              <w:t xml:space="preserve">(Charniak and McDermott, 1985) </w:t>
            </w:r>
          </w:p>
          <w:p w:rsidR="00A1393C" w:rsidRDefault="00A1393C" w:rsidP="00A1393C">
            <w:pPr>
              <w:pStyle w:val="NormalWeb"/>
              <w:jc w:val="right"/>
            </w:pPr>
            <w:r>
              <w:rPr>
                <w:rFonts w:ascii="Times" w:hAnsi="Times"/>
                <w:sz w:val="22"/>
                <w:szCs w:val="22"/>
              </w:rPr>
              <w:br/>
              <w:t>“El estudio de las computaciones que hacen posible percibir, razonar, y actuar”</w:t>
            </w:r>
            <w:r>
              <w:rPr>
                <w:rFonts w:ascii="Times" w:hAnsi="Times"/>
                <w:sz w:val="22"/>
                <w:szCs w:val="22"/>
              </w:rPr>
              <w:br/>
            </w:r>
            <w:r>
              <w:rPr>
                <w:rFonts w:ascii="Times" w:hAnsi="Times"/>
                <w:sz w:val="22"/>
                <w:szCs w:val="22"/>
              </w:rPr>
              <w:t xml:space="preserve">(Winston, 1992) </w:t>
            </w:r>
          </w:p>
          <w:p w:rsidR="00CA1010" w:rsidRPr="00CA1010" w:rsidRDefault="00CA1010" w:rsidP="00CA1010">
            <w:pPr>
              <w:jc w:val="right"/>
              <w:rPr>
                <w:rFonts w:ascii="Times" w:hAnsi="Times"/>
              </w:rPr>
            </w:pPr>
          </w:p>
        </w:tc>
      </w:tr>
      <w:tr w:rsidR="00CA1010" w:rsidRPr="00CA1010" w:rsidTr="00CA1010">
        <w:tc>
          <w:tcPr>
            <w:tcW w:w="4244" w:type="dxa"/>
          </w:tcPr>
          <w:p w:rsidR="00A1393C" w:rsidRDefault="00A1393C" w:rsidP="00A1393C">
            <w:pPr>
              <w:jc w:val="center"/>
              <w:rPr>
                <w:rFonts w:ascii="Times" w:hAnsi="Times"/>
                <w:b/>
              </w:rPr>
            </w:pPr>
            <w:r>
              <w:br/>
            </w:r>
            <w:r>
              <w:rPr>
                <w:rFonts w:ascii="Times" w:hAnsi="Times"/>
                <w:b/>
              </w:rPr>
              <w:t>Actuar de forma humana</w:t>
            </w:r>
          </w:p>
          <w:p w:rsidR="00A1393C" w:rsidRDefault="00A1393C" w:rsidP="00A1393C">
            <w:pPr>
              <w:pStyle w:val="NormalWeb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“El arte de crear máquinas que realizan funciones que requieren inteligencia cuando son realizadas por personas”</w:t>
            </w:r>
            <w:r>
              <w:rPr>
                <w:rFonts w:ascii="Times" w:hAnsi="Times"/>
                <w:sz w:val="22"/>
                <w:szCs w:val="22"/>
              </w:rPr>
              <w:br/>
            </w:r>
            <w:r>
              <w:rPr>
                <w:rFonts w:ascii="Times" w:hAnsi="Times"/>
                <w:sz w:val="22"/>
                <w:szCs w:val="22"/>
              </w:rPr>
              <w:t xml:space="preserve">(Kurzweil, 1990) </w:t>
            </w:r>
          </w:p>
          <w:p w:rsidR="00A1393C" w:rsidRPr="00A1393C" w:rsidRDefault="00A1393C" w:rsidP="00A1393C">
            <w:pPr>
              <w:pStyle w:val="NormalWeb"/>
              <w:jc w:val="right"/>
            </w:pPr>
            <w:r>
              <w:rPr>
                <w:rFonts w:ascii="Times" w:hAnsi="Times"/>
                <w:sz w:val="22"/>
                <w:szCs w:val="22"/>
              </w:rPr>
              <w:t>“El estudio de cómo hacer que máquinas realicen acciones en las que, de momento, las personas son mejores”</w:t>
            </w:r>
            <w:r>
              <w:rPr>
                <w:rFonts w:ascii="Times" w:hAnsi="Times"/>
                <w:sz w:val="22"/>
                <w:szCs w:val="22"/>
              </w:rPr>
              <w:br/>
            </w:r>
            <w:r>
              <w:rPr>
                <w:rFonts w:ascii="Times" w:hAnsi="Times"/>
                <w:sz w:val="22"/>
                <w:szCs w:val="22"/>
              </w:rPr>
              <w:t xml:space="preserve">(Rich and Knight, 1991) </w:t>
            </w:r>
            <w:r>
              <w:rPr>
                <w:rFonts w:ascii="Times" w:hAnsi="Times"/>
                <w:sz w:val="22"/>
                <w:szCs w:val="22"/>
              </w:rPr>
              <w:br/>
            </w:r>
          </w:p>
        </w:tc>
        <w:tc>
          <w:tcPr>
            <w:tcW w:w="4244" w:type="dxa"/>
          </w:tcPr>
          <w:p w:rsidR="00CA1010" w:rsidRDefault="00A1393C" w:rsidP="00A1393C">
            <w:pPr>
              <w:jc w:val="center"/>
              <w:rPr>
                <w:rFonts w:ascii="Times" w:hAnsi="Times"/>
                <w:b/>
              </w:rPr>
            </w:pPr>
            <w:r>
              <w:br/>
            </w:r>
            <w:r>
              <w:rPr>
                <w:rFonts w:ascii="Times" w:hAnsi="Times"/>
                <w:b/>
              </w:rPr>
              <w:t>Actuar de forma racional</w:t>
            </w:r>
          </w:p>
          <w:p w:rsidR="00A1393C" w:rsidRDefault="00A1393C" w:rsidP="00FF47EE">
            <w:pPr>
              <w:pStyle w:val="NormalWeb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“Inteligencia Computacional es el estudio del diseño de agentes inteligentes”</w:t>
            </w:r>
            <w:r>
              <w:rPr>
                <w:rFonts w:ascii="Times" w:hAnsi="Times"/>
                <w:sz w:val="22"/>
                <w:szCs w:val="22"/>
              </w:rPr>
              <w:br/>
            </w:r>
            <w:r>
              <w:rPr>
                <w:rFonts w:ascii="Times" w:hAnsi="Times"/>
                <w:sz w:val="22"/>
                <w:szCs w:val="22"/>
              </w:rPr>
              <w:t xml:space="preserve">(Poole </w:t>
            </w:r>
            <w:r>
              <w:rPr>
                <w:rFonts w:ascii="Times" w:hAnsi="Times"/>
                <w:i/>
                <w:iCs/>
                <w:sz w:val="22"/>
                <w:szCs w:val="22"/>
              </w:rPr>
              <w:t>et al.</w:t>
            </w:r>
            <w:r>
              <w:rPr>
                <w:rFonts w:ascii="Times" w:hAnsi="Times"/>
                <w:sz w:val="22"/>
                <w:szCs w:val="22"/>
              </w:rPr>
              <w:t xml:space="preserve">, 1998) </w:t>
            </w:r>
          </w:p>
          <w:p w:rsidR="00A1393C" w:rsidRPr="00A1393C" w:rsidRDefault="00FF47EE" w:rsidP="00FF47EE">
            <w:pPr>
              <w:pStyle w:val="NormalWeb"/>
              <w:jc w:val="right"/>
            </w:pPr>
            <w:r>
              <w:rPr>
                <w:rFonts w:ascii="Times" w:hAnsi="Times"/>
                <w:sz w:val="22"/>
                <w:szCs w:val="22"/>
              </w:rPr>
              <w:br/>
            </w:r>
            <w:r w:rsidR="00A1393C">
              <w:rPr>
                <w:rFonts w:ascii="Times" w:hAnsi="Times"/>
                <w:sz w:val="22"/>
                <w:szCs w:val="22"/>
              </w:rPr>
              <w:t xml:space="preserve">“IA… </w:t>
            </w:r>
            <w:r>
              <w:rPr>
                <w:rFonts w:ascii="Times" w:hAnsi="Times"/>
                <w:sz w:val="22"/>
                <w:szCs w:val="22"/>
              </w:rPr>
              <w:t>se preocupa del comportamiento inteligente en artefactos”</w:t>
            </w:r>
            <w:r>
              <w:rPr>
                <w:rFonts w:ascii="Times" w:hAnsi="Times"/>
                <w:sz w:val="22"/>
                <w:szCs w:val="22"/>
              </w:rPr>
              <w:br/>
            </w:r>
            <w:r w:rsidR="00A1393C">
              <w:rPr>
                <w:rFonts w:ascii="Times" w:hAnsi="Times"/>
                <w:sz w:val="22"/>
                <w:szCs w:val="22"/>
              </w:rPr>
              <w:t xml:space="preserve">(Nilsson, 1998) </w:t>
            </w:r>
          </w:p>
        </w:tc>
      </w:tr>
    </w:tbl>
    <w:p w:rsidR="00736791" w:rsidRDefault="00736791"/>
    <w:p w:rsidR="00B311A8" w:rsidRDefault="00B311A8"/>
    <w:p w:rsidR="00B311A8" w:rsidRDefault="00B311A8"/>
    <w:p w:rsidR="00B311A8" w:rsidRDefault="00B311A8"/>
    <w:p w:rsidR="00B311A8" w:rsidRPr="00CA1010" w:rsidRDefault="00B311A8">
      <w:bookmarkStart w:id="0" w:name="_GoBack"/>
      <w:bookmarkEnd w:id="0"/>
    </w:p>
    <w:sectPr w:rsidR="00B311A8" w:rsidRPr="00CA1010" w:rsidSect="007B5B0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10"/>
    <w:rsid w:val="00736791"/>
    <w:rsid w:val="007B5B06"/>
    <w:rsid w:val="00A1393C"/>
    <w:rsid w:val="00B311A8"/>
    <w:rsid w:val="00CA1010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AAA591"/>
  <w15:chartTrackingRefBased/>
  <w15:docId w15:val="{31F5CA22-A3DA-254B-B58F-C09A925F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1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A101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4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1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6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9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2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6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Ramón del Caño Vega</dc:creator>
  <cp:keywords/>
  <dc:description/>
  <cp:lastModifiedBy>Juan Ramón del Caño Vega</cp:lastModifiedBy>
  <cp:revision>2</cp:revision>
  <dcterms:created xsi:type="dcterms:W3CDTF">2018-11-19T14:23:00Z</dcterms:created>
  <dcterms:modified xsi:type="dcterms:W3CDTF">2018-11-19T15:18:00Z</dcterms:modified>
</cp:coreProperties>
</file>