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E2A" w:rsidRDefault="005B140D">
      <w:pPr>
        <w:pStyle w:val="Standard"/>
        <w:jc w:val="center"/>
        <w:rPr>
          <w:rFonts w:ascii="Garamond" w:hAnsi="Garamond"/>
          <w:sz w:val="28"/>
          <w:szCs w:val="28"/>
        </w:rPr>
      </w:pPr>
      <w:r>
        <w:rPr>
          <w:rFonts w:ascii="Garamond" w:hAnsi="Garamond"/>
          <w:sz w:val="28"/>
          <w:szCs w:val="28"/>
        </w:rPr>
        <w:t>CS 192 Software Engineering II</w:t>
      </w:r>
    </w:p>
    <w:p w:rsidR="00737E2A" w:rsidRDefault="005B140D">
      <w:pPr>
        <w:pStyle w:val="Standard"/>
        <w:jc w:val="center"/>
        <w:rPr>
          <w:rFonts w:ascii="Garamond" w:hAnsi="Garamond"/>
          <w:sz w:val="28"/>
          <w:szCs w:val="28"/>
        </w:rPr>
      </w:pPr>
      <w:r>
        <w:rPr>
          <w:rFonts w:ascii="Garamond" w:hAnsi="Garamond"/>
          <w:sz w:val="28"/>
          <w:szCs w:val="28"/>
        </w:rPr>
        <w:t xml:space="preserve"> Sprint Review Checklist</w:t>
      </w:r>
    </w:p>
    <w:p w:rsidR="00737E2A" w:rsidRDefault="00737E2A">
      <w:pPr>
        <w:pStyle w:val="Standard"/>
        <w:tabs>
          <w:tab w:val="left" w:pos="3060"/>
        </w:tabs>
        <w:rPr>
          <w:rFonts w:ascii="Garamond" w:hAnsi="Garamond"/>
          <w:sz w:val="20"/>
          <w:szCs w:val="20"/>
        </w:rPr>
      </w:pPr>
    </w:p>
    <w:tbl>
      <w:tblPr>
        <w:tblW w:w="9380" w:type="dxa"/>
        <w:tblInd w:w="-370" w:type="dxa"/>
        <w:tblLayout w:type="fixed"/>
        <w:tblCellMar>
          <w:left w:w="10" w:type="dxa"/>
          <w:right w:w="10" w:type="dxa"/>
        </w:tblCellMar>
        <w:tblLook w:val="04A0" w:firstRow="1" w:lastRow="0" w:firstColumn="1" w:lastColumn="0" w:noHBand="0" w:noVBand="1"/>
      </w:tblPr>
      <w:tblGrid>
        <w:gridCol w:w="2340"/>
        <w:gridCol w:w="2725"/>
        <w:gridCol w:w="960"/>
        <w:gridCol w:w="455"/>
        <w:gridCol w:w="1465"/>
        <w:gridCol w:w="1435"/>
      </w:tblGrid>
      <w:tr w:rsidR="00737E2A">
        <w:tblPrEx>
          <w:tblCellMar>
            <w:top w:w="0" w:type="dxa"/>
            <w:bottom w:w="0" w:type="dxa"/>
          </w:tblCellMar>
        </w:tblPrEx>
        <w:trPr>
          <w:trHeight w:val="300"/>
        </w:trPr>
        <w:tc>
          <w:tcPr>
            <w:tcW w:w="2340" w:type="dxa"/>
            <w:tcBorders>
              <w:top w:val="single" w:sz="8" w:space="0" w:color="000000"/>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 xml:space="preserve">Reviewer's Name:  </w:t>
            </w:r>
          </w:p>
        </w:tc>
        <w:tc>
          <w:tcPr>
            <w:tcW w:w="3685" w:type="dxa"/>
            <w:gridSpan w:val="2"/>
            <w:tcBorders>
              <w:top w:val="single" w:sz="8" w:space="0" w:color="000000"/>
              <w:left w:val="single" w:sz="8" w:space="0" w:color="000000"/>
              <w:bottom w:val="single" w:sz="8" w:space="0" w:color="000000"/>
            </w:tcBorders>
            <w:tcMar>
              <w:top w:w="0" w:type="dxa"/>
              <w:left w:w="108" w:type="dxa"/>
              <w:bottom w:w="0" w:type="dxa"/>
              <w:right w:w="108" w:type="dxa"/>
            </w:tcMar>
          </w:tcPr>
          <w:p w:rsidR="00737E2A" w:rsidRDefault="00802306">
            <w:pPr>
              <w:pStyle w:val="Standard"/>
              <w:rPr>
                <w:rFonts w:ascii="Garamond" w:hAnsi="Garamond"/>
                <w:sz w:val="20"/>
                <w:szCs w:val="20"/>
              </w:rPr>
            </w:pPr>
            <w:r>
              <w:rPr>
                <w:rFonts w:ascii="Garamond" w:hAnsi="Garamond"/>
                <w:sz w:val="20"/>
                <w:szCs w:val="20"/>
              </w:rPr>
              <w:t>Lois Alexis M. Velasco</w:t>
            </w:r>
          </w:p>
        </w:tc>
        <w:tc>
          <w:tcPr>
            <w:tcW w:w="1920" w:type="dxa"/>
            <w:gridSpan w:val="2"/>
            <w:tcBorders>
              <w:top w:val="single" w:sz="8" w:space="0" w:color="000000"/>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Peer Review Date:</w:t>
            </w:r>
          </w:p>
        </w:tc>
        <w:tc>
          <w:tcPr>
            <w:tcW w:w="14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37E2A" w:rsidRDefault="00802306">
            <w:pPr>
              <w:pStyle w:val="Standard"/>
              <w:rPr>
                <w:rFonts w:ascii="Garamond" w:hAnsi="Garamond"/>
                <w:sz w:val="20"/>
                <w:szCs w:val="20"/>
              </w:rPr>
            </w:pPr>
            <w:r>
              <w:rPr>
                <w:rFonts w:ascii="Garamond" w:hAnsi="Garamond"/>
                <w:sz w:val="20"/>
                <w:szCs w:val="20"/>
              </w:rPr>
              <w:t>03/07/2017</w:t>
            </w:r>
          </w:p>
        </w:tc>
      </w:tr>
      <w:tr w:rsidR="00737E2A">
        <w:tblPrEx>
          <w:tblCellMar>
            <w:top w:w="0" w:type="dxa"/>
            <w:bottom w:w="0" w:type="dxa"/>
          </w:tblCellMar>
        </w:tblPrEx>
        <w:trPr>
          <w:cantSplit/>
          <w:trHeight w:val="300"/>
        </w:trPr>
        <w:tc>
          <w:tcPr>
            <w:tcW w:w="2340" w:type="dxa"/>
            <w:vMerge w:val="restart"/>
            <w:tcBorders>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Project Name:</w:t>
            </w:r>
          </w:p>
        </w:tc>
        <w:tc>
          <w:tcPr>
            <w:tcW w:w="3685" w:type="dxa"/>
            <w:gridSpan w:val="2"/>
            <w:vMerge w:val="restart"/>
            <w:tcBorders>
              <w:top w:val="single" w:sz="8" w:space="0" w:color="000000"/>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proofErr w:type="spellStart"/>
            <w:r>
              <w:rPr>
                <w:rFonts w:ascii="Garamond" w:hAnsi="Garamond"/>
                <w:b/>
                <w:bCs/>
                <w:sz w:val="20"/>
                <w:szCs w:val="20"/>
              </w:rPr>
              <w:t>ISKOins</w:t>
            </w:r>
            <w:proofErr w:type="spellEnd"/>
          </w:p>
        </w:tc>
        <w:tc>
          <w:tcPr>
            <w:tcW w:w="1920" w:type="dxa"/>
            <w:gridSpan w:val="2"/>
            <w:tcBorders>
              <w:top w:val="single" w:sz="8" w:space="0" w:color="000000"/>
              <w:left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 xml:space="preserve">Project ID:  </w:t>
            </w:r>
          </w:p>
        </w:tc>
        <w:tc>
          <w:tcPr>
            <w:tcW w:w="1435" w:type="dxa"/>
            <w:vMerge w:val="restart"/>
            <w:tcBorders>
              <w:left w:val="single" w:sz="8" w:space="0" w:color="000000"/>
              <w:bottom w:val="single" w:sz="8" w:space="0" w:color="000000"/>
              <w:right w:val="single" w:sz="8" w:space="0" w:color="000000"/>
            </w:tcBorders>
            <w:tcMar>
              <w:top w:w="0" w:type="dxa"/>
              <w:left w:w="108" w:type="dxa"/>
              <w:bottom w:w="0" w:type="dxa"/>
              <w:right w:w="108" w:type="dxa"/>
            </w:tcMar>
          </w:tcPr>
          <w:p w:rsidR="00737E2A" w:rsidRDefault="00737E2A">
            <w:pPr>
              <w:pStyle w:val="Standard"/>
              <w:rPr>
                <w:rFonts w:ascii="Garamond" w:hAnsi="Garamond"/>
                <w:sz w:val="20"/>
                <w:szCs w:val="20"/>
              </w:rPr>
            </w:pPr>
          </w:p>
        </w:tc>
      </w:tr>
      <w:tr w:rsidR="00737E2A">
        <w:tblPrEx>
          <w:tblCellMar>
            <w:top w:w="0" w:type="dxa"/>
            <w:bottom w:w="0" w:type="dxa"/>
          </w:tblCellMar>
        </w:tblPrEx>
        <w:trPr>
          <w:cantSplit/>
          <w:trHeight w:val="270"/>
        </w:trPr>
        <w:tc>
          <w:tcPr>
            <w:tcW w:w="2340" w:type="dxa"/>
            <w:vMerge/>
            <w:tcBorders>
              <w:left w:val="single" w:sz="8" w:space="0" w:color="000000"/>
              <w:bottom w:val="single" w:sz="8" w:space="0" w:color="000000"/>
            </w:tcBorders>
            <w:tcMar>
              <w:top w:w="0" w:type="dxa"/>
              <w:left w:w="108" w:type="dxa"/>
              <w:bottom w:w="0" w:type="dxa"/>
              <w:right w:w="108" w:type="dxa"/>
            </w:tcMar>
          </w:tcPr>
          <w:p w:rsidR="00000000" w:rsidRDefault="005B140D">
            <w:pPr>
              <w:rPr>
                <w:rFonts w:hint="eastAsia"/>
              </w:rPr>
            </w:pPr>
          </w:p>
        </w:tc>
        <w:tc>
          <w:tcPr>
            <w:tcW w:w="3685" w:type="dxa"/>
            <w:gridSpan w:val="2"/>
            <w:vMerge/>
            <w:tcBorders>
              <w:top w:val="single" w:sz="8" w:space="0" w:color="000000"/>
              <w:left w:val="single" w:sz="8" w:space="0" w:color="000000"/>
              <w:bottom w:val="single" w:sz="8" w:space="0" w:color="000000"/>
            </w:tcBorders>
            <w:tcMar>
              <w:top w:w="0" w:type="dxa"/>
              <w:left w:w="108" w:type="dxa"/>
              <w:bottom w:w="0" w:type="dxa"/>
              <w:right w:w="108" w:type="dxa"/>
            </w:tcMar>
          </w:tcPr>
          <w:p w:rsidR="00000000" w:rsidRDefault="005B140D">
            <w:pPr>
              <w:rPr>
                <w:rFonts w:hint="eastAsia"/>
              </w:rPr>
            </w:pPr>
          </w:p>
        </w:tc>
        <w:tc>
          <w:tcPr>
            <w:tcW w:w="1920" w:type="dxa"/>
            <w:gridSpan w:val="2"/>
            <w:tcBorders>
              <w:left w:val="single" w:sz="8" w:space="0" w:color="000000"/>
              <w:bottom w:val="single" w:sz="8" w:space="0" w:color="000000"/>
            </w:tcBorders>
            <w:tcMar>
              <w:top w:w="0" w:type="dxa"/>
              <w:left w:w="108" w:type="dxa"/>
              <w:bottom w:w="0" w:type="dxa"/>
              <w:right w:w="108" w:type="dxa"/>
            </w:tcMar>
          </w:tcPr>
          <w:p w:rsidR="00737E2A" w:rsidRDefault="005B140D">
            <w:pPr>
              <w:pStyle w:val="Standard"/>
              <w:snapToGrid w:val="0"/>
              <w:rPr>
                <w:rFonts w:ascii="Garamond" w:hAnsi="Garamond"/>
                <w:sz w:val="20"/>
                <w:szCs w:val="20"/>
              </w:rPr>
            </w:pPr>
            <w:r>
              <w:rPr>
                <w:rFonts w:ascii="Garamond" w:hAnsi="Garamond"/>
                <w:sz w:val="20"/>
                <w:szCs w:val="20"/>
              </w:rPr>
              <w:t>(if applicable)</w:t>
            </w:r>
          </w:p>
        </w:tc>
        <w:tc>
          <w:tcPr>
            <w:tcW w:w="1435" w:type="dxa"/>
            <w:vMerge/>
            <w:tcBorders>
              <w:left w:val="single" w:sz="8" w:space="0" w:color="000000"/>
              <w:bottom w:val="single" w:sz="8" w:space="0" w:color="000000"/>
              <w:right w:val="single" w:sz="8" w:space="0" w:color="000000"/>
            </w:tcBorders>
            <w:tcMar>
              <w:top w:w="0" w:type="dxa"/>
              <w:left w:w="108" w:type="dxa"/>
              <w:bottom w:w="0" w:type="dxa"/>
              <w:right w:w="108" w:type="dxa"/>
            </w:tcMar>
          </w:tcPr>
          <w:p w:rsidR="00000000" w:rsidRDefault="005B140D">
            <w:pPr>
              <w:rPr>
                <w:rFonts w:hint="eastAsia"/>
              </w:rPr>
            </w:pPr>
          </w:p>
        </w:tc>
      </w:tr>
      <w:tr w:rsidR="00737E2A">
        <w:tblPrEx>
          <w:tblCellMar>
            <w:top w:w="0" w:type="dxa"/>
            <w:bottom w:w="0" w:type="dxa"/>
          </w:tblCellMar>
        </w:tblPrEx>
        <w:trPr>
          <w:trHeight w:val="345"/>
        </w:trPr>
        <w:tc>
          <w:tcPr>
            <w:tcW w:w="2340" w:type="dxa"/>
            <w:tcBorders>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Developer’s Group Name:</w:t>
            </w:r>
          </w:p>
        </w:tc>
        <w:tc>
          <w:tcPr>
            <w:tcW w:w="2725" w:type="dxa"/>
            <w:tcBorders>
              <w:top w:val="single" w:sz="8" w:space="0" w:color="000000"/>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sz w:val="20"/>
                <w:szCs w:val="20"/>
              </w:rPr>
            </w:pPr>
            <w:r>
              <w:rPr>
                <w:rFonts w:ascii="Garamond" w:hAnsi="Garamond"/>
                <w:sz w:val="20"/>
                <w:szCs w:val="20"/>
              </w:rPr>
              <w:t>DEL-TA</w:t>
            </w:r>
          </w:p>
        </w:tc>
        <w:tc>
          <w:tcPr>
            <w:tcW w:w="1415" w:type="dxa"/>
            <w:gridSpan w:val="2"/>
            <w:tcBorders>
              <w:top w:val="single" w:sz="8" w:space="0" w:color="000000"/>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Sprint Number</w:t>
            </w:r>
          </w:p>
        </w:tc>
        <w:tc>
          <w:tcPr>
            <w:tcW w:w="2900" w:type="dxa"/>
            <w:gridSpan w:val="2"/>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37E2A" w:rsidRDefault="005B140D">
            <w:pPr>
              <w:pStyle w:val="Standard"/>
              <w:rPr>
                <w:rFonts w:ascii="Garamond" w:hAnsi="Garamond"/>
                <w:sz w:val="20"/>
                <w:szCs w:val="20"/>
              </w:rPr>
            </w:pPr>
            <w:r>
              <w:rPr>
                <w:rFonts w:ascii="Garamond" w:hAnsi="Garamond"/>
                <w:sz w:val="20"/>
                <w:szCs w:val="20"/>
              </w:rPr>
              <w:t>2</w:t>
            </w:r>
          </w:p>
        </w:tc>
      </w:tr>
      <w:tr w:rsidR="00737E2A">
        <w:tblPrEx>
          <w:tblCellMar>
            <w:top w:w="0" w:type="dxa"/>
            <w:bottom w:w="0" w:type="dxa"/>
          </w:tblCellMar>
        </w:tblPrEx>
        <w:trPr>
          <w:trHeight w:val="375"/>
        </w:trPr>
        <w:tc>
          <w:tcPr>
            <w:tcW w:w="2340" w:type="dxa"/>
            <w:tcBorders>
              <w:left w:val="single" w:sz="8" w:space="0" w:color="000000"/>
              <w:bottom w:val="single" w:sz="8" w:space="0" w:color="000000"/>
            </w:tcBorders>
            <w:tcMar>
              <w:top w:w="0" w:type="dxa"/>
              <w:left w:w="108" w:type="dxa"/>
              <w:bottom w:w="0" w:type="dxa"/>
              <w:right w:w="108" w:type="dxa"/>
            </w:tcMar>
          </w:tcPr>
          <w:p w:rsidR="00737E2A" w:rsidRDefault="005B140D">
            <w:pPr>
              <w:pStyle w:val="Standard"/>
              <w:rPr>
                <w:rFonts w:ascii="Garamond" w:hAnsi="Garamond"/>
                <w:b/>
                <w:bCs/>
                <w:sz w:val="20"/>
                <w:szCs w:val="20"/>
              </w:rPr>
            </w:pPr>
            <w:r>
              <w:rPr>
                <w:rFonts w:ascii="Garamond" w:hAnsi="Garamond"/>
                <w:b/>
                <w:bCs/>
                <w:sz w:val="20"/>
                <w:szCs w:val="20"/>
              </w:rPr>
              <w:t>Sprint Release Approved</w:t>
            </w:r>
          </w:p>
        </w:tc>
        <w:tc>
          <w:tcPr>
            <w:tcW w:w="7040" w:type="dxa"/>
            <w:gridSpan w:val="5"/>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737E2A" w:rsidRDefault="00737E2A">
            <w:pPr>
              <w:pStyle w:val="Standard"/>
              <w:rPr>
                <w:rFonts w:ascii="Garamond" w:hAnsi="Garamond"/>
                <w:sz w:val="20"/>
                <w:szCs w:val="20"/>
              </w:rPr>
            </w:pPr>
          </w:p>
        </w:tc>
      </w:tr>
    </w:tbl>
    <w:p w:rsidR="00737E2A" w:rsidRDefault="00737E2A">
      <w:pPr>
        <w:pStyle w:val="Standard"/>
        <w:rPr>
          <w:rFonts w:ascii="Garamond" w:hAnsi="Garamond"/>
          <w:sz w:val="20"/>
          <w:szCs w:val="20"/>
        </w:rPr>
      </w:pPr>
    </w:p>
    <w:p w:rsidR="00737E2A" w:rsidRDefault="005B140D">
      <w:pPr>
        <w:pStyle w:val="Standard"/>
        <w:jc w:val="both"/>
        <w:rPr>
          <w:rFonts w:ascii="Garamond" w:hAnsi="Garamond"/>
          <w:sz w:val="20"/>
          <w:szCs w:val="20"/>
        </w:rPr>
      </w:pPr>
      <w:r>
        <w:rPr>
          <w:rFonts w:ascii="Garamond" w:hAnsi="Garamond"/>
          <w:sz w:val="20"/>
          <w:szCs w:val="20"/>
        </w:rPr>
        <w:t xml:space="preserve">This checklist is to be used to assess if sprint goals have been achieved during the sprint.  Particularly, if the target features of the software have been built based on user </w:t>
      </w:r>
      <w:r>
        <w:rPr>
          <w:rFonts w:ascii="Garamond" w:hAnsi="Garamond"/>
          <w:sz w:val="20"/>
          <w:szCs w:val="20"/>
        </w:rPr>
        <w:t>acceptance criteria.</w:t>
      </w:r>
    </w:p>
    <w:p w:rsidR="00737E2A" w:rsidRDefault="00737E2A">
      <w:pPr>
        <w:pStyle w:val="Standard"/>
        <w:rPr>
          <w:rFonts w:ascii="Garamond" w:hAnsi="Garamond"/>
          <w:sz w:val="20"/>
          <w:szCs w:val="20"/>
        </w:rPr>
      </w:pPr>
    </w:p>
    <w:p w:rsidR="00737E2A" w:rsidRDefault="005B140D">
      <w:pPr>
        <w:pStyle w:val="Standard"/>
        <w:jc w:val="both"/>
        <w:rPr>
          <w:rFonts w:ascii="Garamond" w:hAnsi="Garamond"/>
          <w:sz w:val="20"/>
          <w:szCs w:val="20"/>
          <w:u w:val="single"/>
        </w:rPr>
      </w:pPr>
      <w:r>
        <w:rPr>
          <w:rFonts w:ascii="Garamond" w:hAnsi="Garamond"/>
          <w:sz w:val="20"/>
          <w:szCs w:val="20"/>
          <w:u w:val="single"/>
        </w:rPr>
        <w:t>Functional Goals:</w:t>
      </w:r>
    </w:p>
    <w:tbl>
      <w:tblPr>
        <w:tblW w:w="9468" w:type="dxa"/>
        <w:tblLayout w:type="fixed"/>
        <w:tblCellMar>
          <w:left w:w="10" w:type="dxa"/>
          <w:right w:w="10" w:type="dxa"/>
        </w:tblCellMar>
        <w:tblLook w:val="04A0" w:firstRow="1" w:lastRow="0" w:firstColumn="1" w:lastColumn="0" w:noHBand="0" w:noVBand="1"/>
      </w:tblPr>
      <w:tblGrid>
        <w:gridCol w:w="4230"/>
        <w:gridCol w:w="736"/>
        <w:gridCol w:w="828"/>
        <w:gridCol w:w="3674"/>
      </w:tblGrid>
      <w:tr w:rsidR="00737E2A">
        <w:tblPrEx>
          <w:tblCellMar>
            <w:top w:w="0" w:type="dxa"/>
            <w:bottom w:w="0" w:type="dxa"/>
          </w:tblCellMar>
        </w:tblPrEx>
        <w:tc>
          <w:tcPr>
            <w:tcW w:w="423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b/>
                <w:bCs/>
                <w:sz w:val="20"/>
                <w:szCs w:val="20"/>
              </w:rPr>
            </w:pPr>
            <w:r>
              <w:rPr>
                <w:rFonts w:ascii="Garamond" w:hAnsi="Garamond"/>
                <w:b/>
                <w:bCs/>
                <w:sz w:val="20"/>
                <w:szCs w:val="20"/>
              </w:rPr>
              <w:t>User Acceptance Criteria</w:t>
            </w:r>
          </w:p>
        </w:tc>
        <w:tc>
          <w:tcPr>
            <w:tcW w:w="1564"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b/>
                <w:bCs/>
                <w:sz w:val="20"/>
                <w:szCs w:val="20"/>
              </w:rPr>
            </w:pPr>
            <w:r>
              <w:rPr>
                <w:rFonts w:ascii="Garamond" w:hAnsi="Garamond"/>
                <w:b/>
                <w:bCs/>
                <w:sz w:val="20"/>
                <w:szCs w:val="20"/>
              </w:rPr>
              <w:t>Compliance</w:t>
            </w:r>
          </w:p>
        </w:tc>
        <w:tc>
          <w:tcPr>
            <w:tcW w:w="3674" w:type="dxa"/>
            <w:vMerge w:val="restart"/>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b/>
                <w:bCs/>
                <w:sz w:val="20"/>
                <w:szCs w:val="20"/>
              </w:rPr>
            </w:pPr>
            <w:r>
              <w:rPr>
                <w:rFonts w:ascii="Garamond" w:hAnsi="Garamond"/>
                <w:b/>
                <w:bCs/>
                <w:sz w:val="20"/>
                <w:szCs w:val="20"/>
              </w:rPr>
              <w:t>Remarks</w:t>
            </w:r>
          </w:p>
        </w:tc>
      </w:tr>
      <w:tr w:rsidR="00737E2A">
        <w:tblPrEx>
          <w:tblCellMar>
            <w:top w:w="0" w:type="dxa"/>
            <w:bottom w:w="0" w:type="dxa"/>
          </w:tblCellMar>
        </w:tblPrEx>
        <w:tc>
          <w:tcPr>
            <w:tcW w:w="4230"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000000" w:rsidRDefault="005B140D">
            <w:pPr>
              <w:rPr>
                <w:rFonts w:hint="eastAsia"/>
              </w:rPr>
            </w:pPr>
          </w:p>
        </w:tc>
        <w:tc>
          <w:tcPr>
            <w:tcW w:w="736"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Yes</w:t>
            </w:r>
          </w:p>
        </w:tc>
        <w:tc>
          <w:tcPr>
            <w:tcW w:w="828"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No</w:t>
            </w:r>
          </w:p>
        </w:tc>
        <w:tc>
          <w:tcPr>
            <w:tcW w:w="3674" w:type="dxa"/>
            <w:vMerge/>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0000" w:rsidRDefault="005B140D">
            <w:pPr>
              <w:rPr>
                <w:rFonts w:hint="eastAsia"/>
              </w:rPr>
            </w:pPr>
          </w:p>
        </w:tc>
      </w:tr>
      <w:tr w:rsidR="00737E2A">
        <w:tblPrEx>
          <w:tblCellMar>
            <w:top w:w="0" w:type="dxa"/>
            <w:bottom w:w="0" w:type="dxa"/>
          </w:tblCellMar>
        </w:tblPrEx>
        <w:tc>
          <w:tcPr>
            <w:tcW w:w="4230" w:type="dxa"/>
            <w:tcBorders>
              <w:left w:val="single" w:sz="2" w:space="0" w:color="000000"/>
              <w:bottom w:val="single" w:sz="2" w:space="0" w:color="000000"/>
            </w:tcBorders>
            <w:tcMar>
              <w:top w:w="55" w:type="dxa"/>
              <w:left w:w="55" w:type="dxa"/>
              <w:bottom w:w="55" w:type="dxa"/>
              <w:right w:w="55" w:type="dxa"/>
            </w:tcMar>
          </w:tcPr>
          <w:p w:rsidR="00737E2A" w:rsidRDefault="00802306" w:rsidP="00802306">
            <w:pPr>
              <w:pStyle w:val="TableContents"/>
              <w:jc w:val="both"/>
              <w:rPr>
                <w:rFonts w:ascii="Garamond" w:hAnsi="Garamond"/>
                <w:sz w:val="20"/>
                <w:szCs w:val="20"/>
              </w:rPr>
            </w:pPr>
            <w:r>
              <w:rPr>
                <w:rFonts w:ascii="Garamond" w:hAnsi="Garamond"/>
                <w:sz w:val="20"/>
                <w:szCs w:val="20"/>
              </w:rPr>
              <w:t>The program computes the percentage of the budget used for expenses (to be used in viewing budget details)</w:t>
            </w:r>
          </w:p>
        </w:tc>
        <w:tc>
          <w:tcPr>
            <w:tcW w:w="736" w:type="dxa"/>
            <w:tcBorders>
              <w:left w:val="single" w:sz="2" w:space="0" w:color="000000"/>
              <w:bottom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c>
          <w:tcPr>
            <w:tcW w:w="828"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367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sz w:val="20"/>
                <w:szCs w:val="20"/>
              </w:rPr>
            </w:pPr>
          </w:p>
        </w:tc>
      </w:tr>
      <w:tr w:rsidR="00737E2A">
        <w:tblPrEx>
          <w:tblCellMar>
            <w:top w:w="0" w:type="dxa"/>
            <w:bottom w:w="0" w:type="dxa"/>
          </w:tblCellMar>
        </w:tblPrEx>
        <w:tc>
          <w:tcPr>
            <w:tcW w:w="4230" w:type="dxa"/>
            <w:tcBorders>
              <w:left w:val="single" w:sz="2" w:space="0" w:color="000000"/>
              <w:bottom w:val="single" w:sz="2" w:space="0" w:color="000000"/>
            </w:tcBorders>
            <w:tcMar>
              <w:top w:w="55" w:type="dxa"/>
              <w:left w:w="55" w:type="dxa"/>
              <w:bottom w:w="55" w:type="dxa"/>
              <w:right w:w="55" w:type="dxa"/>
            </w:tcMar>
          </w:tcPr>
          <w:p w:rsidR="00737E2A" w:rsidRDefault="00C5396B">
            <w:pPr>
              <w:pStyle w:val="TableContents"/>
              <w:jc w:val="both"/>
              <w:rPr>
                <w:rFonts w:ascii="Garamond" w:hAnsi="Garamond"/>
                <w:sz w:val="20"/>
                <w:szCs w:val="20"/>
              </w:rPr>
            </w:pPr>
            <w:r>
              <w:rPr>
                <w:rFonts w:ascii="Garamond" w:hAnsi="Garamond"/>
                <w:sz w:val="20"/>
                <w:szCs w:val="20"/>
              </w:rPr>
              <w:t>The program shows the percentage graph of the budget and expense details</w:t>
            </w:r>
          </w:p>
        </w:tc>
        <w:tc>
          <w:tcPr>
            <w:tcW w:w="736" w:type="dxa"/>
            <w:tcBorders>
              <w:left w:val="single" w:sz="2" w:space="0" w:color="000000"/>
              <w:bottom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c>
          <w:tcPr>
            <w:tcW w:w="828"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3674"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C5396B" w:rsidP="00C5396B">
            <w:pPr>
              <w:pStyle w:val="TableContents"/>
              <w:rPr>
                <w:rFonts w:ascii="Garamond" w:hAnsi="Garamond"/>
                <w:sz w:val="20"/>
                <w:szCs w:val="20"/>
              </w:rPr>
            </w:pPr>
            <w:r>
              <w:rPr>
                <w:rFonts w:ascii="Garamond" w:hAnsi="Garamond"/>
                <w:sz w:val="20"/>
                <w:szCs w:val="20"/>
              </w:rPr>
              <w:t>Was done but the values were not read from the file (was explicitly declared within the function).</w:t>
            </w:r>
          </w:p>
        </w:tc>
      </w:tr>
    </w:tbl>
    <w:p w:rsidR="00737E2A" w:rsidRDefault="00737E2A">
      <w:pPr>
        <w:pStyle w:val="Standard"/>
        <w:jc w:val="both"/>
        <w:rPr>
          <w:rFonts w:ascii="Garamond" w:hAnsi="Garamond"/>
          <w:sz w:val="20"/>
          <w:szCs w:val="20"/>
        </w:rPr>
      </w:pPr>
    </w:p>
    <w:p w:rsidR="00737E2A" w:rsidRDefault="005B140D">
      <w:pPr>
        <w:pStyle w:val="Standard"/>
        <w:rPr>
          <w:rFonts w:ascii="Garamond" w:hAnsi="Garamond"/>
        </w:rPr>
      </w:pPr>
      <w:r>
        <w:rPr>
          <w:rFonts w:ascii="Garamond" w:hAnsi="Garamond"/>
          <w:sz w:val="20"/>
          <w:szCs w:val="20"/>
        </w:rPr>
        <w:t>Tester's</w:t>
      </w:r>
      <w:r>
        <w:rPr>
          <w:rFonts w:ascii="Garamond" w:hAnsi="Garamond"/>
          <w:sz w:val="20"/>
          <w:szCs w:val="20"/>
        </w:rPr>
        <w:t xml:space="preserve"> Comments:</w:t>
      </w:r>
    </w:p>
    <w:p w:rsidR="00737E2A" w:rsidRDefault="00C5396B">
      <w:pPr>
        <w:pStyle w:val="Standard"/>
        <w:jc w:val="both"/>
        <w:rPr>
          <w:rFonts w:ascii="Garamond" w:hAnsi="Garamond"/>
          <w:sz w:val="20"/>
          <w:szCs w:val="20"/>
        </w:rPr>
      </w:pPr>
      <w:r>
        <w:rPr>
          <w:rFonts w:ascii="Garamond" w:hAnsi="Garamond"/>
          <w:sz w:val="20"/>
          <w:szCs w:val="20"/>
        </w:rPr>
        <w:t>Integrate the program used in showing the percentage graph into the main program. The algorithm needed to show the graph was already there; just need to put it together.</w:t>
      </w: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C5396B" w:rsidRDefault="00C5396B">
      <w:pPr>
        <w:pStyle w:val="Standard"/>
        <w:jc w:val="both"/>
        <w:rPr>
          <w:rFonts w:ascii="Garamond" w:hAnsi="Garamond"/>
          <w:sz w:val="20"/>
          <w:szCs w:val="20"/>
        </w:rPr>
      </w:pPr>
    </w:p>
    <w:p w:rsidR="00C5396B" w:rsidRDefault="00C5396B">
      <w:pPr>
        <w:pStyle w:val="Standard"/>
        <w:jc w:val="both"/>
        <w:rPr>
          <w:rFonts w:ascii="Garamond" w:hAnsi="Garamond"/>
          <w:sz w:val="20"/>
          <w:szCs w:val="20"/>
        </w:rPr>
      </w:pPr>
    </w:p>
    <w:p w:rsidR="00C5396B" w:rsidRDefault="00C5396B">
      <w:pPr>
        <w:pStyle w:val="Standard"/>
        <w:jc w:val="both"/>
        <w:rPr>
          <w:rFonts w:ascii="Garamond" w:hAnsi="Garamond"/>
          <w:sz w:val="20"/>
          <w:szCs w:val="20"/>
        </w:rPr>
      </w:pPr>
    </w:p>
    <w:p w:rsidR="00C5396B" w:rsidRDefault="00C5396B">
      <w:pPr>
        <w:pStyle w:val="Standard"/>
        <w:jc w:val="both"/>
        <w:rPr>
          <w:rFonts w:ascii="Garamond" w:hAnsi="Garamond"/>
          <w:sz w:val="20"/>
          <w:szCs w:val="20"/>
        </w:rPr>
      </w:pPr>
    </w:p>
    <w:p w:rsidR="00C5396B" w:rsidRDefault="00C5396B">
      <w:pPr>
        <w:pStyle w:val="Standard"/>
        <w:jc w:val="both"/>
        <w:rPr>
          <w:rFonts w:ascii="Garamond" w:hAnsi="Garamond"/>
          <w:sz w:val="20"/>
          <w:szCs w:val="20"/>
        </w:rPr>
      </w:pPr>
    </w:p>
    <w:p w:rsidR="00C5396B" w:rsidRDefault="00C5396B">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737E2A">
      <w:pPr>
        <w:pStyle w:val="Standard"/>
        <w:jc w:val="both"/>
        <w:rPr>
          <w:rFonts w:ascii="Garamond" w:hAnsi="Garamond"/>
          <w:sz w:val="20"/>
          <w:szCs w:val="20"/>
        </w:rPr>
      </w:pPr>
    </w:p>
    <w:p w:rsidR="00737E2A" w:rsidRDefault="005B140D">
      <w:pPr>
        <w:pStyle w:val="Standard"/>
        <w:rPr>
          <w:rFonts w:ascii="Garamond" w:hAnsi="Garamond"/>
        </w:rPr>
      </w:pPr>
      <w:r>
        <w:rPr>
          <w:rFonts w:ascii="Garamond" w:hAnsi="Garamond"/>
          <w:sz w:val="20"/>
          <w:szCs w:val="20"/>
          <w:u w:val="single"/>
        </w:rPr>
        <w:t>Usability Goals:</w:t>
      </w:r>
    </w:p>
    <w:p w:rsidR="00737E2A" w:rsidRDefault="005B140D">
      <w:pPr>
        <w:pStyle w:val="Heading1"/>
        <w:rPr>
          <w:rFonts w:ascii="Garamond" w:hAnsi="Garamond"/>
          <w:b w:val="0"/>
          <w:bCs w:val="0"/>
          <w:sz w:val="20"/>
          <w:szCs w:val="20"/>
        </w:rPr>
      </w:pPr>
      <w:r>
        <w:rPr>
          <w:rFonts w:ascii="Garamond" w:hAnsi="Garamond"/>
          <w:b w:val="0"/>
          <w:bCs w:val="0"/>
          <w:sz w:val="20"/>
          <w:szCs w:val="20"/>
        </w:rPr>
        <w:lastRenderedPageBreak/>
        <w:t>If interfaces will be delivered at the end of the sprint</w:t>
      </w:r>
      <w:proofErr w:type="gramStart"/>
      <w:r>
        <w:rPr>
          <w:rFonts w:ascii="Garamond" w:hAnsi="Garamond"/>
          <w:b w:val="0"/>
          <w:bCs w:val="0"/>
          <w:sz w:val="20"/>
          <w:szCs w:val="20"/>
        </w:rPr>
        <w:t>,  evaluate</w:t>
      </w:r>
      <w:proofErr w:type="gramEnd"/>
      <w:r>
        <w:rPr>
          <w:rFonts w:ascii="Garamond" w:hAnsi="Garamond"/>
          <w:b w:val="0"/>
          <w:bCs w:val="0"/>
          <w:sz w:val="20"/>
          <w:szCs w:val="20"/>
        </w:rPr>
        <w:t xml:space="preserve"> the system according to N</w:t>
      </w:r>
      <w:r w:rsidR="00C5396B">
        <w:rPr>
          <w:rFonts w:ascii="Garamond" w:hAnsi="Garamond"/>
          <w:b w:val="0"/>
          <w:bCs w:val="0"/>
          <w:sz w:val="20"/>
          <w:szCs w:val="20"/>
        </w:rPr>
        <w:t xml:space="preserve">ielsen's Usability Heuristics. </w:t>
      </w:r>
      <w:r>
        <w:rPr>
          <w:rFonts w:ascii="Garamond" w:hAnsi="Garamond"/>
          <w:b w:val="0"/>
          <w:bCs w:val="0"/>
          <w:sz w:val="20"/>
          <w:szCs w:val="20"/>
        </w:rPr>
        <w:t xml:space="preserve">For items that are not applicable, check </w:t>
      </w:r>
      <w:r>
        <w:rPr>
          <w:rFonts w:ascii="Garamond" w:hAnsi="Garamond"/>
          <w:sz w:val="20"/>
          <w:szCs w:val="20"/>
        </w:rPr>
        <w:t>NA</w:t>
      </w:r>
      <w:r>
        <w:rPr>
          <w:rFonts w:ascii="Garamond" w:hAnsi="Garamond"/>
          <w:b w:val="0"/>
          <w:bCs w:val="0"/>
          <w:sz w:val="20"/>
          <w:szCs w:val="20"/>
        </w:rPr>
        <w:t>.</w:t>
      </w:r>
    </w:p>
    <w:p w:rsidR="00737E2A" w:rsidRDefault="00737E2A">
      <w:pPr>
        <w:pStyle w:val="Standard"/>
        <w:rPr>
          <w:rFonts w:ascii="Garamond" w:hAnsi="Garamond"/>
          <w:sz w:val="20"/>
          <w:szCs w:val="20"/>
        </w:rPr>
      </w:pPr>
    </w:p>
    <w:tbl>
      <w:tblPr>
        <w:tblW w:w="8818" w:type="dxa"/>
        <w:tblLayout w:type="fixed"/>
        <w:tblCellMar>
          <w:left w:w="10" w:type="dxa"/>
          <w:right w:w="10" w:type="dxa"/>
        </w:tblCellMar>
        <w:tblLook w:val="04A0" w:firstRow="1" w:lastRow="0" w:firstColumn="1" w:lastColumn="0" w:noHBand="0" w:noVBand="1"/>
      </w:tblPr>
      <w:tblGrid>
        <w:gridCol w:w="3700"/>
        <w:gridCol w:w="792"/>
        <w:gridCol w:w="936"/>
        <w:gridCol w:w="869"/>
        <w:gridCol w:w="791"/>
        <w:gridCol w:w="859"/>
        <w:gridCol w:w="871"/>
      </w:tblGrid>
      <w:tr w:rsidR="00737E2A">
        <w:tblPrEx>
          <w:tblCellMar>
            <w:top w:w="0" w:type="dxa"/>
            <w:bottom w:w="0" w:type="dxa"/>
          </w:tblCellMar>
        </w:tblPrEx>
        <w:tc>
          <w:tcPr>
            <w:tcW w:w="3700"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b/>
                <w:bCs/>
                <w:sz w:val="16"/>
                <w:szCs w:val="16"/>
              </w:rPr>
            </w:pPr>
            <w:r>
              <w:rPr>
                <w:rFonts w:ascii="Garamond" w:hAnsi="Garamond"/>
                <w:b/>
                <w:bCs/>
                <w:sz w:val="16"/>
                <w:szCs w:val="16"/>
              </w:rPr>
              <w:t>Nielsen's Usability Heuristics</w:t>
            </w:r>
          </w:p>
        </w:tc>
        <w:tc>
          <w:tcPr>
            <w:tcW w:w="4247" w:type="dxa"/>
            <w:gridSpan w:val="5"/>
            <w:tcBorders>
              <w:top w:val="single" w:sz="2" w:space="0" w:color="000000"/>
              <w:left w:val="single" w:sz="2" w:space="0" w:color="000000"/>
              <w:bottom w:val="single" w:sz="2" w:space="0" w:color="000000"/>
            </w:tcBorders>
            <w:tcMar>
              <w:top w:w="55" w:type="dxa"/>
              <w:left w:w="55" w:type="dxa"/>
              <w:bottom w:w="55" w:type="dxa"/>
              <w:right w:w="55" w:type="dxa"/>
            </w:tcMar>
          </w:tcPr>
          <w:p w:rsidR="00737E2A" w:rsidRDefault="005B140D">
            <w:pPr>
              <w:pStyle w:val="TableContents"/>
              <w:rPr>
                <w:rFonts w:ascii="Garamond" w:hAnsi="Garamond"/>
                <w:b/>
                <w:bCs/>
                <w:sz w:val="16"/>
                <w:szCs w:val="16"/>
              </w:rPr>
            </w:pPr>
            <w:r>
              <w:rPr>
                <w:rFonts w:ascii="Garamond" w:hAnsi="Garamond"/>
                <w:b/>
                <w:bCs/>
                <w:sz w:val="16"/>
                <w:szCs w:val="16"/>
              </w:rPr>
              <w:t xml:space="preserve"> </w:t>
            </w:r>
            <w:r>
              <w:rPr>
                <w:rFonts w:ascii="Garamond" w:hAnsi="Garamond"/>
                <w:b/>
                <w:bCs/>
                <w:sz w:val="16"/>
                <w:szCs w:val="16"/>
              </w:rPr>
              <w:t xml:space="preserve">Strongly                                                                       </w:t>
            </w:r>
            <w:proofErr w:type="spellStart"/>
            <w:r>
              <w:rPr>
                <w:rFonts w:ascii="Garamond" w:hAnsi="Garamond"/>
                <w:b/>
                <w:bCs/>
                <w:sz w:val="16"/>
                <w:szCs w:val="16"/>
              </w:rPr>
              <w:t>Strongly</w:t>
            </w:r>
            <w:proofErr w:type="spellEnd"/>
          </w:p>
          <w:p w:rsidR="00737E2A" w:rsidRDefault="005B140D">
            <w:pPr>
              <w:pStyle w:val="TableContents"/>
              <w:rPr>
                <w:rFonts w:ascii="Garamond" w:hAnsi="Garamond"/>
                <w:b/>
                <w:bCs/>
                <w:sz w:val="16"/>
                <w:szCs w:val="16"/>
              </w:rPr>
            </w:pPr>
            <w:r>
              <w:rPr>
                <w:rFonts w:ascii="Garamond" w:hAnsi="Garamond"/>
                <w:b/>
                <w:bCs/>
                <w:sz w:val="16"/>
                <w:szCs w:val="16"/>
              </w:rPr>
              <w:t>Disagree                                                                         Agree</w:t>
            </w:r>
          </w:p>
        </w:tc>
        <w:tc>
          <w:tcPr>
            <w:tcW w:w="8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b/>
                <w:bCs/>
                <w:sz w:val="16"/>
                <w:szCs w:val="16"/>
              </w:rPr>
            </w:pPr>
            <w:r>
              <w:rPr>
                <w:rFonts w:ascii="Garamond" w:hAnsi="Garamond"/>
                <w:b/>
                <w:bCs/>
                <w:sz w:val="16"/>
                <w:szCs w:val="16"/>
              </w:rPr>
              <w:t>NA</w:t>
            </w:r>
          </w:p>
        </w:tc>
      </w:tr>
      <w:tr w:rsidR="00737E2A">
        <w:tblPrEx>
          <w:tblCellMar>
            <w:top w:w="0" w:type="dxa"/>
            <w:bottom w:w="0" w:type="dxa"/>
          </w:tblCellMar>
        </w:tblPrEx>
        <w:tc>
          <w:tcPr>
            <w:tcW w:w="3700"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000000" w:rsidRDefault="005B140D">
            <w:pPr>
              <w:rPr>
                <w:rFonts w:hint="eastAsia"/>
              </w:rPr>
            </w:pPr>
          </w:p>
        </w:tc>
        <w:tc>
          <w:tcPr>
            <w:tcW w:w="792"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1</w:t>
            </w:r>
          </w:p>
        </w:tc>
        <w:tc>
          <w:tcPr>
            <w:tcW w:w="936"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2</w:t>
            </w:r>
          </w:p>
        </w:tc>
        <w:tc>
          <w:tcPr>
            <w:tcW w:w="869"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3</w:t>
            </w:r>
          </w:p>
        </w:tc>
        <w:tc>
          <w:tcPr>
            <w:tcW w:w="791"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4</w:t>
            </w:r>
          </w:p>
        </w:tc>
        <w:tc>
          <w:tcPr>
            <w:tcW w:w="859"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center"/>
              <w:rPr>
                <w:rFonts w:ascii="Garamond" w:hAnsi="Garamond"/>
                <w:sz w:val="20"/>
                <w:szCs w:val="20"/>
              </w:rPr>
            </w:pPr>
            <w:r>
              <w:rPr>
                <w:rFonts w:ascii="Garamond" w:hAnsi="Garamond"/>
                <w:sz w:val="20"/>
                <w:szCs w:val="20"/>
              </w:rPr>
              <w:t>5</w:t>
            </w: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tcPr>
          <w:p w:rsidR="00737E2A" w:rsidRDefault="00737E2A">
            <w:pPr>
              <w:pStyle w:val="TableContents"/>
              <w:jc w:val="center"/>
              <w:rPr>
                <w:rFonts w:ascii="Garamond" w:hAnsi="Garamond"/>
                <w:sz w:val="20"/>
                <w:szCs w:val="20"/>
              </w:rPr>
            </w:pP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Simple and Natural Dialogue</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Speaks the Users'</w:t>
            </w:r>
            <w:r>
              <w:rPr>
                <w:rFonts w:ascii="Garamond" w:hAnsi="Garamond"/>
                <w:sz w:val="20"/>
                <w:szCs w:val="20"/>
              </w:rPr>
              <w:t xml:space="preserve"> Language</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Minimize User Memory Load</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Consistency</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C5396B">
            <w:pPr>
              <w:pStyle w:val="TableContents"/>
              <w:jc w:val="center"/>
              <w:rPr>
                <w:rFonts w:ascii="Garamond" w:hAnsi="Garamond"/>
                <w:b/>
                <w:bCs/>
                <w:sz w:val="20"/>
                <w:szCs w:val="20"/>
              </w:rPr>
            </w:pPr>
            <w:r>
              <w:rPr>
                <w:rFonts w:ascii="Garamond" w:hAnsi="Garamond"/>
                <w:b/>
                <w:bCs/>
                <w:sz w:val="20"/>
                <w:szCs w:val="20"/>
              </w:rPr>
              <w:t>X</w:t>
            </w: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Feedback</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Clearly Marked Exits</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Shortcuts</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Good Error Messages</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C5396B">
            <w:pPr>
              <w:pStyle w:val="TableContents"/>
              <w:jc w:val="center"/>
              <w:rPr>
                <w:rFonts w:ascii="Garamond" w:hAnsi="Garamond"/>
                <w:b/>
                <w:bCs/>
                <w:sz w:val="20"/>
                <w:szCs w:val="20"/>
              </w:rPr>
            </w:pPr>
            <w:r>
              <w:rPr>
                <w:rFonts w:ascii="Garamond" w:hAnsi="Garamond"/>
                <w:b/>
                <w:bCs/>
                <w:sz w:val="20"/>
                <w:szCs w:val="20"/>
              </w:rPr>
              <w:t>X</w:t>
            </w: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Prevent Errors</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C5396B">
            <w:pPr>
              <w:pStyle w:val="TableContents"/>
              <w:jc w:val="center"/>
              <w:rPr>
                <w:rFonts w:ascii="Garamond" w:hAnsi="Garamond"/>
                <w:b/>
                <w:bCs/>
                <w:sz w:val="20"/>
                <w:szCs w:val="20"/>
              </w:rPr>
            </w:pPr>
            <w:r>
              <w:rPr>
                <w:rFonts w:ascii="Garamond" w:hAnsi="Garamond"/>
                <w:b/>
                <w:bCs/>
                <w:sz w:val="20"/>
                <w:szCs w:val="20"/>
              </w:rPr>
              <w:t>X</w:t>
            </w:r>
          </w:p>
        </w:tc>
      </w:tr>
      <w:tr w:rsidR="00737E2A">
        <w:tblPrEx>
          <w:tblCellMar>
            <w:top w:w="0" w:type="dxa"/>
            <w:bottom w:w="0" w:type="dxa"/>
          </w:tblCellMar>
        </w:tblPrEx>
        <w:tc>
          <w:tcPr>
            <w:tcW w:w="3700" w:type="dxa"/>
            <w:tcBorders>
              <w:left w:val="single" w:sz="2" w:space="0" w:color="000000"/>
              <w:bottom w:val="single" w:sz="2" w:space="0" w:color="000000"/>
            </w:tcBorders>
            <w:tcMar>
              <w:top w:w="55" w:type="dxa"/>
              <w:left w:w="55" w:type="dxa"/>
              <w:bottom w:w="55" w:type="dxa"/>
              <w:right w:w="55" w:type="dxa"/>
            </w:tcMar>
          </w:tcPr>
          <w:p w:rsidR="00737E2A" w:rsidRDefault="005B140D">
            <w:pPr>
              <w:pStyle w:val="TableContents"/>
              <w:jc w:val="both"/>
              <w:rPr>
                <w:rFonts w:ascii="Garamond" w:hAnsi="Garamond"/>
                <w:sz w:val="20"/>
                <w:szCs w:val="20"/>
              </w:rPr>
            </w:pPr>
            <w:r>
              <w:rPr>
                <w:rFonts w:ascii="Garamond" w:hAnsi="Garamond"/>
                <w:sz w:val="20"/>
                <w:szCs w:val="20"/>
              </w:rPr>
              <w:t>Help and Documentation</w:t>
            </w:r>
          </w:p>
        </w:tc>
        <w:tc>
          <w:tcPr>
            <w:tcW w:w="792"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936"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6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791"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59" w:type="dxa"/>
            <w:tcBorders>
              <w:left w:val="single" w:sz="2" w:space="0" w:color="000000"/>
              <w:bottom w:val="single" w:sz="2" w:space="0" w:color="000000"/>
            </w:tcBorders>
            <w:tcMar>
              <w:top w:w="55" w:type="dxa"/>
              <w:left w:w="55" w:type="dxa"/>
              <w:bottom w:w="55" w:type="dxa"/>
              <w:right w:w="55" w:type="dxa"/>
            </w:tcMar>
            <w:vAlign w:val="center"/>
          </w:tcPr>
          <w:p w:rsidR="00737E2A" w:rsidRDefault="00737E2A">
            <w:pPr>
              <w:pStyle w:val="TableContents"/>
              <w:jc w:val="center"/>
              <w:rPr>
                <w:rFonts w:ascii="Garamond" w:hAnsi="Garamond"/>
                <w:b/>
                <w:bCs/>
                <w:sz w:val="20"/>
                <w:szCs w:val="20"/>
              </w:rPr>
            </w:pPr>
          </w:p>
        </w:tc>
        <w:tc>
          <w:tcPr>
            <w:tcW w:w="8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737E2A" w:rsidRDefault="005B140D">
            <w:pPr>
              <w:pStyle w:val="TableContents"/>
              <w:jc w:val="center"/>
              <w:rPr>
                <w:rFonts w:ascii="Garamond" w:hAnsi="Garamond"/>
                <w:b/>
                <w:bCs/>
                <w:sz w:val="20"/>
                <w:szCs w:val="20"/>
              </w:rPr>
            </w:pPr>
            <w:r>
              <w:rPr>
                <w:rFonts w:ascii="Garamond" w:hAnsi="Garamond"/>
                <w:b/>
                <w:bCs/>
                <w:sz w:val="20"/>
                <w:szCs w:val="20"/>
              </w:rPr>
              <w:t>X</w:t>
            </w:r>
          </w:p>
        </w:tc>
      </w:tr>
    </w:tbl>
    <w:p w:rsidR="00737E2A" w:rsidRDefault="00737E2A">
      <w:pPr>
        <w:pStyle w:val="Heading1"/>
        <w:rPr>
          <w:rFonts w:ascii="Garamond" w:hAnsi="Garamond"/>
          <w:sz w:val="20"/>
          <w:szCs w:val="20"/>
        </w:rPr>
      </w:pPr>
    </w:p>
    <w:p w:rsidR="00737E2A" w:rsidRDefault="005B140D">
      <w:pPr>
        <w:pStyle w:val="Heading1"/>
        <w:rPr>
          <w:rFonts w:ascii="Garamond" w:hAnsi="Garamond"/>
          <w:sz w:val="20"/>
          <w:szCs w:val="20"/>
        </w:rPr>
      </w:pPr>
      <w:r>
        <w:rPr>
          <w:rFonts w:ascii="Garamond" w:hAnsi="Garamond"/>
          <w:sz w:val="20"/>
          <w:szCs w:val="20"/>
        </w:rPr>
        <w:t>Reviewer’s Comments:</w:t>
      </w:r>
      <w:r>
        <w:rPr>
          <w:rFonts w:ascii="Garamond" w:hAnsi="Garamond"/>
          <w:sz w:val="20"/>
          <w:szCs w:val="20"/>
        </w:rPr>
        <w:br/>
      </w:r>
      <w:bookmarkStart w:id="0" w:name="_GoBack"/>
      <w:bookmarkEnd w:id="0"/>
    </w:p>
    <w:p w:rsidR="00737E2A" w:rsidRDefault="005B140D">
      <w:pPr>
        <w:pStyle w:val="Standard"/>
        <w:rPr>
          <w:rFonts w:ascii="Garamond" w:hAnsi="Garamond"/>
          <w:sz w:val="20"/>
          <w:szCs w:val="20"/>
        </w:rPr>
      </w:pPr>
      <w:r>
        <w:rPr>
          <w:rFonts w:ascii="Garamond" w:hAnsi="Garamond"/>
          <w:sz w:val="20"/>
          <w:szCs w:val="20"/>
        </w:rPr>
        <w:tab/>
        <w:t xml:space="preserve">UI in </w:t>
      </w:r>
      <w:r>
        <w:rPr>
          <w:rFonts w:ascii="Garamond" w:hAnsi="Garamond"/>
          <w:sz w:val="20"/>
          <w:szCs w:val="20"/>
        </w:rPr>
        <w:t>prototype should be implemented in the application.</w:t>
      </w:r>
    </w:p>
    <w:sectPr w:rsidR="00737E2A">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5B140D">
      <w:pPr>
        <w:rPr>
          <w:rFonts w:hint="eastAsia"/>
        </w:rPr>
      </w:pPr>
      <w:r>
        <w:separator/>
      </w:r>
    </w:p>
  </w:endnote>
  <w:endnote w:type="continuationSeparator" w:id="0">
    <w:p w:rsidR="00000000" w:rsidRDefault="005B140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8A" w:rsidRDefault="005B140D">
    <w:pPr>
      <w:pStyle w:val="Footer"/>
      <w:pBdr>
        <w:top w:val="double" w:sz="4" w:space="1" w:color="000000"/>
        <w:left w:val="double" w:sz="4" w:space="1" w:color="000000"/>
        <w:bottom w:val="double" w:sz="4" w:space="1" w:color="000000"/>
        <w:right w:val="double" w:sz="4" w:space="1" w:color="000000"/>
      </w:pBdr>
      <w:jc w:val="center"/>
    </w:pPr>
    <w:r>
      <w:rPr>
        <w:rStyle w:val="PageNumber"/>
        <w:rFonts w:ascii="Verdana" w:hAnsi="Verdana"/>
        <w:sz w:val="12"/>
        <w:szCs w:val="12"/>
      </w:rPr>
      <w:tab/>
    </w:r>
    <w:r>
      <w:rPr>
        <w:rStyle w:val="PageNumber"/>
        <w:rFonts w:ascii="Verdana" w:hAnsi="Verdana"/>
        <w:sz w:val="12"/>
        <w:szCs w:val="12"/>
      </w:rPr>
      <w:tab/>
    </w:r>
    <w:r>
      <w:rPr>
        <w:rStyle w:val="PageNumber"/>
        <w:rFonts w:ascii="Verdana" w:hAnsi="Verdana"/>
        <w:sz w:val="12"/>
        <w:szCs w:val="12"/>
      </w:rPr>
      <w:fldChar w:fldCharType="begin"/>
    </w:r>
    <w:r>
      <w:rPr>
        <w:rStyle w:val="PageNumber"/>
        <w:rFonts w:ascii="Verdana" w:hAnsi="Verdana"/>
        <w:sz w:val="12"/>
        <w:szCs w:val="12"/>
      </w:rPr>
      <w:instrText xml:space="preserve"> PAGE </w:instrText>
    </w:r>
    <w:r>
      <w:rPr>
        <w:rStyle w:val="PageNumber"/>
        <w:rFonts w:ascii="Verdana" w:hAnsi="Verdana"/>
        <w:sz w:val="12"/>
        <w:szCs w:val="12"/>
      </w:rPr>
      <w:fldChar w:fldCharType="separate"/>
    </w:r>
    <w:r w:rsidR="00C5396B">
      <w:rPr>
        <w:rStyle w:val="PageNumber"/>
        <w:rFonts w:ascii="Verdana" w:hAnsi="Verdana"/>
        <w:noProof/>
        <w:sz w:val="12"/>
        <w:szCs w:val="12"/>
      </w:rPr>
      <w:t>2</w:t>
    </w:r>
    <w:r>
      <w:rPr>
        <w:rStyle w:val="PageNumber"/>
        <w:rFonts w:ascii="Verdana" w:hAnsi="Verdana"/>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5B140D">
      <w:pPr>
        <w:rPr>
          <w:rFonts w:hint="eastAsia"/>
        </w:rPr>
      </w:pPr>
      <w:r>
        <w:rPr>
          <w:color w:val="000000"/>
        </w:rPr>
        <w:separator/>
      </w:r>
    </w:p>
  </w:footnote>
  <w:footnote w:type="continuationSeparator" w:id="0">
    <w:p w:rsidR="00000000" w:rsidRDefault="005B140D">
      <w:pPr>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318A" w:rsidRDefault="005B140D">
    <w:pPr>
      <w:pStyle w:val="Header"/>
      <w:spacing w:after="240"/>
      <w:rPr>
        <w:b/>
        <w:i/>
        <w:sz w:val="20"/>
        <w:szCs w:val="20"/>
      </w:rPr>
    </w:pPr>
    <w:r>
      <w:rPr>
        <w:b/>
        <w:i/>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E2637"/>
    <w:multiLevelType w:val="multilevel"/>
    <w:tmpl w:val="AF84DA80"/>
    <w:styleLink w:val="WW8Num10"/>
    <w:lvl w:ilvl="0">
      <w:numFmt w:val="bullet"/>
      <w:lvlText w:val=""/>
      <w:lvlJc w:val="left"/>
      <w:pPr>
        <w:ind w:left="720" w:hanging="360"/>
      </w:pPr>
      <w:rPr>
        <w:rFonts w:ascii="Symbol" w:hAnsi="Symbol" w:cs="Symbol"/>
      </w:rPr>
    </w:lvl>
    <w:lvl w:ilvl="1">
      <w:start w:val="10"/>
      <w:numFmt w:val="decimal"/>
      <w:lvlText w:val="%2"/>
      <w:lvlJc w:val="left"/>
      <w:pPr>
        <w:ind w:left="1605" w:hanging="525"/>
      </w:p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 w15:restartNumberingAfterBreak="0">
    <w:nsid w:val="17F425C4"/>
    <w:multiLevelType w:val="multilevel"/>
    <w:tmpl w:val="017093BC"/>
    <w:styleLink w:val="WW8Num1"/>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2" w15:restartNumberingAfterBreak="0">
    <w:nsid w:val="1E9F5F87"/>
    <w:multiLevelType w:val="multilevel"/>
    <w:tmpl w:val="1B0E4C1C"/>
    <w:styleLink w:val="WW8Num2"/>
    <w:lvl w:ilvl="0">
      <w:start w:val="1"/>
      <w:numFmt w:val="decimal"/>
      <w:lvlText w:val="%1.0"/>
      <w:lvlJc w:val="left"/>
      <w:pPr>
        <w:ind w:left="360" w:hanging="360"/>
      </w:pPr>
    </w:lvl>
    <w:lvl w:ilvl="1">
      <w:start w:val="1"/>
      <w:numFmt w:val="decimal"/>
      <w:lvlText w:val="%1.%2"/>
      <w:lvlJc w:val="left"/>
      <w:pPr>
        <w:ind w:left="1080" w:hanging="360"/>
      </w:pPr>
      <w:rPr>
        <w:b/>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 w15:restartNumberingAfterBreak="0">
    <w:nsid w:val="2569735C"/>
    <w:multiLevelType w:val="multilevel"/>
    <w:tmpl w:val="A81EF97E"/>
    <w:styleLink w:val="WW8Num3"/>
    <w:lvl w:ilvl="0">
      <w:numFmt w:val="bullet"/>
      <w:lvlText w:val=""/>
      <w:lvlJc w:val="left"/>
      <w:pPr>
        <w:ind w:left="1440" w:hanging="360"/>
      </w:pPr>
      <w:rPr>
        <w:rFonts w:ascii="Symbol" w:hAnsi="Symbol" w:cs="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cs="Wingdings"/>
      </w:rPr>
    </w:lvl>
    <w:lvl w:ilvl="3">
      <w:numFmt w:val="bullet"/>
      <w:lvlText w:val=""/>
      <w:lvlJc w:val="left"/>
      <w:pPr>
        <w:ind w:left="3600" w:hanging="360"/>
      </w:pPr>
      <w:rPr>
        <w:rFonts w:ascii="Symbol" w:hAnsi="Symbol" w:cs="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cs="Wingdings"/>
      </w:rPr>
    </w:lvl>
    <w:lvl w:ilvl="6">
      <w:numFmt w:val="bullet"/>
      <w:lvlText w:val=""/>
      <w:lvlJc w:val="left"/>
      <w:pPr>
        <w:ind w:left="5760" w:hanging="360"/>
      </w:pPr>
      <w:rPr>
        <w:rFonts w:ascii="Symbol" w:hAnsi="Symbol" w:cs="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cs="Wingdings"/>
      </w:rPr>
    </w:lvl>
  </w:abstractNum>
  <w:abstractNum w:abstractNumId="4" w15:restartNumberingAfterBreak="0">
    <w:nsid w:val="398845AB"/>
    <w:multiLevelType w:val="multilevel"/>
    <w:tmpl w:val="EF34629C"/>
    <w:styleLink w:val="WW8Num5"/>
    <w:lvl w:ilvl="0">
      <w:start w:val="10"/>
      <w:numFmt w:val="decimal"/>
      <w:lvlText w:val="%1"/>
      <w:lvlJc w:val="left"/>
      <w:pPr>
        <w:ind w:left="990" w:hanging="525"/>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5" w15:restartNumberingAfterBreak="0">
    <w:nsid w:val="3B6E35A6"/>
    <w:multiLevelType w:val="multilevel"/>
    <w:tmpl w:val="DDA2225E"/>
    <w:styleLink w:val="WW8Num6"/>
    <w:lvl w:ilvl="0">
      <w:start w:val="1"/>
      <w:numFmt w:val="decimal"/>
      <w:lvlText w:val="%1."/>
      <w:lvlJc w:val="left"/>
      <w:pPr>
        <w:ind w:left="360" w:hanging="36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6" w15:restartNumberingAfterBreak="0">
    <w:nsid w:val="47DD36FF"/>
    <w:multiLevelType w:val="multilevel"/>
    <w:tmpl w:val="149C12EE"/>
    <w:styleLink w:val="WW8Num8"/>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53AD606A"/>
    <w:multiLevelType w:val="multilevel"/>
    <w:tmpl w:val="314C8C1E"/>
    <w:styleLink w:val="WW8Num9"/>
    <w:lvl w:ilvl="0">
      <w:numFmt w:val="bullet"/>
      <w:lvlText w:val=""/>
      <w:lvlJc w:val="left"/>
      <w:pPr>
        <w:ind w:left="1080" w:hanging="360"/>
      </w:pPr>
      <w:rPr>
        <w:rFonts w:ascii="Symbol" w:hAnsi="Symbol" w:cs="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8" w15:restartNumberingAfterBreak="0">
    <w:nsid w:val="6B277328"/>
    <w:multiLevelType w:val="multilevel"/>
    <w:tmpl w:val="36D2990A"/>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9" w15:restartNumberingAfterBreak="0">
    <w:nsid w:val="6E296D54"/>
    <w:multiLevelType w:val="multilevel"/>
    <w:tmpl w:val="E98AD9FE"/>
    <w:styleLink w:val="WW8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9"/>
  </w:num>
  <w:num w:numId="5">
    <w:abstractNumId w:val="4"/>
  </w:num>
  <w:num w:numId="6">
    <w:abstractNumId w:val="5"/>
  </w:num>
  <w:num w:numId="7">
    <w:abstractNumId w:val="8"/>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737E2A"/>
    <w:rsid w:val="005B140D"/>
    <w:rsid w:val="00737E2A"/>
    <w:rsid w:val="00802306"/>
    <w:rsid w:val="00C5396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BBE98D-C0C7-44D4-83C4-187F15D1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Standard"/>
    <w:pPr>
      <w:keepNext/>
      <w:spacing w:before="240" w:after="60"/>
      <w:outlineLvl w:val="0"/>
    </w:pPr>
    <w:rPr>
      <w:rFonts w:ascii="Arial" w:hAnsi="Arial"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rFonts w:ascii="Times New Roman" w:eastAsia="Times New Roman" w:hAnsi="Times New Roman" w:cs="Times New Roman"/>
      <w:sz w:val="48"/>
      <w:szCs w:val="48"/>
      <w:lang w:bidi="ar-SA"/>
    </w:rPr>
  </w:style>
  <w:style w:type="paragraph" w:customStyle="1" w:styleId="Heading">
    <w:name w:val="Heading"/>
    <w:basedOn w:val="Standard"/>
    <w:next w:val="Textbody"/>
    <w:pPr>
      <w:keepNext/>
      <w:spacing w:before="240" w:after="120"/>
    </w:pPr>
    <w:rPr>
      <w:rFonts w:ascii="Liberation Sans" w:eastAsia="SimSun" w:hAnsi="Liberation Sans" w:cs="Lucida 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customStyle="1" w:styleId="Contents1">
    <w:name w:val="Contents 1"/>
    <w:basedOn w:val="Standard"/>
    <w:next w:val="Standard"/>
    <w:rPr>
      <w:sz w:val="24"/>
      <w:szCs w:val="24"/>
    </w:rPr>
  </w:style>
  <w:style w:type="paragraph" w:styleId="Footer">
    <w:name w:val="footer"/>
    <w:basedOn w:val="Standard"/>
    <w:pPr>
      <w:tabs>
        <w:tab w:val="center" w:pos="4320"/>
        <w:tab w:val="right" w:pos="8640"/>
      </w:tabs>
    </w:pPr>
    <w:rPr>
      <w:sz w:val="24"/>
      <w:szCs w:val="24"/>
    </w:rPr>
  </w:style>
  <w:style w:type="paragraph" w:customStyle="1" w:styleId="Contents2">
    <w:name w:val="Contents 2"/>
    <w:basedOn w:val="Standard"/>
    <w:next w:val="Standard"/>
    <w:pPr>
      <w:ind w:left="240"/>
    </w:pPr>
    <w:rPr>
      <w:sz w:val="24"/>
      <w:szCs w:val="24"/>
    </w:rPr>
  </w:style>
  <w:style w:type="paragraph" w:styleId="Header">
    <w:name w:val="header"/>
    <w:basedOn w:val="Standard"/>
    <w:pPr>
      <w:tabs>
        <w:tab w:val="center" w:pos="4320"/>
        <w:tab w:val="right" w:pos="8640"/>
      </w:tabs>
    </w:pPr>
  </w:style>
  <w:style w:type="paragraph" w:styleId="BalloonText">
    <w:name w:val="Balloon Text"/>
    <w:basedOn w:val="Standard"/>
    <w:rPr>
      <w:rFonts w:ascii="Tahoma" w:hAnsi="Tahoma" w:cs="Tahoma"/>
      <w:sz w:val="16"/>
      <w:szCs w:val="1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style>
  <w:style w:type="character" w:customStyle="1" w:styleId="WW8Num2z1">
    <w:name w:val="WW8Num2z1"/>
    <w:rPr>
      <w:b/>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Internetlink">
    <w:name w:val="Internet link"/>
    <w:rPr>
      <w:color w:val="0000FF"/>
      <w:u w:val="single"/>
    </w:rPr>
  </w:style>
  <w:style w:type="character" w:styleId="PageNumber">
    <w:name w:val="page number"/>
    <w:basedOn w:val="DefaultParagraphFont"/>
  </w:style>
  <w:style w:type="character" w:customStyle="1" w:styleId="StrongEmphasis">
    <w:name w:val="Strong Emphasis"/>
    <w:rPr>
      <w:b/>
      <w:bCs/>
    </w:rPr>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OHD General Programming Standards and Guidelines Summary Document</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OHD General Programming Standards and Guidelines Summary Document</dc:title>
  <dc:creator>LawrenceB</dc:creator>
  <cp:lastModifiedBy>lmvelasco</cp:lastModifiedBy>
  <cp:revision>2</cp:revision>
  <cp:lastPrinted>2006-07-28T14:33:00Z</cp:lastPrinted>
  <dcterms:created xsi:type="dcterms:W3CDTF">2017-03-06T17:56:00Z</dcterms:created>
  <dcterms:modified xsi:type="dcterms:W3CDTF">2017-03-06T17:56:00Z</dcterms:modified>
</cp:coreProperties>
</file>