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Architecture du système de sauvegarde PRA/PCRA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Référence : IRIS-NICE-2026-RP06 | BTS SIO option SISR | Nedj Belloum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 : 18/03/2026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Vue d'ensemble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L'architecture de sauvegarde repose sur 3 machines virtuelles Vagrant/VirtualBox interconnectées via un réseau privé hôte (192.168.56.0/24). Elle implémente la règle 3-2-1-0-0 avec chiffrement AES-256 de bout en bout.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Infrastructure des VMs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200"/>
        <w:gridCol w:w="8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SRV_MEDIASCHOOL_COPY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srv-mediaschool-copy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principal à sauvegarder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OpenLDAP, FreeRADIUS, Nextcloud, ClamAV, WireGuard, BorgBackup client, Node Exporter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srv-backup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sauvegarde (campus distant simulé)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BorgBackup serveur, Node Exporter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SRV_MONITORING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srv-monitoring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192.168.56.30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 centralisée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Prometheus, Grafana, Alertmanager, Node Exporter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Flux de sauvegarde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3.1 Flux principal (COPY → BACKUP)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sauvegarde s'effectue via SSH avec authentification par clé publique/privée ed25519. La clé SSH est restreinte à l'exécution de borg serve uniquement.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déclenche borgmatic toutes les heures (0 * * * *)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+ Borgmatic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lit /etc/borgmatic/config.yaml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YAML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analyse les fichiers sources et déduplique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BorgBackup (déduplication chunk-based)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chiffre les blocs modifiés (AES-256)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BorgBackup (repokey)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transfère via SSH vers borguser@192.168.56.20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ed25519 (clé restreinte)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stocke dans /srv/borg/mediaschool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BorgBackup serveur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 vérifie l'intégrité du dépôt (borg check)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BorgBackup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Borgmatic écrit dans /var/log/borgmatic.log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borgmatic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Exporter expose les métriques système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Node Exporter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scrape les métriques toutes les 15s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affiche les dashboards en temps réel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</w:tr>
    </w:tbl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3.2 Flux d'alerte en cas d'échec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0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Échec borgmatic (hook on_error)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Écriture dans /var/log/borg-errors.log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 (consultation log)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DOWN &gt; 1 min (Prometheus)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InstanceDown déclenchée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→ Webhook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backup &gt; 85% (Prometheus)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BackupDiskFull déclenchée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→ Webhook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Dernière backup &gt; 25h (Prometheus)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BackupTooOld déclenchée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→ Webhook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Politique de rétention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horaire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heures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dernières heures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: 0 * * *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quotidienne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 jour conservée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derniers jours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Géré par borgmatic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hebdomadaire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 semaine conservée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dernières semaines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Géré par borgmatic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mensuelle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 mois conservée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derniers mois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Géré par borgmatic retention</w:t>
            </w:r>
          </w:p>
        </w:tc>
      </w:tr>
    </w:tbl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Sécurité des sauvegardes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5.1 Chiffrement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: repokey (clé stockée dans le dépôt, protégée par passphrase)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Algorithme : AES-256 CTR + HMAC-SHA256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Clé exportée et conservée dans /root/borg-key-backup.txt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5.2 Authentification SSH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clé SSH autorisée dans /home/borguser/.ssh/authorized_keys est restreinte avec la directive command= :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command="borg serve --restrict-to-path /srv/borg/mediaschool",no-port-forwarding,no-X11-forwarding,no-agent-forwarding,no-pty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Cette restriction garantit que la clé SSH ne peut être utilisée que pour des opérations BorgBackup sur le chemin autorisé, et rien d'autre.</w:t>
      </w:r>
    </w:p>
    <w:p>
      <w:pPr>
        <w:spacing w:after="100"/>
      </w:pPr>
    </w:p>
    <w:p>
      <w:pPr>
        <w:pBdr>
          <w:bottom w:val="single" w:color="1F3864" w:sz="4"/>
        </w:pBdr>
        <w:spacing w:before="300" w:after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Conformité RGPD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Toutes les sauvegardes sont chiffrées (données personnelles des étudiants)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Accès au dépôt restreint à borguser avec clé SSH dédiée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Durée de conservation définie et automatiquement appliquée par borgmatic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Logs de toutes les opérations de sauvegarde dans /var/log/borgmatic.log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2026-03-18T13:00:30.466Z</dcterms:created>
  <dcterms:modified xsi:type="dcterms:W3CDTF">2026-03-18T13:00:30.466Z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