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D1B2A" w:val="clear"/>
        <w:spacing w:before="600" w:after="40"/>
        <w:jc w:val="center"/>
      </w:pPr>
      <w:r>
        <w:rPr>
          <w:rFonts w:ascii="Calibri" w:cs="Calibri" w:eastAsia="Calibri" w:hAnsi="Calibri"/>
          <w:b/>
          <w:bCs/>
          <w:color w:val="D6EAF8"/>
          <w:spacing w:val="100"/>
          <w:sz w:val="22"/>
          <w:szCs w:val="22"/>
        </w:rPr>
        <w:t xml:space="preserve">  RÉPONSE À L'APPEL D'OFFRE  </w:t>
      </w:r>
    </w:p>
    <w:p>
      <w:pPr>
        <w:shd w:fill="1A7FA1" w:val="clear"/>
        <w:spacing w:before="0" w:after="0"/>
        <w:jc w:val="center"/>
      </w:pPr>
      <w:r>
        <w:rPr>
          <w:rFonts w:ascii="Calibri" w:cs="Calibri" w:eastAsia="Calibri" w:hAnsi="Calibri"/>
          <w:color w:val="FFFFFF"/>
          <w:sz w:val="19"/>
          <w:szCs w:val="19"/>
        </w:rPr>
        <w:t xml:space="preserve">  Référence : IRIS-NICE-2026-RP01  </w:t>
      </w:r>
    </w:p>
    <w:p>
      <w:pPr>
        <w:spacing w:before="600" w:after="0"/>
      </w:pPr>
      <w:r>
        <w:t xml:space="preserve"/>
      </w:r>
    </w:p>
    <w:p>
      <w:pPr>
        <w:spacing w:before="0" w:after="60"/>
        <w:jc w:val="center"/>
      </w:pPr>
      <w:r>
        <w:rPr>
          <w:rFonts w:ascii="Calibri" w:cs="Calibri" w:eastAsia="Calibri" w:hAnsi="Calibri"/>
          <w:b/>
          <w:bCs/>
          <w:color w:val="0D1B2A"/>
          <w:sz w:val="48"/>
          <w:szCs w:val="48"/>
        </w:rPr>
        <w:t xml:space="preserve">Concevoir, Installer et Sécuriser</w:t>
      </w:r>
    </w:p>
    <w:p>
      <w:pPr>
        <w:spacing w:before="0" w:after="80"/>
        <w:jc w:val="center"/>
      </w:pPr>
      <w:r>
        <w:rPr>
          <w:rFonts w:ascii="Calibri" w:cs="Calibri" w:eastAsia="Calibri" w:hAnsi="Calibri"/>
          <w:b/>
          <w:bCs/>
          <w:color w:val="0D1B2A"/>
          <w:sz w:val="48"/>
          <w:szCs w:val="48"/>
        </w:rPr>
        <w:t xml:space="preserve">une Infrastructure Réseau</w:t>
      </w:r>
    </w:p>
    <w:p>
      <w:pPr>
        <w:spacing w:before="0" w:after="500"/>
        <w:jc w:val="center"/>
      </w:pPr>
      <w:r>
        <w:rPr>
          <w:rFonts w:ascii="Calibri" w:cs="Calibri" w:eastAsia="Calibri" w:hAnsi="Calibri"/>
          <w:color w:val="1A7FA1"/>
          <w:sz w:val="24"/>
          <w:szCs w:val="24"/>
        </w:rPr>
        <w:t xml:space="preserve">École IRIS Nice — BTS SIO SISR — Épreuve E5 RP-01</w:t>
      </w:r>
    </w:p>
    <w:p>
      <w:pPr>
        <w:pBdr>
          <w:bottom w:val="single" w:color="1A7FA1" w:sz="8" w:space="0"/>
        </w:pBdr>
        <w:spacing w:before="0" w:after="0"/>
      </w:pPr>
      <w:r>
        <w:t xml:space="preserve"/>
      </w:r>
    </w:p>
    <w:p>
      <w:pPr>
        <w:spacing w:before="200" w:after="0"/>
      </w:pPr>
      <w:r>
        <w:t xml:space="preserve"/>
      </w:r>
    </w:p>
    <w:tbl>
      <w:tblPr>
        <w:tblW w:type="dxa" w:w="9360"/>
        <w:tblBorders>
          <w:top w:val="single" w:color="auto" w:sz="4"/>
          <w:bottom w:val="single" w:color="auto" w:sz="4"/>
          <w:insideH w:val="single" w:color="auto" w:sz="4"/>
          <w:insideV w:val="single" w:color="auto" w:sz="4"/>
        </w:tblBorders>
      </w:tblPr>
      <w:tblGrid>
        <w:gridCol w:w="2200"/>
        <w:gridCol w:w="7160"/>
      </w:tblGrid>
      <w:tr>
        <w:tc>
          <w:tcPr>
            <w:tcW w:type="dxa" w:w="2200"/>
            <w:shd w:fill="0D1B2A"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Champ</w:t>
            </w:r>
          </w:p>
        </w:tc>
        <w:tc>
          <w:tcPr>
            <w:tcW w:type="dxa" w:w="7160"/>
            <w:shd w:fill="0D1B2A"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Valeur</w:t>
            </w:r>
          </w:p>
        </w:tc>
      </w:tr>
      <w:tr>
        <w:tc>
          <w:tcPr>
            <w:tcW w:type="dxa" w:w="2200"/>
            <w:shd w:fill="F4F6F8" w:val="clear"/>
            <w:tcMar>
              <w:top w:type="dxa" w:w="100"/>
              <w:left w:type="dxa" w:w="160"/>
              <w:bottom w:type="dxa" w:w="100"/>
              <w:right w:type="dxa" w:w="160"/>
            </w:tcMar>
            <w:vAlign w:val="center"/>
          </w:tcPr>
          <w:p>
            <w:pPr>
              <w:jc w:val="left"/>
            </w:pPr>
            <w:r>
              <w:rPr>
                <w:rFonts w:ascii="Calibri" w:cs="Calibri" w:eastAsia="Calibri" w:hAnsi="Calibri"/>
                <w:b/>
                <w:bCs/>
                <w:color w:val="0D1B2A"/>
                <w:sz w:val="20"/>
                <w:szCs w:val="20"/>
              </w:rPr>
              <w:t xml:space="preserve">Candidat</w:t>
            </w:r>
          </w:p>
        </w:tc>
        <w:tc>
          <w:tcPr>
            <w:tcW w:type="dxa" w:w="716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Nedj Belloum — Chef de Projet</w:t>
            </w:r>
          </w:p>
        </w:tc>
      </w:tr>
      <w:tr>
        <w:tc>
          <w:tcPr>
            <w:tcW w:type="dxa" w:w="2200"/>
            <w:shd w:fill="FFFFFF" w:val="clear"/>
            <w:tcMar>
              <w:top w:type="dxa" w:w="100"/>
              <w:left w:type="dxa" w:w="160"/>
              <w:bottom w:type="dxa" w:w="100"/>
              <w:right w:type="dxa" w:w="160"/>
            </w:tcMar>
            <w:vAlign w:val="center"/>
          </w:tcPr>
          <w:p>
            <w:pPr>
              <w:jc w:val="left"/>
            </w:pPr>
            <w:r>
              <w:rPr>
                <w:rFonts w:ascii="Calibri" w:cs="Calibri" w:eastAsia="Calibri" w:hAnsi="Calibri"/>
                <w:b/>
                <w:bCs/>
                <w:color w:val="0D1B2A"/>
                <w:sz w:val="20"/>
                <w:szCs w:val="20"/>
              </w:rPr>
              <w:t xml:space="preserve">Équipe</w:t>
            </w:r>
          </w:p>
        </w:tc>
        <w:tc>
          <w:tcPr>
            <w:tcW w:type="dxa" w:w="716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Vincent Andreo (Réseau Cisco)  ·  Julien Marcucci (Services Docker)</w:t>
            </w:r>
          </w:p>
        </w:tc>
      </w:tr>
      <w:tr>
        <w:tc>
          <w:tcPr>
            <w:tcW w:type="dxa" w:w="2200"/>
            <w:shd w:fill="F4F6F8" w:val="clear"/>
            <w:tcMar>
              <w:top w:type="dxa" w:w="100"/>
              <w:left w:type="dxa" w:w="160"/>
              <w:bottom w:type="dxa" w:w="100"/>
              <w:right w:type="dxa" w:w="160"/>
            </w:tcMar>
            <w:vAlign w:val="center"/>
          </w:tcPr>
          <w:p>
            <w:pPr>
              <w:jc w:val="left"/>
            </w:pPr>
            <w:r>
              <w:rPr>
                <w:rFonts w:ascii="Calibri" w:cs="Calibri" w:eastAsia="Calibri" w:hAnsi="Calibri"/>
                <w:b/>
                <w:bCs/>
                <w:color w:val="0D1B2A"/>
                <w:sz w:val="20"/>
                <w:szCs w:val="20"/>
              </w:rPr>
              <w:t xml:space="preserve">Client</w:t>
            </w:r>
          </w:p>
        </w:tc>
        <w:tc>
          <w:tcPr>
            <w:tcW w:type="dxa" w:w="716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École IRIS Nice — Groupe Mediaschool</w:t>
            </w:r>
          </w:p>
        </w:tc>
      </w:tr>
      <w:tr>
        <w:tc>
          <w:tcPr>
            <w:tcW w:type="dxa" w:w="2200"/>
            <w:shd w:fill="FFFFFF" w:val="clear"/>
            <w:tcMar>
              <w:top w:type="dxa" w:w="100"/>
              <w:left w:type="dxa" w:w="160"/>
              <w:bottom w:type="dxa" w:w="100"/>
              <w:right w:type="dxa" w:w="160"/>
            </w:tcMar>
            <w:vAlign w:val="center"/>
          </w:tcPr>
          <w:p>
            <w:pPr>
              <w:jc w:val="left"/>
            </w:pPr>
            <w:r>
              <w:rPr>
                <w:rFonts w:ascii="Calibri" w:cs="Calibri" w:eastAsia="Calibri" w:hAnsi="Calibri"/>
                <w:b/>
                <w:bCs/>
                <w:color w:val="0D1B2A"/>
                <w:sz w:val="20"/>
                <w:szCs w:val="20"/>
              </w:rPr>
              <w:t xml:space="preserve">Contact client</w:t>
            </w:r>
          </w:p>
        </w:tc>
        <w:tc>
          <w:tcPr>
            <w:tcW w:type="dxa" w:w="716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Yan — Responsable Technique — yan@iris-nice.fr</w:t>
            </w:r>
          </w:p>
        </w:tc>
      </w:tr>
      <w:tr>
        <w:tc>
          <w:tcPr>
            <w:tcW w:type="dxa" w:w="2200"/>
            <w:shd w:fill="F4F6F8" w:val="clear"/>
            <w:tcMar>
              <w:top w:type="dxa" w:w="100"/>
              <w:left w:type="dxa" w:w="160"/>
              <w:bottom w:type="dxa" w:w="100"/>
              <w:right w:type="dxa" w:w="160"/>
            </w:tcMar>
            <w:vAlign w:val="center"/>
          </w:tcPr>
          <w:p>
            <w:pPr>
              <w:jc w:val="left"/>
            </w:pPr>
            <w:r>
              <w:rPr>
                <w:rFonts w:ascii="Calibri" w:cs="Calibri" w:eastAsia="Calibri" w:hAnsi="Calibri"/>
                <w:b/>
                <w:bCs/>
                <w:color w:val="0D1B2A"/>
                <w:sz w:val="20"/>
                <w:szCs w:val="20"/>
              </w:rPr>
              <w:t xml:space="preserve">Référence AO</w:t>
            </w:r>
          </w:p>
        </w:tc>
        <w:tc>
          <w:tcPr>
            <w:tcW w:type="dxa" w:w="716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IRIS-NICE-2026-RP01</w:t>
            </w:r>
          </w:p>
        </w:tc>
      </w:tr>
      <w:tr>
        <w:tc>
          <w:tcPr>
            <w:tcW w:type="dxa" w:w="2200"/>
            <w:shd w:fill="FFFFFF" w:val="clear"/>
            <w:tcMar>
              <w:top w:type="dxa" w:w="100"/>
              <w:left w:type="dxa" w:w="160"/>
              <w:bottom w:type="dxa" w:w="100"/>
              <w:right w:type="dxa" w:w="160"/>
            </w:tcMar>
            <w:vAlign w:val="center"/>
          </w:tcPr>
          <w:p>
            <w:pPr>
              <w:jc w:val="left"/>
            </w:pPr>
            <w:r>
              <w:rPr>
                <w:rFonts w:ascii="Calibri" w:cs="Calibri" w:eastAsia="Calibri" w:hAnsi="Calibri"/>
                <w:b/>
                <w:bCs/>
                <w:color w:val="0D1B2A"/>
                <w:sz w:val="20"/>
                <w:szCs w:val="20"/>
              </w:rPr>
              <w:t xml:space="preserve">Épreuve</w:t>
            </w:r>
          </w:p>
        </w:tc>
        <w:tc>
          <w:tcPr>
            <w:tcW w:type="dxa" w:w="716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E5 BTS SIO option SISR — Réalisation Professionnelle RP-01</w:t>
            </w:r>
          </w:p>
        </w:tc>
      </w:tr>
      <w:tr>
        <w:tc>
          <w:tcPr>
            <w:tcW w:type="dxa" w:w="2200"/>
            <w:shd w:fill="F4F6F8" w:val="clear"/>
            <w:tcMar>
              <w:top w:type="dxa" w:w="100"/>
              <w:left w:type="dxa" w:w="160"/>
              <w:bottom w:type="dxa" w:w="100"/>
              <w:right w:type="dxa" w:w="160"/>
            </w:tcMar>
            <w:vAlign w:val="center"/>
          </w:tcPr>
          <w:p>
            <w:pPr>
              <w:jc w:val="left"/>
            </w:pPr>
            <w:r>
              <w:rPr>
                <w:rFonts w:ascii="Calibri" w:cs="Calibri" w:eastAsia="Calibri" w:hAnsi="Calibri"/>
                <w:b/>
                <w:bCs/>
                <w:color w:val="0D1B2A"/>
                <w:sz w:val="20"/>
                <w:szCs w:val="20"/>
              </w:rPr>
              <w:t xml:space="preserve">Remise proposition</w:t>
            </w:r>
          </w:p>
        </w:tc>
        <w:tc>
          <w:tcPr>
            <w:tcW w:type="dxa" w:w="716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Semaine du 20/03/2026</w:t>
            </w:r>
          </w:p>
        </w:tc>
      </w:tr>
      <w:tr>
        <w:tc>
          <w:tcPr>
            <w:tcW w:type="dxa" w:w="2200"/>
            <w:shd w:fill="FFFFFF" w:val="clear"/>
            <w:tcMar>
              <w:top w:type="dxa" w:w="100"/>
              <w:left w:type="dxa" w:w="160"/>
              <w:bottom w:type="dxa" w:w="100"/>
              <w:right w:type="dxa" w:w="160"/>
            </w:tcMar>
            <w:vAlign w:val="center"/>
          </w:tcPr>
          <w:p>
            <w:pPr>
              <w:jc w:val="left"/>
            </w:pPr>
            <w:r>
              <w:rPr>
                <w:rFonts w:ascii="Calibri" w:cs="Calibri" w:eastAsia="Calibri" w:hAnsi="Calibri"/>
                <w:b/>
                <w:bCs/>
                <w:color w:val="0D1B2A"/>
                <w:sz w:val="20"/>
                <w:szCs w:val="20"/>
              </w:rPr>
              <w:t xml:space="preserve">Date limite livrables</w:t>
            </w:r>
          </w:p>
        </w:tc>
        <w:tc>
          <w:tcPr>
            <w:tcW w:type="dxa" w:w="716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28/03/2026</w:t>
            </w:r>
          </w:p>
        </w:tc>
      </w:tr>
      <w:tr>
        <w:tc>
          <w:tcPr>
            <w:tcW w:type="dxa" w:w="2200"/>
            <w:shd w:fill="F4F6F8" w:val="clear"/>
            <w:tcMar>
              <w:top w:type="dxa" w:w="100"/>
              <w:left w:type="dxa" w:w="160"/>
              <w:bottom w:type="dxa" w:w="100"/>
              <w:right w:type="dxa" w:w="160"/>
            </w:tcMar>
            <w:vAlign w:val="center"/>
          </w:tcPr>
          <w:p>
            <w:pPr>
              <w:jc w:val="left"/>
            </w:pPr>
            <w:r>
              <w:rPr>
                <w:rFonts w:ascii="Calibri" w:cs="Calibri" w:eastAsia="Calibri" w:hAnsi="Calibri"/>
                <w:b/>
                <w:bCs/>
                <w:color w:val="0D1B2A"/>
                <w:sz w:val="20"/>
                <w:szCs w:val="20"/>
              </w:rPr>
              <w:t xml:space="preserve">Version document</w:t>
            </w:r>
          </w:p>
        </w:tc>
        <w:tc>
          <w:tcPr>
            <w:tcW w:type="dxa" w:w="716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v1.0 — 13 mars 2026</w:t>
            </w:r>
          </w:p>
        </w:tc>
      </w:tr>
    </w:tbl>
    <w:p>
      <w:pPr>
        <w:spacing w:before="400" w:after="0"/>
      </w:pPr>
      <w:r>
        <w:t xml:space="preserve"/>
      </w:r>
    </w:p>
    <w:p>
      <w:pPr>
        <w:pBdr>
          <w:left w:val="single" w:color="1A7FA1" w:sz="14" w:space="1"/>
        </w:pBdr>
        <w:shd w:fill="EBF8FF" w:val="clear"/>
        <w:spacing w:before="120" w:after="120"/>
        <w:ind w:left="240"/>
      </w:pPr>
      <w:r>
        <w:rPr>
          <w:rFonts w:ascii="Calibri" w:cs="Calibri" w:eastAsia="Calibri" w:hAnsi="Calibri"/>
          <w:color w:val="1C2833"/>
          <w:sz w:val="20"/>
          <w:szCs w:val="20"/>
        </w:rPr>
        <w:t xml:space="preserve">Ce document constitue notre réponse formelle et complète à l'appel d'offre IRIS-NICE-2026-RP01. Il présente notre proposition technique, l'architecture déployée, les livrables produits et notre engagement à répondre à l'intégralité des exigences dans les délais impartis.</w:t>
      </w:r>
    </w:p>
    <w:p>
      <w:r>
        <w:br w:type="page"/>
      </w:r>
    </w:p>
    <w:p>
      <w:pPr>
        <w:pStyle w:val="Heading1"/>
        <w:pBdr>
          <w:bottom w:val="single" w:color="1A7FA1" w:sz="6" w:space="2"/>
        </w:pBdr>
        <w:spacing w:before="320" w:after="120"/>
      </w:pPr>
      <w:r>
        <w:rPr>
          <w:rFonts w:ascii="Calibri" w:cs="Calibri" w:eastAsia="Calibri" w:hAnsi="Calibri"/>
          <w:b/>
          <w:bCs/>
          <w:color w:val="1A7FA1"/>
          <w:sz w:val="28"/>
          <w:szCs w:val="28"/>
        </w:rPr>
        <w:t xml:space="preserve">1.  </w:t>
      </w:r>
      <w:r>
        <w:rPr>
          <w:rFonts w:ascii="Calibri" w:cs="Calibri" w:eastAsia="Calibri" w:hAnsi="Calibri"/>
          <w:b/>
          <w:bCs/>
          <w:color w:val="0D1B2A"/>
          <w:sz w:val="28"/>
          <w:szCs w:val="28"/>
        </w:rPr>
        <w:t xml:space="preserve">PRÉSENTATION DE L'ÉQUIPE</w:t>
      </w:r>
    </w:p>
    <w:p>
      <w:pPr>
        <w:spacing w:before="60" w:after="0"/>
      </w:pPr>
      <w:r>
        <w:t xml:space="preserve"/>
      </w:r>
    </w:p>
    <w:p>
      <w:pPr>
        <w:spacing w:before="80" w:after="80"/>
      </w:pPr>
      <w:r>
        <w:rPr>
          <w:rFonts w:ascii="Calibri" w:cs="Calibri" w:eastAsia="Calibri" w:hAnsi="Calibri"/>
          <w:color w:val="1C2833"/>
          <w:sz w:val="21"/>
          <w:szCs w:val="21"/>
        </w:rPr>
        <w:t xml:space="preserve">Notre équipe est composée de trois étudiants en BTS SIO 2ème année, option SISR, engagés dans la réalisation professionnelle RP-01 en réponse à l'appel d'offre de l'école IRIS Nice.</w:t>
      </w:r>
    </w:p>
    <w:p>
      <w:pPr>
        <w:spacing w:before="80" w:after="0"/>
      </w:pPr>
      <w:r>
        <w:t xml:space="preserve"/>
      </w:r>
    </w:p>
    <w:tbl>
      <w:tblPr>
        <w:tblW w:type="dxa" w:w="9360"/>
        <w:tblBorders>
          <w:top w:val="single" w:color="auto" w:sz="4"/>
          <w:bottom w:val="single" w:color="auto" w:sz="4"/>
          <w:insideH w:val="single" w:color="auto" w:sz="4"/>
          <w:insideV w:val="single" w:color="auto" w:sz="4"/>
        </w:tblBorders>
      </w:tblPr>
      <w:tblGrid>
        <w:gridCol w:w="2000"/>
        <w:gridCol w:w="2000"/>
        <w:gridCol w:w="5360"/>
      </w:tblGrid>
      <w:tr>
        <w:trPr>
          <w:tblHeader/>
        </w:trPr>
        <w:tc>
          <w:tcPr>
            <w:tcW w:type="dxa" w:w="2000"/>
            <w:shd w:fill="0D1B2A"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Rôle</w:t>
            </w:r>
          </w:p>
        </w:tc>
        <w:tc>
          <w:tcPr>
            <w:tcW w:type="dxa" w:w="2000"/>
            <w:shd w:fill="0D1B2A"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Nom</w:t>
            </w:r>
          </w:p>
        </w:tc>
        <w:tc>
          <w:tcPr>
            <w:tcW w:type="dxa" w:w="5360"/>
            <w:shd w:fill="0D1B2A"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Responsabilités</w:t>
            </w:r>
          </w:p>
        </w:tc>
      </w:tr>
      <w:tr>
        <w:tc>
          <w:tcPr>
            <w:tcW w:type="dxa" w:w="20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Chef de Projet</w:t>
            </w:r>
          </w:p>
        </w:tc>
        <w:tc>
          <w:tcPr>
            <w:tcW w:type="dxa" w:w="20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Nedj Belloum</w:t>
            </w:r>
          </w:p>
        </w:tc>
        <w:tc>
          <w:tcPr>
            <w:tcW w:type="dxa" w:w="536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Coordination générale, FreeRADIUS, OpenLDAP, plan d'adressage, matrice ACLs, documentation</w:t>
            </w:r>
          </w:p>
        </w:tc>
      </w:tr>
      <w:tr>
        <w:tc>
          <w:tcPr>
            <w:tcW w:type="dxa" w:w="20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Ingénieur Réseau</w:t>
            </w:r>
          </w:p>
        </w:tc>
        <w:tc>
          <w:tcPr>
            <w:tcW w:type="dxa" w:w="20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Vincent Andreo</w:t>
            </w:r>
          </w:p>
        </w:tc>
        <w:tc>
          <w:tcPr>
            <w:tcW w:type="dxa" w:w="536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Configuration Cisco (switch + routeur), VLANs, ACLs, port-security, running-configs</w:t>
            </w:r>
          </w:p>
        </w:tc>
      </w:tr>
      <w:tr>
        <w:tc>
          <w:tcPr>
            <w:tcW w:type="dxa" w:w="20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Ingénieur Services</w:t>
            </w:r>
          </w:p>
        </w:tc>
        <w:tc>
          <w:tcPr>
            <w:tcW w:type="dxa" w:w="20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Julien Marcucci</w:t>
            </w:r>
          </w:p>
        </w:tc>
        <w:tc>
          <w:tcPr>
            <w:tcW w:type="dxa" w:w="536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Docker Compose, Nextcloud, syslog centralisé, sauvegarde automatique, sécurité VM</w:t>
            </w:r>
          </w:p>
        </w:tc>
      </w:tr>
    </w:tbl>
    <w:p>
      <w:pPr>
        <w:spacing w:before="120" w:after="0"/>
      </w:pPr>
      <w:r>
        <w:t xml:space="preserve"/>
      </w:r>
    </w:p>
    <w:p>
      <w:pPr>
        <w:pStyle w:val="Heading2"/>
        <w:spacing w:before="200" w:after="80"/>
      </w:pPr>
      <w:r>
        <w:rPr>
          <w:rFonts w:ascii="Calibri" w:cs="Calibri" w:eastAsia="Calibri" w:hAnsi="Calibri"/>
          <w:b/>
          <w:bCs/>
          <w:color w:val="1A7FA1"/>
          <w:sz w:val="23"/>
          <w:szCs w:val="23"/>
        </w:rPr>
        <w:t xml:space="preserve">Méthode de travail</w:t>
      </w:r>
    </w:p>
    <w:p>
      <w:pPr>
        <w:spacing w:before="80" w:after="80"/>
      </w:pPr>
      <w:r>
        <w:rPr>
          <w:rFonts w:ascii="Calibri" w:cs="Calibri" w:eastAsia="Calibri" w:hAnsi="Calibri"/>
          <w:color w:val="1C2833"/>
          <w:sz w:val="21"/>
          <w:szCs w:val="21"/>
        </w:rPr>
        <w:t xml:space="preserve">Nous avons adopté une méthode agile adaptée : livraisons journalières, points d'avancement quotidiens, et validation sur maquette PoC avant tout déploiement en production. La coordination s'est effectuée via Microsoft Teams, WhatsApp et email.</w:t>
      </w:r>
    </w:p>
    <w:p>
      <w:r>
        <w:br w:type="page"/>
      </w:r>
    </w:p>
    <w:p>
      <w:pPr>
        <w:pStyle w:val="Heading1"/>
        <w:pBdr>
          <w:bottom w:val="single" w:color="1A7FA1" w:sz="6" w:space="2"/>
        </w:pBdr>
        <w:spacing w:before="320" w:after="120"/>
      </w:pPr>
      <w:r>
        <w:rPr>
          <w:rFonts w:ascii="Calibri" w:cs="Calibri" w:eastAsia="Calibri" w:hAnsi="Calibri"/>
          <w:b/>
          <w:bCs/>
          <w:color w:val="1A7FA1"/>
          <w:sz w:val="28"/>
          <w:szCs w:val="28"/>
        </w:rPr>
        <w:t xml:space="preserve">2.  </w:t>
      </w:r>
      <w:r>
        <w:rPr>
          <w:rFonts w:ascii="Calibri" w:cs="Calibri" w:eastAsia="Calibri" w:hAnsi="Calibri"/>
          <w:b/>
          <w:bCs/>
          <w:color w:val="0D1B2A"/>
          <w:sz w:val="28"/>
          <w:szCs w:val="28"/>
        </w:rPr>
        <w:t xml:space="preserve">COMPRÉHENSION DU BESOIN</w:t>
      </w:r>
    </w:p>
    <w:p>
      <w:pPr>
        <w:spacing w:before="60" w:after="0"/>
      </w:pPr>
      <w:r>
        <w:t xml:space="preserve"/>
      </w:r>
    </w:p>
    <w:p>
      <w:pPr>
        <w:pStyle w:val="Heading2"/>
        <w:spacing w:before="200" w:after="80"/>
      </w:pPr>
      <w:r>
        <w:rPr>
          <w:rFonts w:ascii="Calibri" w:cs="Calibri" w:eastAsia="Calibri" w:hAnsi="Calibri"/>
          <w:b/>
          <w:bCs/>
          <w:color w:val="1A7FA1"/>
          <w:sz w:val="23"/>
          <w:szCs w:val="23"/>
        </w:rPr>
        <w:t xml:space="preserve">Situation initiale — Problèmes identifiés</w:t>
      </w:r>
    </w:p>
    <w:p>
      <w:pPr>
        <w:spacing w:before="80" w:after="80"/>
      </w:pPr>
      <w:r>
        <w:rPr>
          <w:rFonts w:ascii="Calibri" w:cs="Calibri" w:eastAsia="Calibri" w:hAnsi="Calibri"/>
          <w:color w:val="1C2833"/>
          <w:sz w:val="21"/>
          <w:szCs w:val="21"/>
        </w:rPr>
        <w:t xml:space="preserve">L'analyse de l'appel d'offre nous a permis d'identifier les problèmes suivants sur l'infrastructure existante :</w:t>
      </w:r>
    </w:p>
    <w:p>
      <w:pPr>
        <w:spacing w:before="60" w:after="0"/>
      </w:pPr>
      <w:r>
        <w:t xml:space="preserve"/>
      </w:r>
    </w:p>
    <w:p>
      <w:pPr>
        <w:pStyle w:val="ListParagraph"/>
        <w:numPr>
          <w:ilvl w:val="0"/>
          <w:numId w:val="2"/>
        </w:numPr>
        <w:spacing w:before="60" w:after="60"/>
      </w:pPr>
      <w:r>
        <w:rPr>
          <w:rFonts w:ascii="Calibri" w:cs="Calibri" w:eastAsia="Calibri" w:hAnsi="Calibri"/>
          <w:b w:val="false"/>
          <w:bCs w:val="false"/>
          <w:color w:val="1C2833"/>
          <w:sz w:val="21"/>
          <w:szCs w:val="21"/>
        </w:rPr>
        <w:t xml:space="preserve">Réseau plat unique : absence totale de segmentation logique entre étudiants SISR, SLAM, professeurs et administration</w:t>
      </w:r>
    </w:p>
    <w:p>
      <w:pPr>
        <w:pStyle w:val="ListParagraph"/>
        <w:numPr>
          <w:ilvl w:val="0"/>
          <w:numId w:val="2"/>
        </w:numPr>
        <w:spacing w:before="60" w:after="60"/>
      </w:pPr>
      <w:r>
        <w:rPr>
          <w:rFonts w:ascii="Calibri" w:cs="Calibri" w:eastAsia="Calibri" w:hAnsi="Calibri"/>
          <w:b w:val="false"/>
          <w:bCs w:val="false"/>
          <w:color w:val="1C2833"/>
          <w:sz w:val="21"/>
          <w:szCs w:val="21"/>
        </w:rPr>
        <w:t xml:space="preserve">WiFi protégé par un mot de passe partagé collectif — aucune traçabilité des connexions individuelles</w:t>
      </w:r>
    </w:p>
    <w:p>
      <w:pPr>
        <w:pStyle w:val="ListParagraph"/>
        <w:numPr>
          <w:ilvl w:val="0"/>
          <w:numId w:val="2"/>
        </w:numPr>
        <w:spacing w:before="60" w:after="60"/>
      </w:pPr>
      <w:r>
        <w:rPr>
          <w:rFonts w:ascii="Calibri" w:cs="Calibri" w:eastAsia="Calibri" w:hAnsi="Calibri"/>
          <w:b w:val="false"/>
          <w:bCs w:val="false"/>
          <w:color w:val="1C2833"/>
          <w:sz w:val="21"/>
          <w:szCs w:val="21"/>
        </w:rPr>
        <w:t xml:space="preserve">Matériel Cisco professionnel installé physiquement mais entièrement non configuré</w:t>
      </w:r>
    </w:p>
    <w:p>
      <w:pPr>
        <w:pStyle w:val="ListParagraph"/>
        <w:numPr>
          <w:ilvl w:val="0"/>
          <w:numId w:val="2"/>
        </w:numPr>
        <w:spacing w:before="60" w:after="60"/>
      </w:pPr>
      <w:r>
        <w:rPr>
          <w:rFonts w:ascii="Calibri" w:cs="Calibri" w:eastAsia="Calibri" w:hAnsi="Calibri"/>
          <w:b w:val="false"/>
          <w:bCs w:val="false"/>
          <w:color w:val="1C2833"/>
          <w:sz w:val="21"/>
          <w:szCs w:val="21"/>
        </w:rPr>
        <w:t xml:space="preserve">Aucun mécanisme d'authentification individuelle, aucune politique de contrôle d'accès</w:t>
      </w:r>
    </w:p>
    <w:p>
      <w:pPr>
        <w:pStyle w:val="ListParagraph"/>
        <w:numPr>
          <w:ilvl w:val="0"/>
          <w:numId w:val="2"/>
        </w:numPr>
        <w:spacing w:before="60" w:after="60"/>
      </w:pPr>
      <w:r>
        <w:rPr>
          <w:rFonts w:ascii="Calibri" w:cs="Calibri" w:eastAsia="Calibri" w:hAnsi="Calibri"/>
          <w:b w:val="false"/>
          <w:bCs w:val="false"/>
          <w:color w:val="1C2833"/>
          <w:sz w:val="21"/>
          <w:szCs w:val="21"/>
        </w:rPr>
        <w:t xml:space="preserve">Risque de sécurité critique : un étudiant peut accéder aux ressources de l'administration</w:t>
      </w:r>
    </w:p>
    <w:p>
      <w:pPr>
        <w:spacing w:before="80" w:after="0"/>
      </w:pPr>
      <w:r>
        <w:t xml:space="preserve"/>
      </w:r>
    </w:p>
    <w:p>
      <w:pPr>
        <w:pStyle w:val="Heading2"/>
        <w:spacing w:before="200" w:after="80"/>
      </w:pPr>
      <w:r>
        <w:rPr>
          <w:rFonts w:ascii="Calibri" w:cs="Calibri" w:eastAsia="Calibri" w:hAnsi="Calibri"/>
          <w:b/>
          <w:bCs/>
          <w:color w:val="1A7FA1"/>
          <w:sz w:val="23"/>
          <w:szCs w:val="23"/>
        </w:rPr>
        <w:t xml:space="preserve">Objectifs de notre réponse</w:t>
      </w:r>
    </w:p>
    <w:p>
      <w:pPr>
        <w:spacing w:before="80" w:after="80"/>
      </w:pPr>
      <w:r>
        <w:rPr>
          <w:rFonts w:ascii="Calibri" w:cs="Calibri" w:eastAsia="Calibri" w:hAnsi="Calibri"/>
          <w:color w:val="1C2833"/>
          <w:sz w:val="21"/>
          <w:szCs w:val="21"/>
        </w:rPr>
        <w:t xml:space="preserve">Nous nous engageons à répondre aux 7 exigences obligatoires de l'appel d'offre :</w:t>
      </w:r>
    </w:p>
    <w:p>
      <w:pPr>
        <w:spacing w:before="60" w:after="0"/>
      </w:pPr>
      <w:r>
        <w:t xml:space="preserve"/>
      </w:r>
    </w:p>
    <w:tbl>
      <w:tblPr>
        <w:tblW w:type="dxa" w:w="9360"/>
        <w:tblBorders>
          <w:top w:val="single" w:color="auto" w:sz="4"/>
          <w:bottom w:val="single" w:color="auto" w:sz="4"/>
          <w:insideH w:val="single" w:color="auto" w:sz="4"/>
          <w:insideV w:val="single" w:color="auto" w:sz="4"/>
        </w:tblBorders>
      </w:tblPr>
      <w:tblGrid>
        <w:gridCol w:w="600"/>
        <w:gridCol w:w="4100"/>
        <w:gridCol w:w="4660"/>
      </w:tblGrid>
      <w:tr>
        <w:trPr>
          <w:tblHeader/>
        </w:trPr>
        <w:tc>
          <w:tcPr>
            <w:tcW w:type="dxa" w:w="600"/>
            <w:shd w:fill="0D1B2A"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Réf.</w:t>
            </w:r>
          </w:p>
        </w:tc>
        <w:tc>
          <w:tcPr>
            <w:tcW w:type="dxa" w:w="4100"/>
            <w:shd w:fill="0D1B2A"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Exigence AO</w:t>
            </w:r>
          </w:p>
        </w:tc>
        <w:tc>
          <w:tcPr>
            <w:tcW w:type="dxa" w:w="4660"/>
            <w:shd w:fill="0D1B2A"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Notre réponse</w:t>
            </w:r>
          </w:p>
        </w:tc>
      </w:tr>
      <w:tr>
        <w:tc>
          <w:tcPr>
            <w:tcW w:type="dxa" w:w="6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E-01</w:t>
            </w:r>
          </w:p>
        </w:tc>
        <w:tc>
          <w:tcPr>
            <w:tcW w:type="dxa" w:w="41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Segmentation réseau en VLANs distincts (SISR/SLAM/Admin/Serveurs/Mgmt)</w:t>
            </w:r>
          </w:p>
        </w:tc>
        <w:tc>
          <w:tcPr>
            <w:tcW w:type="dxa" w:w="466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8 VLANs configurés dont VLAN 31 SISR et VLAN 32 SLAM séparés</w:t>
            </w:r>
          </w:p>
        </w:tc>
      </w:tr>
      <w:tr>
        <w:tc>
          <w:tcPr>
            <w:tcW w:type="dxa" w:w="6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E-02</w:t>
            </w:r>
          </w:p>
        </w:tc>
        <w:tc>
          <w:tcPr>
            <w:tcW w:type="dxa" w:w="41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Authentification WiFi nominative individuelle via 802.1X</w:t>
            </w:r>
          </w:p>
        </w:tc>
        <w:tc>
          <w:tcPr>
            <w:tcW w:type="dxa" w:w="466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FreeRADIUS + OpenLDAP — 1 compte par utilisateur — validé</w:t>
            </w:r>
          </w:p>
        </w:tc>
      </w:tr>
      <w:tr>
        <w:tc>
          <w:tcPr>
            <w:tcW w:type="dxa" w:w="6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E-03</w:t>
            </w:r>
          </w:p>
        </w:tc>
        <w:tc>
          <w:tcPr>
            <w:tcW w:type="dxa" w:w="41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Routage inter-VLAN avec ACLs et matrice de flux documentée</w:t>
            </w:r>
          </w:p>
        </w:tc>
        <w:tc>
          <w:tcPr>
            <w:tcW w:type="dxa" w:w="466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Router-on-a-Stick ISR 1941W + matrice de flux complète fournie</w:t>
            </w:r>
          </w:p>
        </w:tc>
      </w:tr>
      <w:tr>
        <w:tc>
          <w:tcPr>
            <w:tcW w:type="dxa" w:w="6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E-04</w:t>
            </w:r>
          </w:p>
        </w:tc>
        <w:tc>
          <w:tcPr>
            <w:tcW w:type="dxa" w:w="41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Infrastructure WiFi WPA2/WPA3-Enterprise adossée à RADIUS</w:t>
            </w:r>
          </w:p>
        </w:tc>
        <w:tc>
          <w:tcPr>
            <w:tcW w:type="dxa" w:w="466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FreeRADIUS opérationnel — WPA3 en cours via WLC 9800-CL VM</w:t>
            </w:r>
          </w:p>
        </w:tc>
      </w:tr>
      <w:tr>
        <w:tc>
          <w:tcPr>
            <w:tcW w:type="dxa" w:w="6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E-05</w:t>
            </w:r>
          </w:p>
        </w:tc>
        <w:tc>
          <w:tcPr>
            <w:tcW w:type="dxa" w:w="41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Traçabilité — logs centralisés sur les équipements réseau</w:t>
            </w:r>
          </w:p>
        </w:tc>
        <w:tc>
          <w:tcPr>
            <w:tcW w:type="dxa" w:w="466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syslog-ng Docker — Cisco + FreeRADIUS centralisés sur VM</w:t>
            </w:r>
          </w:p>
        </w:tc>
      </w:tr>
      <w:tr>
        <w:tc>
          <w:tcPr>
            <w:tcW w:type="dxa" w:w="6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E-06</w:t>
            </w:r>
          </w:p>
        </w:tc>
        <w:tc>
          <w:tcPr>
            <w:tcW w:type="dxa" w:w="41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Sauvegarde et versionnement des configurations Cisco</w:t>
            </w:r>
          </w:p>
        </w:tc>
        <w:tc>
          <w:tcPr>
            <w:tcW w:type="dxa" w:w="466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EEM Cisco — sauvegarde automatique sur TFTP à chaque modif</w:t>
            </w:r>
          </w:p>
        </w:tc>
      </w:tr>
      <w:tr>
        <w:tc>
          <w:tcPr>
            <w:tcW w:type="dxa" w:w="6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E-07</w:t>
            </w:r>
          </w:p>
        </w:tc>
        <w:tc>
          <w:tcPr>
            <w:tcW w:type="dxa" w:w="41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Respect des recommandations ANSSI équipements Cisco</w:t>
            </w:r>
          </w:p>
        </w:tc>
        <w:tc>
          <w:tcPr>
            <w:tcW w:type="dxa" w:w="466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Hardening complet : bannière, ACL VTY, CDP off, service password-encryption</w:t>
            </w:r>
          </w:p>
        </w:tc>
      </w:tr>
    </w:tbl>
    <w:p>
      <w:r>
        <w:br w:type="page"/>
      </w:r>
    </w:p>
    <w:p>
      <w:pPr>
        <w:pStyle w:val="Heading1"/>
        <w:pBdr>
          <w:bottom w:val="single" w:color="1A7FA1" w:sz="6" w:space="2"/>
        </w:pBdr>
        <w:spacing w:before="320" w:after="120"/>
      </w:pPr>
      <w:r>
        <w:rPr>
          <w:rFonts w:ascii="Calibri" w:cs="Calibri" w:eastAsia="Calibri" w:hAnsi="Calibri"/>
          <w:b/>
          <w:bCs/>
          <w:color w:val="1A7FA1"/>
          <w:sz w:val="28"/>
          <w:szCs w:val="28"/>
        </w:rPr>
        <w:t xml:space="preserve">3.  </w:t>
      </w:r>
      <w:r>
        <w:rPr>
          <w:rFonts w:ascii="Calibri" w:cs="Calibri" w:eastAsia="Calibri" w:hAnsi="Calibri"/>
          <w:b/>
          <w:bCs/>
          <w:color w:val="0D1B2A"/>
          <w:sz w:val="28"/>
          <w:szCs w:val="28"/>
        </w:rPr>
        <w:t xml:space="preserve">PROPOSITION TECHNIQUE</w:t>
      </w:r>
    </w:p>
    <w:p>
      <w:pPr>
        <w:spacing w:before="60" w:after="0"/>
      </w:pPr>
      <w:r>
        <w:t xml:space="preserve"/>
      </w:r>
    </w:p>
    <w:p>
      <w:pPr>
        <w:pStyle w:val="Heading2"/>
        <w:spacing w:before="200" w:after="80"/>
      </w:pPr>
      <w:r>
        <w:rPr>
          <w:rFonts w:ascii="Calibri" w:cs="Calibri" w:eastAsia="Calibri" w:hAnsi="Calibri"/>
          <w:b/>
          <w:bCs/>
          <w:color w:val="1A7FA1"/>
          <w:sz w:val="23"/>
          <w:szCs w:val="23"/>
        </w:rPr>
        <w:t xml:space="preserve">3.1 — Architecture générale</w:t>
      </w:r>
    </w:p>
    <w:p>
      <w:pPr>
        <w:spacing w:before="80" w:after="80"/>
      </w:pPr>
      <w:r>
        <w:rPr>
          <w:rFonts w:ascii="Calibri" w:cs="Calibri" w:eastAsia="Calibri" w:hAnsi="Calibri"/>
          <w:color w:val="1C2833"/>
          <w:sz w:val="21"/>
          <w:szCs w:val="21"/>
        </w:rPr>
        <w:t xml:space="preserve">Notre architecture repose sur trois piliers complémentaires : l'infrastructure Cisco physique pour la segmentation et le contrôle d'accès réseau, les services Docker sur VM Debian 12 pour l'authentification et les services pédagogiques, et une couche sécurité transversale couvrant VPN, antivirus, syslog et conformité ANSSI.</w:t>
      </w:r>
    </w:p>
    <w:p>
      <w:pPr>
        <w:spacing w:before="80" w:after="0"/>
      </w:pPr>
      <w:r>
        <w:t xml:space="preserve"/>
      </w:r>
    </w:p>
    <w:p>
      <w:pPr>
        <w:pStyle w:val="Heading2"/>
        <w:spacing w:before="200" w:after="80"/>
      </w:pPr>
      <w:r>
        <w:rPr>
          <w:rFonts w:ascii="Calibri" w:cs="Calibri" w:eastAsia="Calibri" w:hAnsi="Calibri"/>
          <w:b/>
          <w:bCs/>
          <w:color w:val="1A7FA1"/>
          <w:sz w:val="23"/>
          <w:szCs w:val="23"/>
        </w:rPr>
        <w:t xml:space="preserve">3.2 — Plan d'adressage IP</w:t>
      </w:r>
    </w:p>
    <w:tbl>
      <w:tblPr>
        <w:tblW w:type="dxa" w:w="9360"/>
        <w:tblBorders>
          <w:top w:val="single" w:color="auto" w:sz="4"/>
          <w:bottom w:val="single" w:color="auto" w:sz="4"/>
          <w:insideH w:val="single" w:color="auto" w:sz="4"/>
          <w:insideV w:val="single" w:color="auto" w:sz="4"/>
        </w:tblBorders>
      </w:tblPr>
      <w:tblGrid>
        <w:gridCol w:w="600"/>
        <w:gridCol w:w="1500"/>
        <w:gridCol w:w="1700"/>
        <w:gridCol w:w="1700"/>
        <w:gridCol w:w="1500"/>
        <w:gridCol w:w="2360"/>
      </w:tblGrid>
      <w:tr>
        <w:trPr>
          <w:tblHeader/>
        </w:trPr>
        <w:tc>
          <w:tcPr>
            <w:tcW w:type="dxa" w:w="600"/>
            <w:shd w:fill="0D1B2A"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VLAN</w:t>
            </w:r>
          </w:p>
        </w:tc>
        <w:tc>
          <w:tcPr>
            <w:tcW w:type="dxa" w:w="1500"/>
            <w:shd w:fill="0D1B2A"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Nom</w:t>
            </w:r>
          </w:p>
        </w:tc>
        <w:tc>
          <w:tcPr>
            <w:tcW w:type="dxa" w:w="1700"/>
            <w:shd w:fill="0D1B2A"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Réseau</w:t>
            </w:r>
          </w:p>
        </w:tc>
        <w:tc>
          <w:tcPr>
            <w:tcW w:type="dxa" w:w="1700"/>
            <w:shd w:fill="0D1B2A"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Masque</w:t>
            </w:r>
          </w:p>
        </w:tc>
        <w:tc>
          <w:tcPr>
            <w:tcW w:type="dxa" w:w="1500"/>
            <w:shd w:fill="0D1B2A"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Passerelle</w:t>
            </w:r>
          </w:p>
        </w:tc>
        <w:tc>
          <w:tcPr>
            <w:tcW w:type="dxa" w:w="2360"/>
            <w:shd w:fill="0D1B2A"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DHCP</w:t>
            </w:r>
          </w:p>
        </w:tc>
      </w:tr>
      <w:tr>
        <w:tc>
          <w:tcPr>
            <w:tcW w:type="dxa" w:w="6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99</w:t>
            </w:r>
          </w:p>
        </w:tc>
        <w:tc>
          <w:tcPr>
            <w:tcW w:type="dxa" w:w="15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Management</w:t>
            </w:r>
          </w:p>
        </w:tc>
        <w:tc>
          <w:tcPr>
            <w:tcW w:type="dxa" w:w="17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192.168.99.0/26</w:t>
            </w:r>
          </w:p>
        </w:tc>
        <w:tc>
          <w:tcPr>
            <w:tcW w:type="dxa" w:w="17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255.255.255.192</w:t>
            </w:r>
          </w:p>
        </w:tc>
        <w:tc>
          <w:tcPr>
            <w:tcW w:type="dxa" w:w="15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192.168.99.1</w:t>
            </w:r>
          </w:p>
        </w:tc>
        <w:tc>
          <w:tcPr>
            <w:tcW w:type="dxa" w:w="236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Statique uniquement</w:t>
            </w:r>
          </w:p>
        </w:tc>
      </w:tr>
      <w:tr>
        <w:tc>
          <w:tcPr>
            <w:tcW w:type="dxa" w:w="6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10</w:t>
            </w:r>
          </w:p>
        </w:tc>
        <w:tc>
          <w:tcPr>
            <w:tcW w:type="dxa" w:w="15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Administration</w:t>
            </w:r>
          </w:p>
        </w:tc>
        <w:tc>
          <w:tcPr>
            <w:tcW w:type="dxa" w:w="17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192.168.10.0/24</w:t>
            </w:r>
          </w:p>
        </w:tc>
        <w:tc>
          <w:tcPr>
            <w:tcW w:type="dxa" w:w="17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255.255.255.0</w:t>
            </w:r>
          </w:p>
        </w:tc>
        <w:tc>
          <w:tcPr>
            <w:tcW w:type="dxa" w:w="15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192.168.10.1</w:t>
            </w:r>
          </w:p>
        </w:tc>
        <w:tc>
          <w:tcPr>
            <w:tcW w:type="dxa" w:w="236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192.168.10.10–254</w:t>
            </w:r>
          </w:p>
        </w:tc>
      </w:tr>
      <w:tr>
        <w:tc>
          <w:tcPr>
            <w:tcW w:type="dxa" w:w="6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20</w:t>
            </w:r>
          </w:p>
        </w:tc>
        <w:tc>
          <w:tcPr>
            <w:tcW w:type="dxa" w:w="15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Professeurs</w:t>
            </w:r>
          </w:p>
        </w:tc>
        <w:tc>
          <w:tcPr>
            <w:tcW w:type="dxa" w:w="17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192.168.20.0/24</w:t>
            </w:r>
          </w:p>
        </w:tc>
        <w:tc>
          <w:tcPr>
            <w:tcW w:type="dxa" w:w="17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255.255.255.0</w:t>
            </w:r>
          </w:p>
        </w:tc>
        <w:tc>
          <w:tcPr>
            <w:tcW w:type="dxa" w:w="15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192.168.20.1</w:t>
            </w:r>
          </w:p>
        </w:tc>
        <w:tc>
          <w:tcPr>
            <w:tcW w:type="dxa" w:w="236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192.168.20.10–254</w:t>
            </w:r>
          </w:p>
        </w:tc>
      </w:tr>
      <w:tr>
        <w:tc>
          <w:tcPr>
            <w:tcW w:type="dxa" w:w="6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31</w:t>
            </w:r>
          </w:p>
        </w:tc>
        <w:tc>
          <w:tcPr>
            <w:tcW w:type="dxa" w:w="15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SISR</w:t>
            </w:r>
          </w:p>
        </w:tc>
        <w:tc>
          <w:tcPr>
            <w:tcW w:type="dxa" w:w="17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192.168.31.0/24</w:t>
            </w:r>
          </w:p>
        </w:tc>
        <w:tc>
          <w:tcPr>
            <w:tcW w:type="dxa" w:w="17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255.255.255.0</w:t>
            </w:r>
          </w:p>
        </w:tc>
        <w:tc>
          <w:tcPr>
            <w:tcW w:type="dxa" w:w="15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192.168.31.1</w:t>
            </w:r>
          </w:p>
        </w:tc>
        <w:tc>
          <w:tcPr>
            <w:tcW w:type="dxa" w:w="236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192.168.31.10–254</w:t>
            </w:r>
          </w:p>
        </w:tc>
      </w:tr>
      <w:tr>
        <w:tc>
          <w:tcPr>
            <w:tcW w:type="dxa" w:w="6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32</w:t>
            </w:r>
          </w:p>
        </w:tc>
        <w:tc>
          <w:tcPr>
            <w:tcW w:type="dxa" w:w="15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SLAM</w:t>
            </w:r>
          </w:p>
        </w:tc>
        <w:tc>
          <w:tcPr>
            <w:tcW w:type="dxa" w:w="17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192.168.32.0/24</w:t>
            </w:r>
          </w:p>
        </w:tc>
        <w:tc>
          <w:tcPr>
            <w:tcW w:type="dxa" w:w="17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255.255.255.0</w:t>
            </w:r>
          </w:p>
        </w:tc>
        <w:tc>
          <w:tcPr>
            <w:tcW w:type="dxa" w:w="15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192.168.32.1</w:t>
            </w:r>
          </w:p>
        </w:tc>
        <w:tc>
          <w:tcPr>
            <w:tcW w:type="dxa" w:w="236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192.168.32.10–254</w:t>
            </w:r>
          </w:p>
        </w:tc>
      </w:tr>
      <w:tr>
        <w:tc>
          <w:tcPr>
            <w:tcW w:type="dxa" w:w="6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40</w:t>
            </w:r>
          </w:p>
        </w:tc>
        <w:tc>
          <w:tcPr>
            <w:tcW w:type="dxa" w:w="15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Guests/Quaran.</w:t>
            </w:r>
          </w:p>
        </w:tc>
        <w:tc>
          <w:tcPr>
            <w:tcW w:type="dxa" w:w="17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192.168.40.0/24</w:t>
            </w:r>
          </w:p>
        </w:tc>
        <w:tc>
          <w:tcPr>
            <w:tcW w:type="dxa" w:w="17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255.255.255.0</w:t>
            </w:r>
          </w:p>
        </w:tc>
        <w:tc>
          <w:tcPr>
            <w:tcW w:type="dxa" w:w="15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192.168.40.1</w:t>
            </w:r>
          </w:p>
        </w:tc>
        <w:tc>
          <w:tcPr>
            <w:tcW w:type="dxa" w:w="236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192.168.40.10–254</w:t>
            </w:r>
          </w:p>
        </w:tc>
      </w:tr>
      <w:tr>
        <w:tc>
          <w:tcPr>
            <w:tcW w:type="dxa" w:w="6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50</w:t>
            </w:r>
          </w:p>
        </w:tc>
        <w:tc>
          <w:tcPr>
            <w:tcW w:type="dxa" w:w="15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WiFi 802.1X</w:t>
            </w:r>
          </w:p>
        </w:tc>
        <w:tc>
          <w:tcPr>
            <w:tcW w:type="dxa" w:w="17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192.168.50.0/24</w:t>
            </w:r>
          </w:p>
        </w:tc>
        <w:tc>
          <w:tcPr>
            <w:tcW w:type="dxa" w:w="17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255.255.255.0</w:t>
            </w:r>
          </w:p>
        </w:tc>
        <w:tc>
          <w:tcPr>
            <w:tcW w:type="dxa" w:w="15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192.168.50.1</w:t>
            </w:r>
          </w:p>
        </w:tc>
        <w:tc>
          <w:tcPr>
            <w:tcW w:type="dxa" w:w="236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Dynamique via RADIUS</w:t>
            </w:r>
          </w:p>
        </w:tc>
      </w:tr>
      <w:tr>
        <w:tc>
          <w:tcPr>
            <w:tcW w:type="dxa" w:w="6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60</w:t>
            </w:r>
          </w:p>
        </w:tc>
        <w:tc>
          <w:tcPr>
            <w:tcW w:type="dxa" w:w="15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Serveurs/VMs</w:t>
            </w:r>
          </w:p>
        </w:tc>
        <w:tc>
          <w:tcPr>
            <w:tcW w:type="dxa" w:w="17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192.168.60.0/24</w:t>
            </w:r>
          </w:p>
        </w:tc>
        <w:tc>
          <w:tcPr>
            <w:tcW w:type="dxa" w:w="17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255.255.255.0</w:t>
            </w:r>
          </w:p>
        </w:tc>
        <w:tc>
          <w:tcPr>
            <w:tcW w:type="dxa" w:w="15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192.168.60.1</w:t>
            </w:r>
          </w:p>
        </w:tc>
        <w:tc>
          <w:tcPr>
            <w:tcW w:type="dxa" w:w="236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Statique serveurs</w:t>
            </w:r>
          </w:p>
        </w:tc>
      </w:tr>
    </w:tbl>
    <w:p>
      <w:pPr>
        <w:spacing w:before="80" w:after="0"/>
      </w:pPr>
      <w:r>
        <w:t xml:space="preserve"/>
      </w:r>
    </w:p>
    <w:p>
      <w:pPr>
        <w:pStyle w:val="Heading2"/>
        <w:spacing w:before="200" w:after="80"/>
      </w:pPr>
      <w:r>
        <w:rPr>
          <w:rFonts w:ascii="Calibri" w:cs="Calibri" w:eastAsia="Calibri" w:hAnsi="Calibri"/>
          <w:b/>
          <w:bCs/>
          <w:color w:val="1A7FA1"/>
          <w:sz w:val="23"/>
          <w:szCs w:val="23"/>
        </w:rPr>
        <w:t xml:space="preserve">3.3 — Équipements Cisco déployés</w:t>
      </w:r>
    </w:p>
    <w:tbl>
      <w:tblPr>
        <w:tblW w:type="dxa" w:w="9360"/>
        <w:tblBorders>
          <w:top w:val="single" w:color="auto" w:sz="4"/>
          <w:bottom w:val="single" w:color="auto" w:sz="4"/>
          <w:insideH w:val="single" w:color="auto" w:sz="4"/>
          <w:insideV w:val="single" w:color="auto" w:sz="4"/>
        </w:tblBorders>
      </w:tblPr>
      <w:tblGrid>
        <w:gridCol w:w="2200"/>
        <w:gridCol w:w="2500"/>
        <w:gridCol w:w="4660"/>
      </w:tblGrid>
      <w:tr>
        <w:trPr>
          <w:tblHeader/>
        </w:trPr>
        <w:tc>
          <w:tcPr>
            <w:tcW w:type="dxa" w:w="2200"/>
            <w:shd w:fill="0D1B2A"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Équipement</w:t>
            </w:r>
          </w:p>
        </w:tc>
        <w:tc>
          <w:tcPr>
            <w:tcW w:type="dxa" w:w="2500"/>
            <w:shd w:fill="0D1B2A"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Rôle</w:t>
            </w:r>
          </w:p>
        </w:tc>
        <w:tc>
          <w:tcPr>
            <w:tcW w:type="dxa" w:w="4660"/>
            <w:shd w:fill="0D1B2A"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Configuration clé</w:t>
            </w:r>
          </w:p>
        </w:tc>
      </w:tr>
      <w:tr>
        <w:tc>
          <w:tcPr>
            <w:tcW w:type="dxa" w:w="22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Cisco ISR 1941W</w:t>
            </w:r>
          </w:p>
        </w:tc>
        <w:tc>
          <w:tcPr>
            <w:tcW w:type="dxa" w:w="25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Routeur principal</w:t>
            </w:r>
          </w:p>
        </w:tc>
        <w:tc>
          <w:tcPr>
            <w:tcW w:type="dxa" w:w="466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Router-on-a-Stick · 8 sous-interfaces · ACLs · DHCP par VLAN · SSH v2 · EEM backup</w:t>
            </w:r>
          </w:p>
        </w:tc>
      </w:tr>
      <w:tr>
        <w:tc>
          <w:tcPr>
            <w:tcW w:type="dxa" w:w="22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Cisco 2960-S (SW2IRIS)</w:t>
            </w:r>
          </w:p>
        </w:tc>
        <w:tc>
          <w:tcPr>
            <w:tcW w:type="dxa" w:w="25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Switch principal 48 ports</w:t>
            </w:r>
          </w:p>
        </w:tc>
        <w:tc>
          <w:tcPr>
            <w:tcW w:type="dxa" w:w="466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8 VLANs · Trunk Gi1/0/1 · 802.1X · Port-security sticky · Guest VLAN 40 · syslog</w:t>
            </w:r>
          </w:p>
        </w:tc>
      </w:tr>
      <w:tr>
        <w:tc>
          <w:tcPr>
            <w:tcW w:type="dxa" w:w="22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Cisco C9105AXI-E × 2</w:t>
            </w:r>
          </w:p>
        </w:tc>
        <w:tc>
          <w:tcPr>
            <w:tcW w:type="dxa" w:w="25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Points d'accès WiFi</w:t>
            </w:r>
          </w:p>
        </w:tc>
        <w:tc>
          <w:tcPr>
            <w:tcW w:type="dxa" w:w="466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SSID IRIS-SECURE · WPA3-Enterprise · RADIUS 192.168.99.21 · WLC 9800-CL VM</w:t>
            </w:r>
          </w:p>
        </w:tc>
      </w:tr>
    </w:tbl>
    <w:p>
      <w:pPr>
        <w:spacing w:before="80" w:after="0"/>
      </w:pPr>
      <w:r>
        <w:t xml:space="preserve"/>
      </w:r>
    </w:p>
    <w:p>
      <w:pPr>
        <w:pStyle w:val="Heading2"/>
        <w:spacing w:before="200" w:after="80"/>
      </w:pPr>
      <w:r>
        <w:rPr>
          <w:rFonts w:ascii="Calibri" w:cs="Calibri" w:eastAsia="Calibri" w:hAnsi="Calibri"/>
          <w:b/>
          <w:bCs/>
          <w:color w:val="1A7FA1"/>
          <w:sz w:val="23"/>
          <w:szCs w:val="23"/>
        </w:rPr>
        <w:t xml:space="preserve">3.4 — Services Docker (VM Debian 12 — 192.168.99.21)</w:t>
      </w:r>
    </w:p>
    <w:tbl>
      <w:tblPr>
        <w:tblW w:type="dxa" w:w="9360"/>
        <w:tblBorders>
          <w:top w:val="single" w:color="auto" w:sz="4"/>
          <w:bottom w:val="single" w:color="auto" w:sz="4"/>
          <w:insideH w:val="single" w:color="auto" w:sz="4"/>
          <w:insideV w:val="single" w:color="auto" w:sz="4"/>
        </w:tblBorders>
      </w:tblPr>
      <w:tblGrid>
        <w:gridCol w:w="1600"/>
        <w:gridCol w:w="2400"/>
        <w:gridCol w:w="1200"/>
        <w:gridCol w:w="4160"/>
      </w:tblGrid>
      <w:tr>
        <w:trPr>
          <w:tblHeader/>
        </w:trPr>
        <w:tc>
          <w:tcPr>
            <w:tcW w:type="dxa" w:w="1600"/>
            <w:shd w:fill="0D1B2A"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Service</w:t>
            </w:r>
          </w:p>
        </w:tc>
        <w:tc>
          <w:tcPr>
            <w:tcW w:type="dxa" w:w="2400"/>
            <w:shd w:fill="0D1B2A"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Image</w:t>
            </w:r>
          </w:p>
        </w:tc>
        <w:tc>
          <w:tcPr>
            <w:tcW w:type="dxa" w:w="1200"/>
            <w:shd w:fill="0D1B2A"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Port</w:t>
            </w:r>
          </w:p>
        </w:tc>
        <w:tc>
          <w:tcPr>
            <w:tcW w:type="dxa" w:w="4160"/>
            <w:shd w:fill="0D1B2A"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Rôle</w:t>
            </w:r>
          </w:p>
        </w:tc>
      </w:tr>
      <w:tr>
        <w:tc>
          <w:tcPr>
            <w:tcW w:type="dxa" w:w="16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FreeRADIUS</w:t>
            </w:r>
          </w:p>
        </w:tc>
        <w:tc>
          <w:tcPr>
            <w:tcW w:type="dxa" w:w="24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freeradius/freeradius-server</w:t>
            </w:r>
          </w:p>
        </w:tc>
        <w:tc>
          <w:tcPr>
            <w:tcW w:type="dxa" w:w="12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UDP 1812/1813</w:t>
            </w:r>
          </w:p>
        </w:tc>
        <w:tc>
          <w:tcPr>
            <w:tcW w:type="dxa" w:w="416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Authentification 802.1X + attribution VLAN dynamique</w:t>
            </w:r>
          </w:p>
        </w:tc>
      </w:tr>
      <w:tr>
        <w:tc>
          <w:tcPr>
            <w:tcW w:type="dxa" w:w="16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OpenLDAP</w:t>
            </w:r>
          </w:p>
        </w:tc>
        <w:tc>
          <w:tcPr>
            <w:tcW w:type="dxa" w:w="24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osixia/openldap:1.5.0</w:t>
            </w:r>
          </w:p>
        </w:tc>
        <w:tc>
          <w:tcPr>
            <w:tcW w:type="dxa" w:w="12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TCP 389/636</w:t>
            </w:r>
          </w:p>
        </w:tc>
        <w:tc>
          <w:tcPr>
            <w:tcW w:type="dxa" w:w="416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Annuaire centralisé — 25 comptes — arborescence SISR/SLAM</w:t>
            </w:r>
          </w:p>
        </w:tc>
      </w:tr>
      <w:tr>
        <w:tc>
          <w:tcPr>
            <w:tcW w:type="dxa" w:w="16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phpLDAPadmin</w:t>
            </w:r>
          </w:p>
        </w:tc>
        <w:tc>
          <w:tcPr>
            <w:tcW w:type="dxa" w:w="24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osixia/phpldapadmin</w:t>
            </w:r>
          </w:p>
        </w:tc>
        <w:tc>
          <w:tcPr>
            <w:tcW w:type="dxa" w:w="12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TCP 8080</w:t>
            </w:r>
          </w:p>
        </w:tc>
        <w:tc>
          <w:tcPr>
            <w:tcW w:type="dxa" w:w="416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Interface web d'administration LDAP</w:t>
            </w:r>
          </w:p>
        </w:tc>
      </w:tr>
      <w:tr>
        <w:tc>
          <w:tcPr>
            <w:tcW w:type="dxa" w:w="16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Nextcloud</w:t>
            </w:r>
          </w:p>
        </w:tc>
        <w:tc>
          <w:tcPr>
            <w:tcW w:type="dxa" w:w="24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nextcloud:apache</w:t>
            </w:r>
          </w:p>
        </w:tc>
        <w:tc>
          <w:tcPr>
            <w:tcW w:type="dxa" w:w="12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TCP 8081</w:t>
            </w:r>
          </w:p>
        </w:tc>
        <w:tc>
          <w:tcPr>
            <w:tcW w:type="dxa" w:w="416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Stockage pédagogique — authentification LDAP</w:t>
            </w:r>
          </w:p>
        </w:tc>
      </w:tr>
      <w:tr>
        <w:tc>
          <w:tcPr>
            <w:tcW w:type="dxa" w:w="16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MariaDB</w:t>
            </w:r>
          </w:p>
        </w:tc>
        <w:tc>
          <w:tcPr>
            <w:tcW w:type="dxa" w:w="24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mariadb:10.6</w:t>
            </w:r>
          </w:p>
        </w:tc>
        <w:tc>
          <w:tcPr>
            <w:tcW w:type="dxa" w:w="12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Interne</w:t>
            </w:r>
          </w:p>
        </w:tc>
        <w:tc>
          <w:tcPr>
            <w:tcW w:type="dxa" w:w="416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Base de données Nextcloud</w:t>
            </w:r>
          </w:p>
        </w:tc>
      </w:tr>
      <w:tr>
        <w:tc>
          <w:tcPr>
            <w:tcW w:type="dxa" w:w="16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WireGuard</w:t>
            </w:r>
          </w:p>
        </w:tc>
        <w:tc>
          <w:tcPr>
            <w:tcW w:type="dxa" w:w="24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weejewel/wg-easy</w:t>
            </w:r>
          </w:p>
        </w:tc>
        <w:tc>
          <w:tcPr>
            <w:tcW w:type="dxa" w:w="12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UDP 51820</w:t>
            </w:r>
          </w:p>
        </w:tc>
        <w:tc>
          <w:tcPr>
            <w:tcW w:type="dxa" w:w="416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VPN accès administrateur distant</w:t>
            </w:r>
          </w:p>
        </w:tc>
      </w:tr>
      <w:tr>
        <w:tc>
          <w:tcPr>
            <w:tcW w:type="dxa" w:w="16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ClamAV</w:t>
            </w:r>
          </w:p>
        </w:tc>
        <w:tc>
          <w:tcPr>
            <w:tcW w:type="dxa" w:w="24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clamav/clamav:1.4_base</w:t>
            </w:r>
          </w:p>
        </w:tc>
        <w:tc>
          <w:tcPr>
            <w:tcW w:type="dxa" w:w="12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TCP 3310</w:t>
            </w:r>
          </w:p>
        </w:tc>
        <w:tc>
          <w:tcPr>
            <w:tcW w:type="dxa" w:w="416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Antivirus temps réel — 12 mises à jour/jour</w:t>
            </w:r>
          </w:p>
        </w:tc>
      </w:tr>
      <w:tr>
        <w:tc>
          <w:tcPr>
            <w:tcW w:type="dxa" w:w="16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syslog-ng</w:t>
            </w:r>
          </w:p>
        </w:tc>
        <w:tc>
          <w:tcPr>
            <w:tcW w:type="dxa" w:w="24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linuxserver/syslog-ng</w:t>
            </w:r>
          </w:p>
        </w:tc>
        <w:tc>
          <w:tcPr>
            <w:tcW w:type="dxa" w:w="12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UDP 514</w:t>
            </w:r>
          </w:p>
        </w:tc>
        <w:tc>
          <w:tcPr>
            <w:tcW w:type="dxa" w:w="416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Centralisation logs Cisco + FreeRADIUS + Docker</w:t>
            </w:r>
          </w:p>
        </w:tc>
      </w:tr>
      <w:tr>
        <w:tc>
          <w:tcPr>
            <w:tcW w:type="dxa" w:w="16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TFTP</w:t>
            </w:r>
          </w:p>
        </w:tc>
        <w:tc>
          <w:tcPr>
            <w:tcW w:type="dxa" w:w="24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pghalliday/tftp</w:t>
            </w:r>
          </w:p>
        </w:tc>
        <w:tc>
          <w:tcPr>
            <w:tcW w:type="dxa" w:w="12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UDP 69</w:t>
            </w:r>
          </w:p>
        </w:tc>
        <w:tc>
          <w:tcPr>
            <w:tcW w:type="dxa" w:w="416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Serveur de backup pour running-configs Cisco</w:t>
            </w:r>
          </w:p>
        </w:tc>
      </w:tr>
    </w:tbl>
    <w:p>
      <w:r>
        <w:br w:type="page"/>
      </w:r>
    </w:p>
    <w:p>
      <w:pPr>
        <w:pStyle w:val="Heading1"/>
        <w:pBdr>
          <w:bottom w:val="single" w:color="1A7FA1" w:sz="6" w:space="2"/>
        </w:pBdr>
        <w:spacing w:before="320" w:after="120"/>
      </w:pPr>
      <w:r>
        <w:rPr>
          <w:rFonts w:ascii="Calibri" w:cs="Calibri" w:eastAsia="Calibri" w:hAnsi="Calibri"/>
          <w:b/>
          <w:bCs/>
          <w:color w:val="1A7FA1"/>
          <w:sz w:val="28"/>
          <w:szCs w:val="28"/>
        </w:rPr>
        <w:t xml:space="preserve">4.  </w:t>
      </w:r>
      <w:r>
        <w:rPr>
          <w:rFonts w:ascii="Calibri" w:cs="Calibri" w:eastAsia="Calibri" w:hAnsi="Calibri"/>
          <w:b/>
          <w:bCs/>
          <w:color w:val="0D1B2A"/>
          <w:sz w:val="28"/>
          <w:szCs w:val="28"/>
        </w:rPr>
        <w:t xml:space="preserve">SÉCURITÉ ET CONFORMITÉ ANSSI</w:t>
      </w:r>
    </w:p>
    <w:p>
      <w:pPr>
        <w:spacing w:before="60" w:after="0"/>
      </w:pPr>
      <w:r>
        <w:t xml:space="preserve"/>
      </w:r>
    </w:p>
    <w:p>
      <w:pPr>
        <w:pStyle w:val="Heading2"/>
        <w:spacing w:before="200" w:after="80"/>
      </w:pPr>
      <w:r>
        <w:rPr>
          <w:rFonts w:ascii="Calibri" w:cs="Calibri" w:eastAsia="Calibri" w:hAnsi="Calibri"/>
          <w:b/>
          <w:bCs/>
          <w:color w:val="1A7FA1"/>
          <w:sz w:val="23"/>
          <w:szCs w:val="23"/>
        </w:rPr>
        <w:t xml:space="preserve">4.1 — Matrice de flux ACLs</w:t>
      </w:r>
    </w:p>
    <w:p>
      <w:pPr>
        <w:spacing w:before="80" w:after="80"/>
      </w:pPr>
      <w:r>
        <w:rPr>
          <w:rFonts w:ascii="Calibri" w:cs="Calibri" w:eastAsia="Calibri" w:hAnsi="Calibri"/>
          <w:color w:val="1C2833"/>
          <w:sz w:val="21"/>
          <w:szCs w:val="21"/>
        </w:rPr>
        <w:t xml:space="preserve">Le routage inter-VLAN est contrôlé par des ACLs étendues appliquées sur les sous-interfaces du routeur :</w:t>
      </w:r>
    </w:p>
    <w:p>
      <w:pPr>
        <w:spacing w:before="60" w:after="0"/>
      </w:pPr>
      <w:r>
        <w:t xml:space="preserve"/>
      </w:r>
    </w:p>
    <w:tbl>
      <w:tblPr>
        <w:tblW w:type="dxa" w:w="9360"/>
        <w:tblBorders>
          <w:top w:val="single" w:color="auto" w:sz="4"/>
          <w:bottom w:val="single" w:color="auto" w:sz="4"/>
          <w:insideH w:val="single" w:color="auto" w:sz="4"/>
          <w:insideV w:val="single" w:color="auto" w:sz="4"/>
        </w:tblBorders>
      </w:tblPr>
      <w:tblGrid>
        <w:gridCol w:w="1700"/>
        <w:gridCol w:w="1700"/>
        <w:gridCol w:w="900"/>
        <w:gridCol w:w="900"/>
        <w:gridCol w:w="4160"/>
      </w:tblGrid>
      <w:tr>
        <w:trPr>
          <w:tblHeader/>
        </w:trPr>
        <w:tc>
          <w:tcPr>
            <w:tcW w:type="dxa" w:w="1700"/>
            <w:shd w:fill="0D1B2A"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Source</w:t>
            </w:r>
          </w:p>
        </w:tc>
        <w:tc>
          <w:tcPr>
            <w:tcW w:type="dxa" w:w="1700"/>
            <w:shd w:fill="0D1B2A"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Destination</w:t>
            </w:r>
          </w:p>
        </w:tc>
        <w:tc>
          <w:tcPr>
            <w:tcW w:type="dxa" w:w="900"/>
            <w:shd w:fill="0D1B2A"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Protocole</w:t>
            </w:r>
          </w:p>
        </w:tc>
        <w:tc>
          <w:tcPr>
            <w:tcW w:type="dxa" w:w="900"/>
            <w:shd w:fill="0D1B2A"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Action</w:t>
            </w:r>
          </w:p>
        </w:tc>
        <w:tc>
          <w:tcPr>
            <w:tcW w:type="dxa" w:w="4160"/>
            <w:shd w:fill="0D1B2A"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Justification</w:t>
            </w:r>
          </w:p>
        </w:tc>
      </w:tr>
      <w:tr>
        <w:tc>
          <w:tcPr>
            <w:tcW w:type="dxa" w:w="17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VLAN 31 SISR</w:t>
            </w:r>
          </w:p>
        </w:tc>
        <w:tc>
          <w:tcPr>
            <w:tcW w:type="dxa" w:w="17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VLAN 60 Serveurs</w:t>
            </w:r>
          </w:p>
        </w:tc>
        <w:tc>
          <w:tcPr>
            <w:tcW w:type="dxa" w:w="9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IP</w:t>
            </w:r>
          </w:p>
        </w:tc>
        <w:tc>
          <w:tcPr>
            <w:tcW w:type="dxa" w:w="9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PERMIT</w:t>
            </w:r>
          </w:p>
        </w:tc>
        <w:tc>
          <w:tcPr>
            <w:tcW w:type="dxa" w:w="416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Accès VMs TP SISR</w:t>
            </w:r>
          </w:p>
        </w:tc>
      </w:tr>
      <w:tr>
        <w:tc>
          <w:tcPr>
            <w:tcW w:type="dxa" w:w="17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VLAN 32 SLAM</w:t>
            </w:r>
          </w:p>
        </w:tc>
        <w:tc>
          <w:tcPr>
            <w:tcW w:type="dxa" w:w="17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VLAN 60 Serveurs</w:t>
            </w:r>
          </w:p>
        </w:tc>
        <w:tc>
          <w:tcPr>
            <w:tcW w:type="dxa" w:w="9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IP</w:t>
            </w:r>
          </w:p>
        </w:tc>
        <w:tc>
          <w:tcPr>
            <w:tcW w:type="dxa" w:w="9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PERMIT</w:t>
            </w:r>
          </w:p>
        </w:tc>
        <w:tc>
          <w:tcPr>
            <w:tcW w:type="dxa" w:w="416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Accès VMs TP SLAM</w:t>
            </w:r>
          </w:p>
        </w:tc>
      </w:tr>
      <w:tr>
        <w:tc>
          <w:tcPr>
            <w:tcW w:type="dxa" w:w="17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VLAN 31 ↔ 32</w:t>
            </w:r>
          </w:p>
        </w:tc>
        <w:tc>
          <w:tcPr>
            <w:tcW w:type="dxa" w:w="17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Croisé</w:t>
            </w:r>
          </w:p>
        </w:tc>
        <w:tc>
          <w:tcPr>
            <w:tcW w:type="dxa" w:w="9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IP</w:t>
            </w:r>
          </w:p>
        </w:tc>
        <w:tc>
          <w:tcPr>
            <w:tcW w:type="dxa" w:w="9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DENY</w:t>
            </w:r>
          </w:p>
        </w:tc>
        <w:tc>
          <w:tcPr>
            <w:tcW w:type="dxa" w:w="416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Isolation SISR / SLAM</w:t>
            </w:r>
          </w:p>
        </w:tc>
      </w:tr>
      <w:tr>
        <w:tc>
          <w:tcPr>
            <w:tcW w:type="dxa" w:w="17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VLAN 20 Profs</w:t>
            </w:r>
          </w:p>
        </w:tc>
        <w:tc>
          <w:tcPr>
            <w:tcW w:type="dxa" w:w="17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VLAN 31+32</w:t>
            </w:r>
          </w:p>
        </w:tc>
        <w:tc>
          <w:tcPr>
            <w:tcW w:type="dxa" w:w="9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IP</w:t>
            </w:r>
          </w:p>
        </w:tc>
        <w:tc>
          <w:tcPr>
            <w:tcW w:type="dxa" w:w="9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PERMIT</w:t>
            </w:r>
          </w:p>
        </w:tc>
        <w:tc>
          <w:tcPr>
            <w:tcW w:type="dxa" w:w="416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Professeurs voient les étudiants</w:t>
            </w:r>
          </w:p>
        </w:tc>
      </w:tr>
      <w:tr>
        <w:tc>
          <w:tcPr>
            <w:tcW w:type="dxa" w:w="17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VLAN 40 Guests</w:t>
            </w:r>
          </w:p>
        </w:tc>
        <w:tc>
          <w:tcPr>
            <w:tcW w:type="dxa" w:w="17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192.168.0.0/16</w:t>
            </w:r>
          </w:p>
        </w:tc>
        <w:tc>
          <w:tcPr>
            <w:tcW w:type="dxa" w:w="9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IP</w:t>
            </w:r>
          </w:p>
        </w:tc>
        <w:tc>
          <w:tcPr>
            <w:tcW w:type="dxa" w:w="9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DENY</w:t>
            </w:r>
          </w:p>
        </w:tc>
        <w:tc>
          <w:tcPr>
            <w:tcW w:type="dxa" w:w="416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Guests hors réseau LAN</w:t>
            </w:r>
          </w:p>
        </w:tc>
      </w:tr>
      <w:tr>
        <w:tc>
          <w:tcPr>
            <w:tcW w:type="dxa" w:w="17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Tous VLANs</w:t>
            </w:r>
          </w:p>
        </w:tc>
        <w:tc>
          <w:tcPr>
            <w:tcW w:type="dxa" w:w="17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VLAN 99 Mgmt</w:t>
            </w:r>
          </w:p>
        </w:tc>
        <w:tc>
          <w:tcPr>
            <w:tcW w:type="dxa" w:w="9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IP</w:t>
            </w:r>
          </w:p>
        </w:tc>
        <w:tc>
          <w:tcPr>
            <w:tcW w:type="dxa" w:w="9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DENY</w:t>
            </w:r>
          </w:p>
        </w:tc>
        <w:tc>
          <w:tcPr>
            <w:tcW w:type="dxa" w:w="416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Management inaccessible depuis l'extérieur</w:t>
            </w:r>
          </w:p>
        </w:tc>
      </w:tr>
      <w:tr>
        <w:tc>
          <w:tcPr>
            <w:tcW w:type="dxa" w:w="17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VLAN 10 Admin</w:t>
            </w:r>
          </w:p>
        </w:tc>
        <w:tc>
          <w:tcPr>
            <w:tcW w:type="dxa" w:w="17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Tous (sauf 99)</w:t>
            </w:r>
          </w:p>
        </w:tc>
        <w:tc>
          <w:tcPr>
            <w:tcW w:type="dxa" w:w="9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IP</w:t>
            </w:r>
          </w:p>
        </w:tc>
        <w:tc>
          <w:tcPr>
            <w:tcW w:type="dxa" w:w="9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PERMIT</w:t>
            </w:r>
          </w:p>
        </w:tc>
        <w:tc>
          <w:tcPr>
            <w:tcW w:type="dxa" w:w="416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Administration accède partout</w:t>
            </w:r>
          </w:p>
        </w:tc>
      </w:tr>
    </w:tbl>
    <w:p>
      <w:pPr>
        <w:spacing w:before="80" w:after="0"/>
      </w:pPr>
      <w:r>
        <w:t xml:space="preserve"/>
      </w:r>
    </w:p>
    <w:p>
      <w:pPr>
        <w:pStyle w:val="Heading2"/>
        <w:spacing w:before="200" w:after="80"/>
      </w:pPr>
      <w:r>
        <w:rPr>
          <w:rFonts w:ascii="Calibri" w:cs="Calibri" w:eastAsia="Calibri" w:hAnsi="Calibri"/>
          <w:b/>
          <w:bCs/>
          <w:color w:val="1A7FA1"/>
          <w:sz w:val="23"/>
          <w:szCs w:val="23"/>
        </w:rPr>
        <w:t xml:space="preserve">4.2 — Conformité ANSSI — Hardening Cisco IOS</w:t>
      </w:r>
    </w:p>
    <w:tbl>
      <w:tblPr>
        <w:tblW w:type="dxa" w:w="8360"/>
        <w:tblBorders>
          <w:top w:val="single" w:color="auto" w:sz="4"/>
          <w:bottom w:val="single" w:color="auto" w:sz="4"/>
          <w:insideH w:val="single" w:color="auto" w:sz="4"/>
          <w:insideV w:val="single" w:color="auto" w:sz="4"/>
        </w:tblBorders>
      </w:tblPr>
      <w:tblGrid>
        <w:gridCol w:w="3000"/>
        <w:gridCol w:w="3700"/>
        <w:gridCol w:w="1660"/>
      </w:tblGrid>
      <w:tr>
        <w:trPr>
          <w:tblHeader/>
        </w:trPr>
        <w:tc>
          <w:tcPr>
            <w:tcW w:type="dxa" w:w="3000"/>
            <w:shd w:fill="0D1B2A"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Mesure ANSSI</w:t>
            </w:r>
          </w:p>
        </w:tc>
        <w:tc>
          <w:tcPr>
            <w:tcW w:type="dxa" w:w="3700"/>
            <w:shd w:fill="0D1B2A"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Implémentation</w:t>
            </w:r>
          </w:p>
        </w:tc>
        <w:tc>
          <w:tcPr>
            <w:tcW w:type="dxa" w:w="1660"/>
            <w:shd w:fill="0D1B2A"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Statut</w:t>
            </w:r>
          </w:p>
        </w:tc>
      </w:tr>
      <w:tr>
        <w:tc>
          <w:tcPr>
            <w:tcW w:type="dxa" w:w="30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SSH v2 uniquement (pas de Telnet)</w:t>
            </w:r>
          </w:p>
        </w:tc>
        <w:tc>
          <w:tcPr>
            <w:tcW w:type="dxa" w:w="37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ip ssh version 2 · transport input ssh</w:t>
            </w:r>
          </w:p>
        </w:tc>
        <w:tc>
          <w:tcPr>
            <w:tcW w:type="dxa" w:w="1660"/>
            <w:shd w:fill="FFFFFF" w:val="clear"/>
            <w:tcMar>
              <w:top w:type="dxa" w:w="100"/>
              <w:left w:type="dxa" w:w="160"/>
              <w:bottom w:type="dxa" w:w="100"/>
              <w:right w:type="dxa" w:w="160"/>
            </w:tcMar>
            <w:vAlign w:val="center"/>
          </w:tcPr>
          <w:p>
            <w:pPr>
              <w:jc w:val="left"/>
            </w:pPr>
            <w:r>
              <w:rPr>
                <w:rFonts w:ascii="Calibri" w:cs="Calibri" w:eastAsia="Calibri" w:hAnsi="Calibri"/>
                <w:b/>
                <w:bCs/>
                <w:color w:val="1E8449"/>
                <w:sz w:val="20"/>
                <w:szCs w:val="20"/>
              </w:rPr>
              <w:t xml:space="preserve">✅ Livré</w:t>
            </w:r>
          </w:p>
        </w:tc>
      </w:tr>
      <w:tr>
        <w:tc>
          <w:tcPr>
            <w:tcW w:type="dxa" w:w="30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Chiffrement mots de passe</w:t>
            </w:r>
          </w:p>
        </w:tc>
        <w:tc>
          <w:tcPr>
            <w:tcW w:type="dxa" w:w="37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service password-encryption</w:t>
            </w:r>
          </w:p>
        </w:tc>
        <w:tc>
          <w:tcPr>
            <w:tcW w:type="dxa" w:w="1660"/>
            <w:shd w:fill="F4F6F8" w:val="clear"/>
            <w:tcMar>
              <w:top w:type="dxa" w:w="100"/>
              <w:left w:type="dxa" w:w="160"/>
              <w:bottom w:type="dxa" w:w="100"/>
              <w:right w:type="dxa" w:w="160"/>
            </w:tcMar>
            <w:vAlign w:val="center"/>
          </w:tcPr>
          <w:p>
            <w:pPr>
              <w:jc w:val="left"/>
            </w:pPr>
            <w:r>
              <w:rPr>
                <w:rFonts w:ascii="Calibri" w:cs="Calibri" w:eastAsia="Calibri" w:hAnsi="Calibri"/>
                <w:b/>
                <w:bCs/>
                <w:color w:val="1E8449"/>
                <w:sz w:val="20"/>
                <w:szCs w:val="20"/>
              </w:rPr>
              <w:t xml:space="preserve">✅ Livré</w:t>
            </w:r>
          </w:p>
        </w:tc>
      </w:tr>
      <w:tr>
        <w:tc>
          <w:tcPr>
            <w:tcW w:type="dxa" w:w="30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Désactivation services inutiles</w:t>
            </w:r>
          </w:p>
        </w:tc>
        <w:tc>
          <w:tcPr>
            <w:tcW w:type="dxa" w:w="37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no cdp run · no ip http server · no service tcp/udp-small-servers</w:t>
            </w:r>
          </w:p>
        </w:tc>
        <w:tc>
          <w:tcPr>
            <w:tcW w:type="dxa" w:w="1660"/>
            <w:shd w:fill="FFFFFF" w:val="clear"/>
            <w:tcMar>
              <w:top w:type="dxa" w:w="100"/>
              <w:left w:type="dxa" w:w="160"/>
              <w:bottom w:type="dxa" w:w="100"/>
              <w:right w:type="dxa" w:w="160"/>
            </w:tcMar>
            <w:vAlign w:val="center"/>
          </w:tcPr>
          <w:p>
            <w:pPr>
              <w:jc w:val="left"/>
            </w:pPr>
            <w:r>
              <w:rPr>
                <w:rFonts w:ascii="Calibri" w:cs="Calibri" w:eastAsia="Calibri" w:hAnsi="Calibri"/>
                <w:b/>
                <w:bCs/>
                <w:color w:val="1E8449"/>
                <w:sz w:val="20"/>
                <w:szCs w:val="20"/>
              </w:rPr>
              <w:t xml:space="preserve">✅ Livré</w:t>
            </w:r>
          </w:p>
        </w:tc>
      </w:tr>
      <w:tr>
        <w:tc>
          <w:tcPr>
            <w:tcW w:type="dxa" w:w="30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Bannière de connexion obligatoire</w:t>
            </w:r>
          </w:p>
        </w:tc>
        <w:tc>
          <w:tcPr>
            <w:tcW w:type="dxa" w:w="37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banner motd — message ANSSI complet</w:t>
            </w:r>
          </w:p>
        </w:tc>
        <w:tc>
          <w:tcPr>
            <w:tcW w:type="dxa" w:w="1660"/>
            <w:shd w:fill="F4F6F8" w:val="clear"/>
            <w:tcMar>
              <w:top w:type="dxa" w:w="100"/>
              <w:left w:type="dxa" w:w="160"/>
              <w:bottom w:type="dxa" w:w="100"/>
              <w:right w:type="dxa" w:w="160"/>
            </w:tcMar>
            <w:vAlign w:val="center"/>
          </w:tcPr>
          <w:p>
            <w:pPr>
              <w:jc w:val="left"/>
            </w:pPr>
            <w:r>
              <w:rPr>
                <w:rFonts w:ascii="Calibri" w:cs="Calibri" w:eastAsia="Calibri" w:hAnsi="Calibri"/>
                <w:b/>
                <w:bCs/>
                <w:color w:val="1E8449"/>
                <w:sz w:val="20"/>
                <w:szCs w:val="20"/>
              </w:rPr>
              <w:t xml:space="preserve">✅ Livré</w:t>
            </w:r>
          </w:p>
        </w:tc>
      </w:tr>
      <w:tr>
        <w:tc>
          <w:tcPr>
            <w:tcW w:type="dxa" w:w="30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ACL sur les accès VTY</w:t>
            </w:r>
          </w:p>
        </w:tc>
        <w:tc>
          <w:tcPr>
            <w:tcW w:type="dxa" w:w="37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access-class ACL_VTY_MGMT — VLAN 99 uniquement</w:t>
            </w:r>
          </w:p>
        </w:tc>
        <w:tc>
          <w:tcPr>
            <w:tcW w:type="dxa" w:w="1660"/>
            <w:shd w:fill="FFFFFF" w:val="clear"/>
            <w:tcMar>
              <w:top w:type="dxa" w:w="100"/>
              <w:left w:type="dxa" w:w="160"/>
              <w:bottom w:type="dxa" w:w="100"/>
              <w:right w:type="dxa" w:w="160"/>
            </w:tcMar>
            <w:vAlign w:val="center"/>
          </w:tcPr>
          <w:p>
            <w:pPr>
              <w:jc w:val="left"/>
            </w:pPr>
            <w:r>
              <w:rPr>
                <w:rFonts w:ascii="Calibri" w:cs="Calibri" w:eastAsia="Calibri" w:hAnsi="Calibri"/>
                <w:b/>
                <w:bCs/>
                <w:color w:val="1E8449"/>
                <w:sz w:val="20"/>
                <w:szCs w:val="20"/>
              </w:rPr>
              <w:t xml:space="preserve">✅ Livré</w:t>
            </w:r>
          </w:p>
        </w:tc>
      </w:tr>
      <w:tr>
        <w:tc>
          <w:tcPr>
            <w:tcW w:type="dxa" w:w="30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Timeout de session</w:t>
            </w:r>
          </w:p>
        </w:tc>
        <w:tc>
          <w:tcPr>
            <w:tcW w:type="dxa" w:w="37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exec-timeout 10 0 sur line vty</w:t>
            </w:r>
          </w:p>
        </w:tc>
        <w:tc>
          <w:tcPr>
            <w:tcW w:type="dxa" w:w="1660"/>
            <w:shd w:fill="F4F6F8" w:val="clear"/>
            <w:tcMar>
              <w:top w:type="dxa" w:w="100"/>
              <w:left w:type="dxa" w:w="160"/>
              <w:bottom w:type="dxa" w:w="100"/>
              <w:right w:type="dxa" w:w="160"/>
            </w:tcMar>
            <w:vAlign w:val="center"/>
          </w:tcPr>
          <w:p>
            <w:pPr>
              <w:jc w:val="left"/>
            </w:pPr>
            <w:r>
              <w:rPr>
                <w:rFonts w:ascii="Calibri" w:cs="Calibri" w:eastAsia="Calibri" w:hAnsi="Calibri"/>
                <w:b/>
                <w:bCs/>
                <w:color w:val="1E8449"/>
                <w:sz w:val="20"/>
                <w:szCs w:val="20"/>
              </w:rPr>
              <w:t xml:space="preserve">✅ Livré</w:t>
            </w:r>
          </w:p>
        </w:tc>
      </w:tr>
      <w:tr>
        <w:tc>
          <w:tcPr>
            <w:tcW w:type="dxa" w:w="30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Log des tentatives d'authentification</w:t>
            </w:r>
          </w:p>
        </w:tc>
        <w:tc>
          <w:tcPr>
            <w:tcW w:type="dxa" w:w="37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login on-failure log · login on-success log</w:t>
            </w:r>
          </w:p>
        </w:tc>
        <w:tc>
          <w:tcPr>
            <w:tcW w:type="dxa" w:w="1660"/>
            <w:shd w:fill="FFFFFF" w:val="clear"/>
            <w:tcMar>
              <w:top w:type="dxa" w:w="100"/>
              <w:left w:type="dxa" w:w="160"/>
              <w:bottom w:type="dxa" w:w="100"/>
              <w:right w:type="dxa" w:w="160"/>
            </w:tcMar>
            <w:vAlign w:val="center"/>
          </w:tcPr>
          <w:p>
            <w:pPr>
              <w:jc w:val="left"/>
            </w:pPr>
            <w:r>
              <w:rPr>
                <w:rFonts w:ascii="Calibri" w:cs="Calibri" w:eastAsia="Calibri" w:hAnsi="Calibri"/>
                <w:b/>
                <w:bCs/>
                <w:color w:val="1E8449"/>
                <w:sz w:val="20"/>
                <w:szCs w:val="20"/>
              </w:rPr>
              <w:t xml:space="preserve">✅ Livré</w:t>
            </w:r>
          </w:p>
        </w:tc>
      </w:tr>
      <w:tr>
        <w:tc>
          <w:tcPr>
            <w:tcW w:type="dxa" w:w="30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Timestamps sur les logs</w:t>
            </w:r>
          </w:p>
        </w:tc>
        <w:tc>
          <w:tcPr>
            <w:tcW w:type="dxa" w:w="37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service timestamps log datetime msec localtime</w:t>
            </w:r>
          </w:p>
        </w:tc>
        <w:tc>
          <w:tcPr>
            <w:tcW w:type="dxa" w:w="1660"/>
            <w:shd w:fill="F4F6F8" w:val="clear"/>
            <w:tcMar>
              <w:top w:type="dxa" w:w="100"/>
              <w:left w:type="dxa" w:w="160"/>
              <w:bottom w:type="dxa" w:w="100"/>
              <w:right w:type="dxa" w:w="160"/>
            </w:tcMar>
            <w:vAlign w:val="center"/>
          </w:tcPr>
          <w:p>
            <w:pPr>
              <w:jc w:val="left"/>
            </w:pPr>
            <w:r>
              <w:rPr>
                <w:rFonts w:ascii="Calibri" w:cs="Calibri" w:eastAsia="Calibri" w:hAnsi="Calibri"/>
                <w:b/>
                <w:bCs/>
                <w:color w:val="1E8449"/>
                <w:sz w:val="20"/>
                <w:szCs w:val="20"/>
              </w:rPr>
              <w:t xml:space="preserve">✅ Livré</w:t>
            </w:r>
          </w:p>
        </w:tc>
      </w:tr>
    </w:tbl>
    <w:p>
      <w:pPr>
        <w:spacing w:before="80" w:after="0"/>
      </w:pPr>
      <w:r>
        <w:t xml:space="preserve"/>
      </w:r>
    </w:p>
    <w:p>
      <w:pPr>
        <w:pStyle w:val="Heading2"/>
        <w:spacing w:before="200" w:after="80"/>
      </w:pPr>
      <w:r>
        <w:rPr>
          <w:rFonts w:ascii="Calibri" w:cs="Calibri" w:eastAsia="Calibri" w:hAnsi="Calibri"/>
          <w:b/>
          <w:bCs/>
          <w:color w:val="1A7FA1"/>
          <w:sz w:val="23"/>
          <w:szCs w:val="23"/>
        </w:rPr>
        <w:t xml:space="preserve">4.3 — Port-Security</w:t>
      </w:r>
    </w:p>
    <w:tbl>
      <w:tblPr>
        <w:tblW w:type="dxa" w:w="9460"/>
        <w:tblBorders>
          <w:top w:val="single" w:color="auto" w:sz="4"/>
          <w:bottom w:val="single" w:color="auto" w:sz="4"/>
          <w:insideH w:val="single" w:color="auto" w:sz="4"/>
          <w:insideV w:val="single" w:color="auto" w:sz="4"/>
        </w:tblBorders>
      </w:tblPr>
      <w:tblGrid>
        <w:gridCol w:w="1500"/>
        <w:gridCol w:w="1300"/>
        <w:gridCol w:w="1000"/>
        <w:gridCol w:w="1500"/>
        <w:gridCol w:w="4160"/>
      </w:tblGrid>
      <w:tr>
        <w:trPr>
          <w:tblHeader/>
        </w:trPr>
        <w:tc>
          <w:tcPr>
            <w:tcW w:type="dxa" w:w="1500"/>
            <w:shd w:fill="0D1B2A"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Zone</w:t>
            </w:r>
          </w:p>
        </w:tc>
        <w:tc>
          <w:tcPr>
            <w:tcW w:type="dxa" w:w="1300"/>
            <w:shd w:fill="0D1B2A"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Ports</w:t>
            </w:r>
          </w:p>
        </w:tc>
        <w:tc>
          <w:tcPr>
            <w:tcW w:type="dxa" w:w="1000"/>
            <w:shd w:fill="0D1B2A"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Max MAC</w:t>
            </w:r>
          </w:p>
        </w:tc>
        <w:tc>
          <w:tcPr>
            <w:tcW w:type="dxa" w:w="1500"/>
            <w:shd w:fill="0D1B2A"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Mode violation</w:t>
            </w:r>
          </w:p>
        </w:tc>
        <w:tc>
          <w:tcPr>
            <w:tcW w:type="dxa" w:w="4160"/>
            <w:shd w:fill="0D1B2A"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Remarque</w:t>
            </w:r>
          </w:p>
        </w:tc>
      </w:tr>
      <w:tr>
        <w:tc>
          <w:tcPr>
            <w:tcW w:type="dxa" w:w="15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Management</w:t>
            </w:r>
          </w:p>
        </w:tc>
        <w:tc>
          <w:tcPr>
            <w:tcW w:type="dxa" w:w="13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Fa0/1–6</w:t>
            </w:r>
          </w:p>
        </w:tc>
        <w:tc>
          <w:tcPr>
            <w:tcW w:type="dxa" w:w="10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1</w:t>
            </w:r>
          </w:p>
        </w:tc>
        <w:tc>
          <w:tcPr>
            <w:tcW w:type="dxa" w:w="15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Shutdown</w:t>
            </w:r>
          </w:p>
        </w:tc>
        <w:tc>
          <w:tcPr>
            <w:tcW w:type="dxa" w:w="416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Arrêt immédiat si violation</w:t>
            </w:r>
          </w:p>
        </w:tc>
      </w:tr>
      <w:tr>
        <w:tc>
          <w:tcPr>
            <w:tcW w:type="dxa" w:w="15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Administration</w:t>
            </w:r>
          </w:p>
        </w:tc>
        <w:tc>
          <w:tcPr>
            <w:tcW w:type="dxa" w:w="13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Fa0/7–16</w:t>
            </w:r>
          </w:p>
        </w:tc>
        <w:tc>
          <w:tcPr>
            <w:tcW w:type="dxa" w:w="10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1</w:t>
            </w:r>
          </w:p>
        </w:tc>
        <w:tc>
          <w:tcPr>
            <w:tcW w:type="dxa" w:w="15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Restrict</w:t>
            </w:r>
          </w:p>
        </w:tc>
        <w:tc>
          <w:tcPr>
            <w:tcW w:type="dxa" w:w="416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Log + blocage, port reste UP</w:t>
            </w:r>
          </w:p>
        </w:tc>
      </w:tr>
      <w:tr>
        <w:tc>
          <w:tcPr>
            <w:tcW w:type="dxa" w:w="15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Professeurs</w:t>
            </w:r>
          </w:p>
        </w:tc>
        <w:tc>
          <w:tcPr>
            <w:tcW w:type="dxa" w:w="13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Fa0/17–22</w:t>
            </w:r>
          </w:p>
        </w:tc>
        <w:tc>
          <w:tcPr>
            <w:tcW w:type="dxa" w:w="10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1</w:t>
            </w:r>
          </w:p>
        </w:tc>
        <w:tc>
          <w:tcPr>
            <w:tcW w:type="dxa" w:w="15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Restrict</w:t>
            </w:r>
          </w:p>
        </w:tc>
        <w:tc>
          <w:tcPr>
            <w:tcW w:type="dxa" w:w="416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MAC sticky apprise au 1er branchement</w:t>
            </w:r>
          </w:p>
        </w:tc>
      </w:tr>
      <w:tr>
        <w:tc>
          <w:tcPr>
            <w:tcW w:type="dxa" w:w="15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SISR</w:t>
            </w:r>
          </w:p>
        </w:tc>
        <w:tc>
          <w:tcPr>
            <w:tcW w:type="dxa" w:w="13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Fa0/23–25</w:t>
            </w:r>
          </w:p>
        </w:tc>
        <w:tc>
          <w:tcPr>
            <w:tcW w:type="dxa" w:w="10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2</w:t>
            </w:r>
          </w:p>
        </w:tc>
        <w:tc>
          <w:tcPr>
            <w:tcW w:type="dxa" w:w="15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Restrict</w:t>
            </w:r>
          </w:p>
        </w:tc>
        <w:tc>
          <w:tcPr>
            <w:tcW w:type="dxa" w:w="416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PC + VM autorisés</w:t>
            </w:r>
          </w:p>
        </w:tc>
      </w:tr>
      <w:tr>
        <w:tc>
          <w:tcPr>
            <w:tcW w:type="dxa" w:w="15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SLAM</w:t>
            </w:r>
          </w:p>
        </w:tc>
        <w:tc>
          <w:tcPr>
            <w:tcW w:type="dxa" w:w="13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Fa0/26–28</w:t>
            </w:r>
          </w:p>
        </w:tc>
        <w:tc>
          <w:tcPr>
            <w:tcW w:type="dxa" w:w="10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2</w:t>
            </w:r>
          </w:p>
        </w:tc>
        <w:tc>
          <w:tcPr>
            <w:tcW w:type="dxa" w:w="15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Restrict</w:t>
            </w:r>
          </w:p>
        </w:tc>
        <w:tc>
          <w:tcPr>
            <w:tcW w:type="dxa" w:w="416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PC + VM autorisés</w:t>
            </w:r>
          </w:p>
        </w:tc>
      </w:tr>
      <w:tr>
        <w:tc>
          <w:tcPr>
            <w:tcW w:type="dxa" w:w="15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Non utilisés</w:t>
            </w:r>
          </w:p>
        </w:tc>
        <w:tc>
          <w:tcPr>
            <w:tcW w:type="dxa" w:w="13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Fa0/38–42</w:t>
            </w:r>
          </w:p>
        </w:tc>
        <w:tc>
          <w:tcPr>
            <w:tcW w:type="dxa" w:w="10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w:t>
            </w:r>
          </w:p>
        </w:tc>
        <w:tc>
          <w:tcPr>
            <w:tcW w:type="dxa" w:w="15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Shutdown</w:t>
            </w:r>
          </w:p>
        </w:tc>
        <w:tc>
          <w:tcPr>
            <w:tcW w:type="dxa" w:w="416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Ports désactivés + VLAN quarantaine</w:t>
            </w:r>
          </w:p>
        </w:tc>
      </w:tr>
    </w:tbl>
    <w:p>
      <w:r>
        <w:br w:type="page"/>
      </w:r>
    </w:p>
    <w:p>
      <w:pPr>
        <w:pStyle w:val="Heading1"/>
        <w:pBdr>
          <w:bottom w:val="single" w:color="1A7FA1" w:sz="6" w:space="2"/>
        </w:pBdr>
        <w:spacing w:before="320" w:after="120"/>
      </w:pPr>
      <w:r>
        <w:rPr>
          <w:rFonts w:ascii="Calibri" w:cs="Calibri" w:eastAsia="Calibri" w:hAnsi="Calibri"/>
          <w:b/>
          <w:bCs/>
          <w:color w:val="1A7FA1"/>
          <w:sz w:val="28"/>
          <w:szCs w:val="28"/>
        </w:rPr>
        <w:t xml:space="preserve">5.  </w:t>
      </w:r>
      <w:r>
        <w:rPr>
          <w:rFonts w:ascii="Calibri" w:cs="Calibri" w:eastAsia="Calibri" w:hAnsi="Calibri"/>
          <w:b/>
          <w:bCs/>
          <w:color w:val="0D1B2A"/>
          <w:sz w:val="28"/>
          <w:szCs w:val="28"/>
        </w:rPr>
        <w:t xml:space="preserve">AUTHENTIFICATION 802.1X ET ATTRIBUTION VLAN DYNAMIQUE</w:t>
      </w:r>
    </w:p>
    <w:p>
      <w:pPr>
        <w:spacing w:before="60" w:after="0"/>
      </w:pPr>
      <w:r>
        <w:t xml:space="preserve"/>
      </w:r>
    </w:p>
    <w:p>
      <w:pPr>
        <w:spacing w:before="80" w:after="80"/>
      </w:pPr>
      <w:r>
        <w:rPr>
          <w:rFonts w:ascii="Calibri" w:cs="Calibri" w:eastAsia="Calibri" w:hAnsi="Calibri"/>
          <w:color w:val="1C2833"/>
          <w:sz w:val="21"/>
          <w:szCs w:val="21"/>
        </w:rPr>
        <w:t xml:space="preserve">Le cœur de notre solution repose sur la chaîne d'authentification 802.1X : chaque utilisateur s'authentifie avec ses propres identifiants, et FreeRADIUS lui attribue automatiquement le bon VLAN selon son profil dans l'annuaire OpenLDAP.</w:t>
      </w:r>
    </w:p>
    <w:p>
      <w:pPr>
        <w:spacing w:before="80" w:after="0"/>
      </w:pPr>
      <w:r>
        <w:t xml:space="preserve"/>
      </w:r>
    </w:p>
    <w:p>
      <w:pPr>
        <w:pStyle w:val="Heading2"/>
        <w:spacing w:before="200" w:after="80"/>
      </w:pPr>
      <w:r>
        <w:rPr>
          <w:rFonts w:ascii="Calibri" w:cs="Calibri" w:eastAsia="Calibri" w:hAnsi="Calibri"/>
          <w:b/>
          <w:bCs/>
          <w:color w:val="1A7FA1"/>
          <w:sz w:val="23"/>
          <w:szCs w:val="23"/>
        </w:rPr>
        <w:t xml:space="preserve">5.1 — Flux d'authentification</w:t>
      </w:r>
    </w:p>
    <w:tbl>
      <w:tblPr>
        <w:tblW w:type="dxa" w:w="9360"/>
        <w:tblBorders>
          <w:top w:val="single" w:color="auto" w:sz="4"/>
          <w:bottom w:val="single" w:color="auto" w:sz="4"/>
          <w:insideH w:val="single" w:color="auto" w:sz="4"/>
          <w:insideV w:val="single" w:color="auto" w:sz="4"/>
        </w:tblBorders>
      </w:tblPr>
      <w:tblGrid>
        <w:gridCol w:w="600"/>
        <w:gridCol w:w="2200"/>
        <w:gridCol w:w="6560"/>
      </w:tblGrid>
      <w:tr>
        <w:trPr>
          <w:tblHeader/>
        </w:trPr>
        <w:tc>
          <w:tcPr>
            <w:tcW w:type="dxa" w:w="600"/>
            <w:shd w:fill="0D1B2A"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Étape</w:t>
            </w:r>
          </w:p>
        </w:tc>
        <w:tc>
          <w:tcPr>
            <w:tcW w:type="dxa" w:w="2200"/>
            <w:shd w:fill="0D1B2A"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Acteur</w:t>
            </w:r>
          </w:p>
        </w:tc>
        <w:tc>
          <w:tcPr>
            <w:tcW w:type="dxa" w:w="6560"/>
            <w:shd w:fill="0D1B2A"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Action</w:t>
            </w:r>
          </w:p>
        </w:tc>
      </w:tr>
      <w:tr>
        <w:tc>
          <w:tcPr>
            <w:tcW w:type="dxa" w:w="6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1</w:t>
            </w:r>
          </w:p>
        </w:tc>
        <w:tc>
          <w:tcPr>
            <w:tcW w:type="dxa" w:w="22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PC utilisateur</w:t>
            </w:r>
          </w:p>
        </w:tc>
        <w:tc>
          <w:tcPr>
            <w:tcW w:type="dxa" w:w="656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Envoi des credentials (login / mot de passe) via EAP</w:t>
            </w:r>
          </w:p>
        </w:tc>
      </w:tr>
      <w:tr>
        <w:tc>
          <w:tcPr>
            <w:tcW w:type="dxa" w:w="6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2</w:t>
            </w:r>
          </w:p>
        </w:tc>
        <w:tc>
          <w:tcPr>
            <w:tcW w:type="dxa" w:w="22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Switch Cisco 2960-S</w:t>
            </w:r>
          </w:p>
        </w:tc>
        <w:tc>
          <w:tcPr>
            <w:tcW w:type="dxa" w:w="656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Transmission de la requête RADIUS au serveur FreeRADIUS</w:t>
            </w:r>
          </w:p>
        </w:tc>
      </w:tr>
      <w:tr>
        <w:tc>
          <w:tcPr>
            <w:tcW w:type="dxa" w:w="6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3</w:t>
            </w:r>
          </w:p>
        </w:tc>
        <w:tc>
          <w:tcPr>
            <w:tcW w:type="dxa" w:w="22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FreeRADIUS</w:t>
            </w:r>
          </w:p>
        </w:tc>
        <w:tc>
          <w:tcPr>
            <w:tcW w:type="dxa" w:w="656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Interrogation de l'annuaire OpenLDAP — vérification credentials</w:t>
            </w:r>
          </w:p>
        </w:tc>
      </w:tr>
      <w:tr>
        <w:tc>
          <w:tcPr>
            <w:tcW w:type="dxa" w:w="6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4</w:t>
            </w:r>
          </w:p>
        </w:tc>
        <w:tc>
          <w:tcPr>
            <w:tcW w:type="dxa" w:w="22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OpenLDAP</w:t>
            </w:r>
          </w:p>
        </w:tc>
        <w:tc>
          <w:tcPr>
            <w:tcW w:type="dxa" w:w="656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Retourne le DN complet de l'utilisateur (avec son OU)</w:t>
            </w:r>
          </w:p>
        </w:tc>
      </w:tr>
      <w:tr>
        <w:tc>
          <w:tcPr>
            <w:tcW w:type="dxa" w:w="6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5</w:t>
            </w:r>
          </w:p>
        </w:tc>
        <w:tc>
          <w:tcPr>
            <w:tcW w:type="dxa" w:w="22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FreeRADIUS</w:t>
            </w:r>
          </w:p>
        </w:tc>
        <w:tc>
          <w:tcPr>
            <w:tcW w:type="dxa" w:w="656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Analyse du DN — détermination du VLAN (regex sur OU)</w:t>
            </w:r>
          </w:p>
        </w:tc>
      </w:tr>
      <w:tr>
        <w:tc>
          <w:tcPr>
            <w:tcW w:type="dxa" w:w="6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6</w:t>
            </w:r>
          </w:p>
        </w:tc>
        <w:tc>
          <w:tcPr>
            <w:tcW w:type="dxa" w:w="22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Switch Cisco 2960-S</w:t>
            </w:r>
          </w:p>
        </w:tc>
        <w:tc>
          <w:tcPr>
            <w:tcW w:type="dxa" w:w="656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Réception de l'Access-Accept + Tunnel-Private-Group-Id</w:t>
            </w:r>
          </w:p>
        </w:tc>
      </w:tr>
      <w:tr>
        <w:tc>
          <w:tcPr>
            <w:tcW w:type="dxa" w:w="6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7</w:t>
            </w:r>
          </w:p>
        </w:tc>
        <w:tc>
          <w:tcPr>
            <w:tcW w:type="dxa" w:w="22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Switch Cisco 2960-S</w:t>
            </w:r>
          </w:p>
        </w:tc>
        <w:tc>
          <w:tcPr>
            <w:tcW w:type="dxa" w:w="656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Configuration automatique du port dans le bon VLAN</w:t>
            </w:r>
          </w:p>
        </w:tc>
      </w:tr>
    </w:tbl>
    <w:p>
      <w:pPr>
        <w:spacing w:before="80" w:after="0"/>
      </w:pPr>
      <w:r>
        <w:t xml:space="preserve"/>
      </w:r>
    </w:p>
    <w:p>
      <w:pPr>
        <w:pStyle w:val="Heading2"/>
        <w:spacing w:before="200" w:after="80"/>
      </w:pPr>
      <w:r>
        <w:rPr>
          <w:rFonts w:ascii="Calibri" w:cs="Calibri" w:eastAsia="Calibri" w:hAnsi="Calibri"/>
          <w:b/>
          <w:bCs/>
          <w:color w:val="1A7FA1"/>
          <w:sz w:val="23"/>
          <w:szCs w:val="23"/>
        </w:rPr>
        <w:t xml:space="preserve">5.2 — Attribution des VLANs par profil LDAP</w:t>
      </w:r>
    </w:p>
    <w:tbl>
      <w:tblPr>
        <w:tblW w:type="dxa" w:w="9360"/>
        <w:tblBorders>
          <w:top w:val="single" w:color="auto" w:sz="4"/>
          <w:bottom w:val="single" w:color="auto" w:sz="4"/>
          <w:insideH w:val="single" w:color="auto" w:sz="4"/>
          <w:insideV w:val="single" w:color="auto" w:sz="4"/>
        </w:tblBorders>
      </w:tblPr>
      <w:tblGrid>
        <w:gridCol w:w="3000"/>
        <w:gridCol w:w="1500"/>
        <w:gridCol w:w="4860"/>
      </w:tblGrid>
      <w:tr>
        <w:trPr>
          <w:tblHeader/>
        </w:trPr>
        <w:tc>
          <w:tcPr>
            <w:tcW w:type="dxa" w:w="3000"/>
            <w:shd w:fill="0D1B2A"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OU LDAP matchée</w:t>
            </w:r>
          </w:p>
        </w:tc>
        <w:tc>
          <w:tcPr>
            <w:tcW w:type="dxa" w:w="1500"/>
            <w:shd w:fill="0D1B2A"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VLAN assigné</w:t>
            </w:r>
          </w:p>
        </w:tc>
        <w:tc>
          <w:tcPr>
            <w:tcW w:type="dxa" w:w="4860"/>
            <w:shd w:fill="0D1B2A"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Profil</w:t>
            </w:r>
          </w:p>
        </w:tc>
      </w:tr>
      <w:tr>
        <w:tc>
          <w:tcPr>
            <w:tcW w:type="dxa" w:w="30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ou=admin,</w:t>
            </w:r>
          </w:p>
        </w:tc>
        <w:tc>
          <w:tcPr>
            <w:tcW w:type="dxa" w:w="15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VLAN 99</w:t>
            </w:r>
          </w:p>
        </w:tc>
        <w:tc>
          <w:tcPr>
            <w:tcW w:type="dxa" w:w="486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Administrateurs IT</w:t>
            </w:r>
          </w:p>
        </w:tc>
      </w:tr>
      <w:tr>
        <w:tc>
          <w:tcPr>
            <w:tcW w:type="dxa" w:w="30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ou=administration,</w:t>
            </w:r>
          </w:p>
        </w:tc>
        <w:tc>
          <w:tcPr>
            <w:tcW w:type="dxa" w:w="15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VLAN 10</w:t>
            </w:r>
          </w:p>
        </w:tc>
        <w:tc>
          <w:tcPr>
            <w:tcW w:type="dxa" w:w="486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Administration école</w:t>
            </w:r>
          </w:p>
        </w:tc>
      </w:tr>
      <w:tr>
        <w:tc>
          <w:tcPr>
            <w:tcW w:type="dxa" w:w="30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ou=profs,</w:t>
            </w:r>
          </w:p>
        </w:tc>
        <w:tc>
          <w:tcPr>
            <w:tcW w:type="dxa" w:w="15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VLAN 20</w:t>
            </w:r>
          </w:p>
        </w:tc>
        <w:tc>
          <w:tcPr>
            <w:tcW w:type="dxa" w:w="486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Professeurs</w:t>
            </w:r>
          </w:p>
        </w:tc>
      </w:tr>
      <w:tr>
        <w:tc>
          <w:tcPr>
            <w:tcW w:type="dxa" w:w="30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ou=SISR,</w:t>
            </w:r>
          </w:p>
        </w:tc>
        <w:tc>
          <w:tcPr>
            <w:tcW w:type="dxa" w:w="15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VLAN 31</w:t>
            </w:r>
          </w:p>
        </w:tc>
        <w:tc>
          <w:tcPr>
            <w:tcW w:type="dxa" w:w="486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Étudiants option SISR</w:t>
            </w:r>
          </w:p>
        </w:tc>
      </w:tr>
      <w:tr>
        <w:tc>
          <w:tcPr>
            <w:tcW w:type="dxa" w:w="30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ou=SLAM,</w:t>
            </w:r>
          </w:p>
        </w:tc>
        <w:tc>
          <w:tcPr>
            <w:tcW w:type="dxa" w:w="15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VLAN 32</w:t>
            </w:r>
          </w:p>
        </w:tc>
        <w:tc>
          <w:tcPr>
            <w:tcW w:type="dxa" w:w="486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Étudiants option SLAM</w:t>
            </w:r>
          </w:p>
        </w:tc>
      </w:tr>
      <w:tr>
        <w:tc>
          <w:tcPr>
            <w:tcW w:type="dxa" w:w="30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ou=invites,</w:t>
            </w:r>
          </w:p>
        </w:tc>
        <w:tc>
          <w:tcPr>
            <w:tcW w:type="dxa" w:w="15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VLAN 40</w:t>
            </w:r>
          </w:p>
        </w:tc>
        <w:tc>
          <w:tcPr>
            <w:tcW w:type="dxa" w:w="486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Invités</w:t>
            </w:r>
          </w:p>
        </w:tc>
      </w:tr>
      <w:tr>
        <w:tc>
          <w:tcPr>
            <w:tcW w:type="dxa" w:w="30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Non reconnu</w:t>
            </w:r>
          </w:p>
        </w:tc>
        <w:tc>
          <w:tcPr>
            <w:tcW w:type="dxa" w:w="15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Rejet</w:t>
            </w:r>
          </w:p>
        </w:tc>
        <w:tc>
          <w:tcPr>
            <w:tcW w:type="dxa" w:w="486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Access-Reject — redirection Guest VLAN 40</w:t>
            </w:r>
          </w:p>
        </w:tc>
      </w:tr>
    </w:tbl>
    <w:p>
      <w:pPr>
        <w:spacing w:before="80" w:after="0"/>
      </w:pPr>
      <w:r>
        <w:t xml:space="preserve"/>
      </w:r>
    </w:p>
    <w:p>
      <w:pPr>
        <w:pStyle w:val="Heading2"/>
        <w:spacing w:before="200" w:after="80"/>
      </w:pPr>
      <w:r>
        <w:rPr>
          <w:rFonts w:ascii="Calibri" w:cs="Calibri" w:eastAsia="Calibri" w:hAnsi="Calibri"/>
          <w:b/>
          <w:bCs/>
          <w:color w:val="1A7FA1"/>
          <w:sz w:val="23"/>
          <w:szCs w:val="23"/>
        </w:rPr>
        <w:t xml:space="preserve">5.3 — Tests de validation réalisés</w:t>
      </w:r>
    </w:p>
    <w:p>
      <w:pPr>
        <w:pBdr>
          <w:left w:val="single" w:color="1E8449" w:sz="14" w:space="1"/>
        </w:pBdr>
        <w:shd w:fill="E8F8F0" w:val="clear"/>
        <w:spacing w:before="120" w:after="120"/>
        <w:ind w:left="240"/>
      </w:pPr>
      <w:r>
        <w:rPr>
          <w:rFonts w:ascii="Calibri" w:cs="Calibri" w:eastAsia="Calibri" w:hAnsi="Calibri"/>
          <w:color w:val="1C2833"/>
          <w:sz w:val="20"/>
          <w:szCs w:val="20"/>
        </w:rPr>
        <w:t xml:space="preserve">Tous les tests suivants ont été validés en environnement de maquette sur l'infrastructure Cisco réelle avant déploiement en production. Les captures sont disponibles dans le dossier de tests.</w:t>
      </w:r>
    </w:p>
    <w:p>
      <w:pPr>
        <w:spacing w:before="60" w:after="0"/>
      </w:pPr>
      <w:r>
        <w:t xml:space="preserve"/>
      </w:r>
    </w:p>
    <w:tbl>
      <w:tblPr>
        <w:tblW w:type="dxa" w:w="9360"/>
        <w:tblBorders>
          <w:top w:val="single" w:color="auto" w:sz="4"/>
          <w:bottom w:val="single" w:color="auto" w:sz="4"/>
          <w:insideH w:val="single" w:color="auto" w:sz="4"/>
          <w:insideV w:val="single" w:color="auto" w:sz="4"/>
        </w:tblBorders>
      </w:tblPr>
      <w:tblGrid>
        <w:gridCol w:w="500"/>
        <w:gridCol w:w="1800"/>
        <w:gridCol w:w="1600"/>
        <w:gridCol w:w="1800"/>
        <w:gridCol w:w="3660"/>
      </w:tblGrid>
      <w:tr>
        <w:trPr>
          <w:tblHeader/>
        </w:trPr>
        <w:tc>
          <w:tcPr>
            <w:tcW w:type="dxa" w:w="500"/>
            <w:shd w:fill="0D1B2A"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Test</w:t>
            </w:r>
          </w:p>
        </w:tc>
        <w:tc>
          <w:tcPr>
            <w:tcW w:type="dxa" w:w="1800"/>
            <w:shd w:fill="0D1B2A"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Utilisateur</w:t>
            </w:r>
          </w:p>
        </w:tc>
        <w:tc>
          <w:tcPr>
            <w:tcW w:type="dxa" w:w="1600"/>
            <w:shd w:fill="0D1B2A"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Profil</w:t>
            </w:r>
          </w:p>
        </w:tc>
        <w:tc>
          <w:tcPr>
            <w:tcW w:type="dxa" w:w="1800"/>
            <w:shd w:fill="0D1B2A"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Résultat</w:t>
            </w:r>
          </w:p>
        </w:tc>
        <w:tc>
          <w:tcPr>
            <w:tcW w:type="dxa" w:w="3660"/>
            <w:shd w:fill="0D1B2A"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VLAN attribué</w:t>
            </w:r>
          </w:p>
        </w:tc>
      </w:tr>
      <w:tr>
        <w:tc>
          <w:tcPr>
            <w:tcW w:type="dxa" w:w="5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T-01</w:t>
            </w:r>
          </w:p>
        </w:tc>
        <w:tc>
          <w:tcPr>
            <w:tcW w:type="dxa" w:w="18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nedj.belloum</w:t>
            </w:r>
          </w:p>
        </w:tc>
        <w:tc>
          <w:tcPr>
            <w:tcW w:type="dxa" w:w="16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Étudiant SISR</w:t>
            </w:r>
          </w:p>
        </w:tc>
        <w:tc>
          <w:tcPr>
            <w:tcW w:type="dxa" w:w="18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Access-Accept</w:t>
            </w:r>
          </w:p>
        </w:tc>
        <w:tc>
          <w:tcPr>
            <w:tcW w:type="dxa" w:w="366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VLAN 31</w:t>
            </w:r>
          </w:p>
        </w:tc>
      </w:tr>
      <w:tr>
        <w:tc>
          <w:tcPr>
            <w:tcW w:type="dxa" w:w="5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T-02</w:t>
            </w:r>
          </w:p>
        </w:tc>
        <w:tc>
          <w:tcPr>
            <w:tcW w:type="dxa" w:w="18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yan.bourquard</w:t>
            </w:r>
          </w:p>
        </w:tc>
        <w:tc>
          <w:tcPr>
            <w:tcW w:type="dxa" w:w="16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Professeur</w:t>
            </w:r>
          </w:p>
        </w:tc>
        <w:tc>
          <w:tcPr>
            <w:tcW w:type="dxa" w:w="18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Access-Accept</w:t>
            </w:r>
          </w:p>
        </w:tc>
        <w:tc>
          <w:tcPr>
            <w:tcW w:type="dxa" w:w="366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VLAN 20</w:t>
            </w:r>
          </w:p>
        </w:tc>
      </w:tr>
      <w:tr>
        <w:tc>
          <w:tcPr>
            <w:tcW w:type="dxa" w:w="5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T-03</w:t>
            </w:r>
          </w:p>
        </w:tc>
        <w:tc>
          <w:tcPr>
            <w:tcW w:type="dxa" w:w="18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admin1</w:t>
            </w:r>
          </w:p>
        </w:tc>
        <w:tc>
          <w:tcPr>
            <w:tcW w:type="dxa" w:w="16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Admin IT</w:t>
            </w:r>
          </w:p>
        </w:tc>
        <w:tc>
          <w:tcPr>
            <w:tcW w:type="dxa" w:w="18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Access-Accept</w:t>
            </w:r>
          </w:p>
        </w:tc>
        <w:tc>
          <w:tcPr>
            <w:tcW w:type="dxa" w:w="366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VLAN 99</w:t>
            </w:r>
          </w:p>
        </w:tc>
      </w:tr>
      <w:tr>
        <w:tc>
          <w:tcPr>
            <w:tcW w:type="dxa" w:w="5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T-04</w:t>
            </w:r>
          </w:p>
        </w:tc>
        <w:tc>
          <w:tcPr>
            <w:tcW w:type="dxa" w:w="18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inconnu</w:t>
            </w:r>
          </w:p>
        </w:tc>
        <w:tc>
          <w:tcPr>
            <w:tcW w:type="dxa" w:w="16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Mauvais MDP</w:t>
            </w:r>
          </w:p>
        </w:tc>
        <w:tc>
          <w:tcPr>
            <w:tcW w:type="dxa" w:w="18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Access-Reject</w:t>
            </w:r>
          </w:p>
        </w:tc>
        <w:tc>
          <w:tcPr>
            <w:tcW w:type="dxa" w:w="366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w:t>
            </w:r>
          </w:p>
        </w:tc>
      </w:tr>
      <w:tr>
        <w:tc>
          <w:tcPr>
            <w:tcW w:type="dxa" w:w="5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T-05</w:t>
            </w:r>
          </w:p>
        </w:tc>
        <w:tc>
          <w:tcPr>
            <w:tcW w:type="dxa" w:w="18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PC sans 802.1X</w:t>
            </w:r>
          </w:p>
        </w:tc>
        <w:tc>
          <w:tcPr>
            <w:tcW w:type="dxa" w:w="16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Pas de supplicant</w:t>
            </w:r>
          </w:p>
        </w:tc>
        <w:tc>
          <w:tcPr>
            <w:tcW w:type="dxa" w:w="18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Guest VLAN</w:t>
            </w:r>
          </w:p>
        </w:tc>
        <w:tc>
          <w:tcPr>
            <w:tcW w:type="dxa" w:w="366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VLAN 40</w:t>
            </w:r>
          </w:p>
        </w:tc>
      </w:tr>
    </w:tbl>
    <w:p>
      <w:r>
        <w:br w:type="page"/>
      </w:r>
    </w:p>
    <w:p>
      <w:pPr>
        <w:pStyle w:val="Heading1"/>
        <w:pBdr>
          <w:bottom w:val="single" w:color="1A7FA1" w:sz="6" w:space="2"/>
        </w:pBdr>
        <w:spacing w:before="320" w:after="120"/>
      </w:pPr>
      <w:r>
        <w:rPr>
          <w:rFonts w:ascii="Calibri" w:cs="Calibri" w:eastAsia="Calibri" w:hAnsi="Calibri"/>
          <w:b/>
          <w:bCs/>
          <w:color w:val="1A7FA1"/>
          <w:sz w:val="28"/>
          <w:szCs w:val="28"/>
        </w:rPr>
        <w:t xml:space="preserve">6.  </w:t>
      </w:r>
      <w:r>
        <w:rPr>
          <w:rFonts w:ascii="Calibri" w:cs="Calibri" w:eastAsia="Calibri" w:hAnsi="Calibri"/>
          <w:b/>
          <w:bCs/>
          <w:color w:val="0D1B2A"/>
          <w:sz w:val="28"/>
          <w:szCs w:val="28"/>
        </w:rPr>
        <w:t xml:space="preserve">LIVRABLES PRODUITS</w:t>
      </w:r>
    </w:p>
    <w:p>
      <w:pPr>
        <w:spacing w:before="60" w:after="0"/>
      </w:pPr>
      <w:r>
        <w:t xml:space="preserve"/>
      </w:r>
    </w:p>
    <w:p>
      <w:pPr>
        <w:spacing w:before="80" w:after="80"/>
      </w:pPr>
      <w:r>
        <w:rPr>
          <w:rFonts w:ascii="Calibri" w:cs="Calibri" w:eastAsia="Calibri" w:hAnsi="Calibri"/>
          <w:color w:val="1C2833"/>
          <w:sz w:val="21"/>
          <w:szCs w:val="21"/>
        </w:rPr>
        <w:t xml:space="preserve">L'intégralité des livrables exigés par l'appel d'offre est fournie dans ce dossier. Chaque livrable est numéroté selon la référence de l'AO.</w:t>
      </w:r>
    </w:p>
    <w:p>
      <w:pPr>
        <w:spacing w:before="80" w:after="0"/>
      </w:pPr>
      <w:r>
        <w:t xml:space="preserve"/>
      </w:r>
    </w:p>
    <w:tbl>
      <w:tblPr>
        <w:tblW w:type="dxa" w:w="8360"/>
        <w:tblBorders>
          <w:top w:val="single" w:color="auto" w:sz="4"/>
          <w:bottom w:val="single" w:color="auto" w:sz="4"/>
          <w:insideH w:val="single" w:color="auto" w:sz="4"/>
          <w:insideV w:val="single" w:color="auto" w:sz="4"/>
        </w:tblBorders>
      </w:tblPr>
      <w:tblGrid>
        <w:gridCol w:w="800"/>
        <w:gridCol w:w="3000"/>
        <w:gridCol w:w="3200"/>
        <w:gridCol w:w="1360"/>
      </w:tblGrid>
      <w:tr>
        <w:trPr>
          <w:tblHeader/>
        </w:trPr>
        <w:tc>
          <w:tcPr>
            <w:tcW w:type="dxa" w:w="800"/>
            <w:shd w:fill="0D1B2A"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Réf. AO</w:t>
            </w:r>
          </w:p>
        </w:tc>
        <w:tc>
          <w:tcPr>
            <w:tcW w:type="dxa" w:w="3000"/>
            <w:shd w:fill="0D1B2A"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Livrable exigé</w:t>
            </w:r>
          </w:p>
        </w:tc>
        <w:tc>
          <w:tcPr>
            <w:tcW w:type="dxa" w:w="3200"/>
            <w:shd w:fill="0D1B2A"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Fichier produit</w:t>
            </w:r>
          </w:p>
        </w:tc>
        <w:tc>
          <w:tcPr>
            <w:tcW w:type="dxa" w:w="1360"/>
            <w:shd w:fill="0D1B2A"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Statut</w:t>
            </w:r>
          </w:p>
        </w:tc>
      </w:tr>
      <w:tr>
        <w:tc>
          <w:tcPr>
            <w:tcW w:type="dxa" w:w="8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L-01</w:t>
            </w:r>
          </w:p>
        </w:tc>
        <w:tc>
          <w:tcPr>
            <w:tcW w:type="dxa" w:w="30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Schéma réseau logique et physique (MLC + MPC)</w:t>
            </w:r>
          </w:p>
        </w:tc>
        <w:tc>
          <w:tcPr>
            <w:tcW w:type="dxa" w:w="32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schemas_mlc_mpc.html</w:t>
            </w:r>
          </w:p>
        </w:tc>
        <w:tc>
          <w:tcPr>
            <w:tcW w:type="dxa" w:w="1360"/>
            <w:shd w:fill="FFFFFF" w:val="clear"/>
            <w:tcMar>
              <w:top w:type="dxa" w:w="100"/>
              <w:left w:type="dxa" w:w="160"/>
              <w:bottom w:type="dxa" w:w="100"/>
              <w:right w:type="dxa" w:w="160"/>
            </w:tcMar>
            <w:vAlign w:val="center"/>
          </w:tcPr>
          <w:p>
            <w:pPr>
              <w:jc w:val="left"/>
            </w:pPr>
            <w:r>
              <w:rPr>
                <w:rFonts w:ascii="Calibri" w:cs="Calibri" w:eastAsia="Calibri" w:hAnsi="Calibri"/>
                <w:b/>
                <w:bCs/>
                <w:color w:val="1E8449"/>
                <w:sz w:val="20"/>
                <w:szCs w:val="20"/>
              </w:rPr>
              <w:t xml:space="preserve">✅ Livré</w:t>
            </w:r>
          </w:p>
        </w:tc>
      </w:tr>
      <w:tr>
        <w:tc>
          <w:tcPr>
            <w:tcW w:type="dxa" w:w="8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L-02</w:t>
            </w:r>
          </w:p>
        </w:tc>
        <w:tc>
          <w:tcPr>
            <w:tcW w:type="dxa" w:w="30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Plan d'adressage IP complet</w:t>
            </w:r>
          </w:p>
        </w:tc>
        <w:tc>
          <w:tcPr>
            <w:tcW w:type="dxa" w:w="32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Dans ce document — Section 3.2</w:t>
            </w:r>
          </w:p>
        </w:tc>
        <w:tc>
          <w:tcPr>
            <w:tcW w:type="dxa" w:w="1360"/>
            <w:shd w:fill="F4F6F8" w:val="clear"/>
            <w:tcMar>
              <w:top w:type="dxa" w:w="100"/>
              <w:left w:type="dxa" w:w="160"/>
              <w:bottom w:type="dxa" w:w="100"/>
              <w:right w:type="dxa" w:w="160"/>
            </w:tcMar>
            <w:vAlign w:val="center"/>
          </w:tcPr>
          <w:p>
            <w:pPr>
              <w:jc w:val="left"/>
            </w:pPr>
            <w:r>
              <w:rPr>
                <w:rFonts w:ascii="Calibri" w:cs="Calibri" w:eastAsia="Calibri" w:hAnsi="Calibri"/>
                <w:b/>
                <w:bCs/>
                <w:color w:val="1E8449"/>
                <w:sz w:val="20"/>
                <w:szCs w:val="20"/>
              </w:rPr>
              <w:t xml:space="preserve">✅ Livré</w:t>
            </w:r>
          </w:p>
        </w:tc>
      </w:tr>
      <w:tr>
        <w:tc>
          <w:tcPr>
            <w:tcW w:type="dxa" w:w="8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L-03</w:t>
            </w:r>
          </w:p>
        </w:tc>
        <w:tc>
          <w:tcPr>
            <w:tcW w:type="dxa" w:w="30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Running-config switch + routeur + APs</w:t>
            </w:r>
          </w:p>
        </w:tc>
        <w:tc>
          <w:tcPr>
            <w:tcW w:type="dxa" w:w="32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01_routeur_addendum_v3.docx
02_switch_addendum_v3.docx</w:t>
            </w:r>
          </w:p>
        </w:tc>
        <w:tc>
          <w:tcPr>
            <w:tcW w:type="dxa" w:w="1360"/>
            <w:shd w:fill="FFFFFF" w:val="clear"/>
            <w:tcMar>
              <w:top w:type="dxa" w:w="100"/>
              <w:left w:type="dxa" w:w="160"/>
              <w:bottom w:type="dxa" w:w="100"/>
              <w:right w:type="dxa" w:w="160"/>
            </w:tcMar>
            <w:vAlign w:val="center"/>
          </w:tcPr>
          <w:p>
            <w:pPr>
              <w:jc w:val="left"/>
            </w:pPr>
            <w:r>
              <w:rPr>
                <w:rFonts w:ascii="Calibri" w:cs="Calibri" w:eastAsia="Calibri" w:hAnsi="Calibri"/>
                <w:b/>
                <w:bCs/>
                <w:color w:val="1E8449"/>
                <w:sz w:val="20"/>
                <w:szCs w:val="20"/>
              </w:rPr>
              <w:t xml:space="preserve">✅ Livré</w:t>
            </w:r>
          </w:p>
        </w:tc>
      </w:tr>
      <w:tr>
        <w:tc>
          <w:tcPr>
            <w:tcW w:type="dxa" w:w="8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L-04</w:t>
            </w:r>
          </w:p>
        </w:tc>
        <w:tc>
          <w:tcPr>
            <w:tcW w:type="dxa" w:w="30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Documentation DHCP par VLAN</w:t>
            </w:r>
          </w:p>
        </w:tc>
        <w:tc>
          <w:tcPr>
            <w:tcW w:type="dxa" w:w="32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Section 9 de 01_routeur_addendum_v3.docx</w:t>
            </w:r>
          </w:p>
        </w:tc>
        <w:tc>
          <w:tcPr>
            <w:tcW w:type="dxa" w:w="1360"/>
            <w:shd w:fill="F4F6F8" w:val="clear"/>
            <w:tcMar>
              <w:top w:type="dxa" w:w="100"/>
              <w:left w:type="dxa" w:w="160"/>
              <w:bottom w:type="dxa" w:w="100"/>
              <w:right w:type="dxa" w:w="160"/>
            </w:tcMar>
            <w:vAlign w:val="center"/>
          </w:tcPr>
          <w:p>
            <w:pPr>
              <w:jc w:val="left"/>
            </w:pPr>
            <w:r>
              <w:rPr>
                <w:rFonts w:ascii="Calibri" w:cs="Calibri" w:eastAsia="Calibri" w:hAnsi="Calibri"/>
                <w:b/>
                <w:bCs/>
                <w:color w:val="1E8449"/>
                <w:sz w:val="20"/>
                <w:szCs w:val="20"/>
              </w:rPr>
              <w:t xml:space="preserve">✅ Livré</w:t>
            </w:r>
          </w:p>
        </w:tc>
      </w:tr>
      <w:tr>
        <w:tc>
          <w:tcPr>
            <w:tcW w:type="dxa" w:w="8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L-05</w:t>
            </w:r>
          </w:p>
        </w:tc>
        <w:tc>
          <w:tcPr>
            <w:tcW w:type="dxa" w:w="30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Matrice de flux ACLs + fichiers config</w:t>
            </w:r>
          </w:p>
        </w:tc>
        <w:tc>
          <w:tcPr>
            <w:tcW w:type="dxa" w:w="32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Dans ce document — Section 4.1
complements_techniques.docx</w:t>
            </w:r>
          </w:p>
        </w:tc>
        <w:tc>
          <w:tcPr>
            <w:tcW w:type="dxa" w:w="1360"/>
            <w:shd w:fill="FFFFFF" w:val="clear"/>
            <w:tcMar>
              <w:top w:type="dxa" w:w="100"/>
              <w:left w:type="dxa" w:w="160"/>
              <w:bottom w:type="dxa" w:w="100"/>
              <w:right w:type="dxa" w:w="160"/>
            </w:tcMar>
            <w:vAlign w:val="center"/>
          </w:tcPr>
          <w:p>
            <w:pPr>
              <w:jc w:val="left"/>
            </w:pPr>
            <w:r>
              <w:rPr>
                <w:rFonts w:ascii="Calibri" w:cs="Calibri" w:eastAsia="Calibri" w:hAnsi="Calibri"/>
                <w:b/>
                <w:bCs/>
                <w:color w:val="1E8449"/>
                <w:sz w:val="20"/>
                <w:szCs w:val="20"/>
              </w:rPr>
              <w:t xml:space="preserve">✅ Livré</w:t>
            </w:r>
          </w:p>
        </w:tc>
      </w:tr>
      <w:tr>
        <w:tc>
          <w:tcPr>
            <w:tcW w:type="dxa" w:w="8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L-06</w:t>
            </w:r>
          </w:p>
        </w:tc>
        <w:tc>
          <w:tcPr>
            <w:tcW w:type="dxa" w:w="30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Guide déploiement RADIUS + procédure 802.1X</w:t>
            </w:r>
          </w:p>
        </w:tc>
        <w:tc>
          <w:tcPr>
            <w:tcW w:type="dxa" w:w="32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1773414966921_04_freeradius.docx</w:t>
            </w:r>
          </w:p>
        </w:tc>
        <w:tc>
          <w:tcPr>
            <w:tcW w:type="dxa" w:w="1360"/>
            <w:shd w:fill="F4F6F8" w:val="clear"/>
            <w:tcMar>
              <w:top w:type="dxa" w:w="100"/>
              <w:left w:type="dxa" w:w="160"/>
              <w:bottom w:type="dxa" w:w="100"/>
              <w:right w:type="dxa" w:w="160"/>
            </w:tcMar>
            <w:vAlign w:val="center"/>
          </w:tcPr>
          <w:p>
            <w:pPr>
              <w:jc w:val="left"/>
            </w:pPr>
            <w:r>
              <w:rPr>
                <w:rFonts w:ascii="Calibri" w:cs="Calibri" w:eastAsia="Calibri" w:hAnsi="Calibri"/>
                <w:b/>
                <w:bCs/>
                <w:color w:val="1E8449"/>
                <w:sz w:val="20"/>
                <w:szCs w:val="20"/>
              </w:rPr>
              <w:t xml:space="preserve">✅ Livré</w:t>
            </w:r>
          </w:p>
        </w:tc>
      </w:tr>
      <w:tr>
        <w:tc>
          <w:tcPr>
            <w:tcW w:type="dxa" w:w="8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L-07</w:t>
            </w:r>
          </w:p>
        </w:tc>
        <w:tc>
          <w:tcPr>
            <w:tcW w:type="dxa" w:w="30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Tableau port-security par port switch</w:t>
            </w:r>
          </w:p>
        </w:tc>
        <w:tc>
          <w:tcPr>
            <w:tcW w:type="dxa" w:w="32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Section 4.3 de ce document
02_switch_addendum_v3.docx</w:t>
            </w:r>
          </w:p>
        </w:tc>
        <w:tc>
          <w:tcPr>
            <w:tcW w:type="dxa" w:w="1360"/>
            <w:shd w:fill="FFFFFF" w:val="clear"/>
            <w:tcMar>
              <w:top w:type="dxa" w:w="100"/>
              <w:left w:type="dxa" w:w="160"/>
              <w:bottom w:type="dxa" w:w="100"/>
              <w:right w:type="dxa" w:w="160"/>
            </w:tcMar>
            <w:vAlign w:val="center"/>
          </w:tcPr>
          <w:p>
            <w:pPr>
              <w:jc w:val="left"/>
            </w:pPr>
            <w:r>
              <w:rPr>
                <w:rFonts w:ascii="Calibri" w:cs="Calibri" w:eastAsia="Calibri" w:hAnsi="Calibri"/>
                <w:b/>
                <w:bCs/>
                <w:color w:val="1E8449"/>
                <w:sz w:val="20"/>
                <w:szCs w:val="20"/>
              </w:rPr>
              <w:t xml:space="preserve">✅ Livré</w:t>
            </w:r>
          </w:p>
        </w:tc>
      </w:tr>
      <w:tr>
        <w:tc>
          <w:tcPr>
            <w:tcW w:type="dxa" w:w="8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L-08</w:t>
            </w:r>
          </w:p>
        </w:tc>
        <w:tc>
          <w:tcPr>
            <w:tcW w:type="dxa" w:w="30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Procédure sauvegarde et maintenance</w:t>
            </w:r>
          </w:p>
        </w:tc>
        <w:tc>
          <w:tcPr>
            <w:tcW w:type="dxa" w:w="32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Sections 13-14 des addendums</w:t>
            </w:r>
          </w:p>
        </w:tc>
        <w:tc>
          <w:tcPr>
            <w:tcW w:type="dxa" w:w="1360"/>
            <w:shd w:fill="F4F6F8" w:val="clear"/>
            <w:tcMar>
              <w:top w:type="dxa" w:w="100"/>
              <w:left w:type="dxa" w:w="160"/>
              <w:bottom w:type="dxa" w:w="100"/>
              <w:right w:type="dxa" w:w="160"/>
            </w:tcMar>
            <w:vAlign w:val="center"/>
          </w:tcPr>
          <w:p>
            <w:pPr>
              <w:jc w:val="left"/>
            </w:pPr>
            <w:r>
              <w:rPr>
                <w:rFonts w:ascii="Calibri" w:cs="Calibri" w:eastAsia="Calibri" w:hAnsi="Calibri"/>
                <w:b/>
                <w:bCs/>
                <w:color w:val="1E8449"/>
                <w:sz w:val="20"/>
                <w:szCs w:val="20"/>
              </w:rPr>
              <w:t xml:space="preserve">✅ Livré</w:t>
            </w:r>
          </w:p>
        </w:tc>
      </w:tr>
      <w:tr>
        <w:tc>
          <w:tcPr>
            <w:tcW w:type="dxa" w:w="8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L-09</w:t>
            </w:r>
          </w:p>
        </w:tc>
        <w:tc>
          <w:tcPr>
            <w:tcW w:type="dxa" w:w="30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Protocole de tests + PV de recette</w:t>
            </w:r>
          </w:p>
        </w:tc>
        <w:tc>
          <w:tcPr>
            <w:tcW w:type="dxa" w:w="32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plan_tests_addendum.docx (T-01 à T-63)</w:t>
            </w:r>
          </w:p>
        </w:tc>
        <w:tc>
          <w:tcPr>
            <w:tcW w:type="dxa" w:w="1360"/>
            <w:shd w:fill="FFFFFF" w:val="clear"/>
            <w:tcMar>
              <w:top w:type="dxa" w:w="100"/>
              <w:left w:type="dxa" w:w="160"/>
              <w:bottom w:type="dxa" w:w="100"/>
              <w:right w:type="dxa" w:w="160"/>
            </w:tcMar>
            <w:vAlign w:val="center"/>
          </w:tcPr>
          <w:p>
            <w:pPr>
              <w:jc w:val="left"/>
            </w:pPr>
            <w:r>
              <w:rPr>
                <w:rFonts w:ascii="Calibri" w:cs="Calibri" w:eastAsia="Calibri" w:hAnsi="Calibri"/>
                <w:b/>
                <w:bCs/>
                <w:color w:val="1E8449"/>
                <w:sz w:val="20"/>
                <w:szCs w:val="20"/>
              </w:rPr>
              <w:t xml:space="preserve">✅ Livré</w:t>
            </w:r>
          </w:p>
        </w:tc>
      </w:tr>
    </w:tbl>
    <w:p>
      <w:pPr>
        <w:spacing w:before="120" w:after="0"/>
      </w:pPr>
      <w:r>
        <w:t xml:space="preserve"/>
      </w:r>
    </w:p>
    <w:p>
      <w:pPr>
        <w:pStyle w:val="Heading2"/>
        <w:spacing w:before="200" w:after="80"/>
      </w:pPr>
      <w:r>
        <w:rPr>
          <w:rFonts w:ascii="Calibri" w:cs="Calibri" w:eastAsia="Calibri" w:hAnsi="Calibri"/>
          <w:b/>
          <w:bCs/>
          <w:color w:val="1A7FA1"/>
          <w:sz w:val="23"/>
          <w:szCs w:val="23"/>
        </w:rPr>
        <w:t xml:space="preserve">Dossier complet — Structure des fichiers remis</w:t>
      </w:r>
    </w:p>
    <w:tbl>
      <w:tblPr>
        <w:tblW w:type="dxa" w:w="9360"/>
        <w:tblBorders>
          <w:top w:val="single" w:color="auto" w:sz="4"/>
          <w:bottom w:val="single" w:color="auto" w:sz="4"/>
          <w:insideH w:val="single" w:color="auto" w:sz="4"/>
          <w:insideV w:val="single" w:color="auto" w:sz="4"/>
        </w:tblBorders>
      </w:tblPr>
      <w:tblGrid>
        <w:gridCol w:w="4000"/>
        <w:gridCol w:w="5360"/>
      </w:tblGrid>
      <w:tr>
        <w:trPr>
          <w:tblHeader/>
        </w:trPr>
        <w:tc>
          <w:tcPr>
            <w:tcW w:type="dxa" w:w="4000"/>
            <w:shd w:fill="0D1B2A"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Fichier</w:t>
            </w:r>
          </w:p>
        </w:tc>
        <w:tc>
          <w:tcPr>
            <w:tcW w:type="dxa" w:w="5360"/>
            <w:shd w:fill="0D1B2A"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Description</w:t>
            </w:r>
          </w:p>
        </w:tc>
      </w:tr>
      <w:tr>
        <w:tc>
          <w:tcPr>
            <w:tcW w:type="dxa" w:w="40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Reponse_AO_IRIS_RP01.docx</w:t>
            </w:r>
          </w:p>
        </w:tc>
        <w:tc>
          <w:tcPr>
            <w:tcW w:type="dxa" w:w="536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Ce document — réponse formelle complète à l'AO</w:t>
            </w:r>
          </w:p>
        </w:tc>
      </w:tr>
      <w:tr>
        <w:tc>
          <w:tcPr>
            <w:tcW w:type="dxa" w:w="40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schemas_mlc_mpc.html</w:t>
            </w:r>
          </w:p>
        </w:tc>
        <w:tc>
          <w:tcPr>
            <w:tcW w:type="dxa" w:w="536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MLC + MPC futures — schémas logique et physique</w:t>
            </w:r>
          </w:p>
        </w:tc>
      </w:tr>
      <w:tr>
        <w:tc>
          <w:tcPr>
            <w:tcW w:type="dxa" w:w="40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01_routeur_cisco.docx</w:t>
            </w:r>
          </w:p>
        </w:tc>
        <w:tc>
          <w:tcPr>
            <w:tcW w:type="dxa" w:w="536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Documentation routeur ISR 1941W — configuration complète</w:t>
            </w:r>
          </w:p>
        </w:tc>
      </w:tr>
      <w:tr>
        <w:tc>
          <w:tcPr>
            <w:tcW w:type="dxa" w:w="40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01_routeur_addendum_v3.docx</w:t>
            </w:r>
          </w:p>
        </w:tc>
        <w:tc>
          <w:tcPr>
            <w:tcW w:type="dxa" w:w="536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Addendum routeur — DHCP, VLAN 31/32, ANSSI, syslog, EEM</w:t>
            </w:r>
          </w:p>
        </w:tc>
      </w:tr>
      <w:tr>
        <w:tc>
          <w:tcPr>
            <w:tcW w:type="dxa" w:w="40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02_switch_cisco.docx</w:t>
            </w:r>
          </w:p>
        </w:tc>
        <w:tc>
          <w:tcPr>
            <w:tcW w:type="dxa" w:w="536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Documentation switch Catalyst 2960-S</w:t>
            </w:r>
          </w:p>
        </w:tc>
      </w:tr>
      <w:tr>
        <w:tc>
          <w:tcPr>
            <w:tcW w:type="dxa" w:w="40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02_switch_addendum_v3.docx</w:t>
            </w:r>
          </w:p>
        </w:tc>
        <w:tc>
          <w:tcPr>
            <w:tcW w:type="dxa" w:w="536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Addendum switch — port-security, guest VLAN, ANSSI, EEM</w:t>
            </w:r>
          </w:p>
        </w:tc>
      </w:tr>
      <w:tr>
        <w:tc>
          <w:tcPr>
            <w:tcW w:type="dxa" w:w="40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03_openldap.docx</w:t>
            </w:r>
          </w:p>
        </w:tc>
        <w:tc>
          <w:tcPr>
            <w:tcW w:type="dxa" w:w="536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Documentation OpenLDAP — arborescence LDAP complète</w:t>
            </w:r>
          </w:p>
        </w:tc>
      </w:tr>
      <w:tr>
        <w:tc>
          <w:tcPr>
            <w:tcW w:type="dxa" w:w="40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04_freeradius.docx</w:t>
            </w:r>
          </w:p>
        </w:tc>
        <w:tc>
          <w:tcPr>
            <w:tcW w:type="dxa" w:w="536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Documentation FreeRADIUS — 802.1X, VLAN dynamique</w:t>
            </w:r>
          </w:p>
        </w:tc>
      </w:tr>
      <w:tr>
        <w:tc>
          <w:tcPr>
            <w:tcW w:type="dxa" w:w="40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05_wireguard.docx</w:t>
            </w:r>
          </w:p>
        </w:tc>
        <w:tc>
          <w:tcPr>
            <w:tcW w:type="dxa" w:w="536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Documentation WireGuard VPN</w:t>
            </w:r>
          </w:p>
        </w:tc>
      </w:tr>
      <w:tr>
        <w:tc>
          <w:tcPr>
            <w:tcW w:type="dxa" w:w="40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06_clamav.docx</w:t>
            </w:r>
          </w:p>
        </w:tc>
        <w:tc>
          <w:tcPr>
            <w:tcW w:type="dxa" w:w="536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Documentation ClamAV antivirus</w:t>
            </w:r>
          </w:p>
        </w:tc>
      </w:tr>
      <w:tr>
        <w:tc>
          <w:tcPr>
            <w:tcW w:type="dxa" w:w="40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07_nextcloud.docx</w:t>
            </w:r>
          </w:p>
        </w:tc>
        <w:tc>
          <w:tcPr>
            <w:tcW w:type="dxa" w:w="536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Documentation Nextcloud + MariaDB</w:t>
            </w:r>
          </w:p>
        </w:tc>
      </w:tr>
      <w:tr>
        <w:tc>
          <w:tcPr>
            <w:tcW w:type="dxa" w:w="40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08_docker_compose.docx</w:t>
            </w:r>
          </w:p>
        </w:tc>
        <w:tc>
          <w:tcPr>
            <w:tcW w:type="dxa" w:w="536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Documentation Docker Compose — vue globale 9 services</w:t>
            </w:r>
          </w:p>
        </w:tc>
      </w:tr>
      <w:tr>
        <w:tc>
          <w:tcPr>
            <w:tcW w:type="dxa" w:w="40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complements_techniques.docx</w:t>
            </w:r>
          </w:p>
        </w:tc>
        <w:tc>
          <w:tcPr>
            <w:tcW w:type="dxa" w:w="536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Réponses aux points manquants — configs prêtes</w:t>
            </w:r>
          </w:p>
        </w:tc>
      </w:tr>
      <w:tr>
        <w:tc>
          <w:tcPr>
            <w:tcW w:type="dxa" w:w="40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plan_tests_addendum.docx</w:t>
            </w:r>
          </w:p>
        </w:tc>
        <w:tc>
          <w:tcPr>
            <w:tcW w:type="dxa" w:w="536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Plan de tests T-01 à T-63 + PV de recette</w:t>
            </w:r>
          </w:p>
        </w:tc>
      </w:tr>
      <w:tr>
        <w:tc>
          <w:tcPr>
            <w:tcW w:type="dxa" w:w="40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note_cadrage.docx</w:t>
            </w:r>
          </w:p>
        </w:tc>
        <w:tc>
          <w:tcPr>
            <w:tcW w:type="dxa" w:w="536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Note de cadrage v2 — RP-01</w:t>
            </w:r>
          </w:p>
        </w:tc>
      </w:tr>
    </w:tbl>
    <w:p>
      <w:r>
        <w:br w:type="page"/>
      </w:r>
    </w:p>
    <w:p>
      <w:pPr>
        <w:pStyle w:val="Heading1"/>
        <w:pBdr>
          <w:bottom w:val="single" w:color="1A7FA1" w:sz="6" w:space="2"/>
        </w:pBdr>
        <w:spacing w:before="320" w:after="120"/>
      </w:pPr>
      <w:r>
        <w:rPr>
          <w:rFonts w:ascii="Calibri" w:cs="Calibri" w:eastAsia="Calibri" w:hAnsi="Calibri"/>
          <w:b/>
          <w:bCs/>
          <w:color w:val="1A7FA1"/>
          <w:sz w:val="28"/>
          <w:szCs w:val="28"/>
        </w:rPr>
        <w:t xml:space="preserve">7.  </w:t>
      </w:r>
      <w:r>
        <w:rPr>
          <w:rFonts w:ascii="Calibri" w:cs="Calibri" w:eastAsia="Calibri" w:hAnsi="Calibri"/>
          <w:b/>
          <w:bCs/>
          <w:color w:val="0D1B2A"/>
          <w:sz w:val="28"/>
          <w:szCs w:val="28"/>
        </w:rPr>
        <w:t xml:space="preserve">PLANNING DE RÉALISATION</w:t>
      </w:r>
    </w:p>
    <w:p>
      <w:pPr>
        <w:spacing w:before="60" w:after="0"/>
      </w:pPr>
      <w:r>
        <w:t xml:space="preserve"/>
      </w:r>
    </w:p>
    <w:tbl>
      <w:tblPr>
        <w:tblW w:type="dxa" w:w="9360"/>
        <w:tblBorders>
          <w:top w:val="single" w:color="auto" w:sz="4"/>
          <w:bottom w:val="single" w:color="auto" w:sz="4"/>
          <w:insideH w:val="single" w:color="auto" w:sz="4"/>
          <w:insideV w:val="single" w:color="auto" w:sz="4"/>
        </w:tblBorders>
      </w:tblPr>
      <w:tblGrid>
        <w:gridCol w:w="700"/>
        <w:gridCol w:w="1600"/>
        <w:gridCol w:w="4400"/>
        <w:gridCol w:w="2660"/>
      </w:tblGrid>
      <w:tr>
        <w:trPr>
          <w:tblHeader/>
        </w:trPr>
        <w:tc>
          <w:tcPr>
            <w:tcW w:type="dxa" w:w="700"/>
            <w:shd w:fill="0D1B2A"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Semaine</w:t>
            </w:r>
          </w:p>
        </w:tc>
        <w:tc>
          <w:tcPr>
            <w:tcW w:type="dxa" w:w="1600"/>
            <w:shd w:fill="0D1B2A"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Dates</w:t>
            </w:r>
          </w:p>
        </w:tc>
        <w:tc>
          <w:tcPr>
            <w:tcW w:type="dxa" w:w="4400"/>
            <w:shd w:fill="0D1B2A"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Activités réalisées / à réaliser</w:t>
            </w:r>
          </w:p>
        </w:tc>
        <w:tc>
          <w:tcPr>
            <w:tcW w:type="dxa" w:w="2660"/>
            <w:shd w:fill="0D1B2A"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Livrables</w:t>
            </w:r>
          </w:p>
        </w:tc>
      </w:tr>
      <w:tr>
        <w:tc>
          <w:tcPr>
            <w:tcW w:type="dxa" w:w="7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S1</w:t>
            </w:r>
          </w:p>
        </w:tc>
        <w:tc>
          <w:tcPr>
            <w:tcW w:type="dxa" w:w="16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23/02–28/02</w:t>
            </w:r>
          </w:p>
        </w:tc>
        <w:tc>
          <w:tcPr>
            <w:tcW w:type="dxa" w:w="44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Analyse AO, architecture réseau, schémas MLC/MPC, config Cisco VLANs + ACLs</w:t>
            </w:r>
          </w:p>
        </w:tc>
        <w:tc>
          <w:tcPr>
            <w:tcW w:type="dxa" w:w="266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Schémas + configs Cisco v1</w:t>
            </w:r>
          </w:p>
        </w:tc>
      </w:tr>
      <w:tr>
        <w:tc>
          <w:tcPr>
            <w:tcW w:type="dxa" w:w="7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S2</w:t>
            </w:r>
          </w:p>
        </w:tc>
        <w:tc>
          <w:tcPr>
            <w:tcW w:type="dxa" w:w="16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02/03–07/03</w:t>
            </w:r>
          </w:p>
        </w:tc>
        <w:tc>
          <w:tcPr>
            <w:tcW w:type="dxa" w:w="44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FreeRADIUS + OpenLDAP, Docker Compose, tests auth 802.1X, maquette PoC validée</w:t>
            </w:r>
          </w:p>
        </w:tc>
        <w:tc>
          <w:tcPr>
            <w:tcW w:type="dxa" w:w="266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PoC validé + 8 docs techniques</w:t>
            </w:r>
          </w:p>
        </w:tc>
      </w:tr>
      <w:tr>
        <w:tc>
          <w:tcPr>
            <w:tcW w:type="dxa" w:w="7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S3</w:t>
            </w:r>
          </w:p>
        </w:tc>
        <w:tc>
          <w:tcPr>
            <w:tcW w:type="dxa" w:w="16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09/03–14/03</w:t>
            </w:r>
          </w:p>
        </w:tc>
        <w:tc>
          <w:tcPr>
            <w:tcW w:type="dxa" w:w="44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Analyse AO v2, addendums docs, syslog, EEM, port-security, ANSSI, MLC/MPC v2</w:t>
            </w:r>
          </w:p>
        </w:tc>
        <w:tc>
          <w:tcPr>
            <w:tcW w:type="dxa" w:w="266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Addendums + MLC/MPC + réponse AO</w:t>
            </w:r>
          </w:p>
        </w:tc>
      </w:tr>
      <w:tr>
        <w:tc>
          <w:tcPr>
            <w:tcW w:type="dxa" w:w="7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S4</w:t>
            </w:r>
          </w:p>
        </w:tc>
        <w:tc>
          <w:tcPr>
            <w:tcW w:type="dxa" w:w="16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16/03–20/03</w:t>
            </w:r>
          </w:p>
        </w:tc>
        <w:tc>
          <w:tcPr>
            <w:tcW w:type="dxa" w:w="44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DHCP tests, WPA3 APs, tests complets T-01 à T-63, corrections</w:t>
            </w:r>
          </w:p>
        </w:tc>
        <w:tc>
          <w:tcPr>
            <w:tcW w:type="dxa" w:w="266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Proposition technique complète</w:t>
            </w:r>
          </w:p>
        </w:tc>
      </w:tr>
      <w:tr>
        <w:tc>
          <w:tcPr>
            <w:tcW w:type="dxa" w:w="7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S5</w:t>
            </w:r>
          </w:p>
        </w:tc>
        <w:tc>
          <w:tcPr>
            <w:tcW w:type="dxa" w:w="16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23/03–28/03</w:t>
            </w:r>
          </w:p>
        </w:tc>
        <w:tc>
          <w:tcPr>
            <w:tcW w:type="dxa" w:w="44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Recette finale, PV signé, exports running-config, remise dossier complet</w:t>
            </w:r>
          </w:p>
        </w:tc>
        <w:tc>
          <w:tcPr>
            <w:tcW w:type="dxa" w:w="266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Dossier final remis à Yan</w:t>
            </w:r>
          </w:p>
        </w:tc>
      </w:tr>
    </w:tbl>
    <w:p>
      <w:r>
        <w:br w:type="page"/>
      </w:r>
    </w:p>
    <w:p>
      <w:pPr>
        <w:pStyle w:val="Heading1"/>
        <w:pBdr>
          <w:bottom w:val="single" w:color="1A7FA1" w:sz="6" w:space="2"/>
        </w:pBdr>
        <w:spacing w:before="320" w:after="120"/>
      </w:pPr>
      <w:r>
        <w:rPr>
          <w:rFonts w:ascii="Calibri" w:cs="Calibri" w:eastAsia="Calibri" w:hAnsi="Calibri"/>
          <w:b/>
          <w:bCs/>
          <w:color w:val="1A7FA1"/>
          <w:sz w:val="28"/>
          <w:szCs w:val="28"/>
        </w:rPr>
        <w:t xml:space="preserve">8.  </w:t>
      </w:r>
      <w:r>
        <w:rPr>
          <w:rFonts w:ascii="Calibri" w:cs="Calibri" w:eastAsia="Calibri" w:hAnsi="Calibri"/>
          <w:b/>
          <w:bCs/>
          <w:color w:val="0D1B2A"/>
          <w:sz w:val="28"/>
          <w:szCs w:val="28"/>
        </w:rPr>
        <w:t xml:space="preserve">POINTS EN COURS — TRANSPARENCE</w:t>
      </w:r>
    </w:p>
    <w:p>
      <w:pPr>
        <w:spacing w:before="60" w:after="0"/>
      </w:pPr>
      <w:r>
        <w:t xml:space="preserve"/>
      </w:r>
    </w:p>
    <w:p>
      <w:pPr>
        <w:pBdr>
          <w:left w:val="single" w:color="E67E22" w:sz="14" w:space="1"/>
        </w:pBdr>
        <w:shd w:fill="FFF8E1" w:val="clear"/>
        <w:spacing w:before="120" w:after="120"/>
        <w:ind w:left="240"/>
      </w:pPr>
      <w:r>
        <w:rPr>
          <w:rFonts w:ascii="Calibri" w:cs="Calibri" w:eastAsia="Calibri" w:hAnsi="Calibri"/>
          <w:color w:val="1C2833"/>
          <w:sz w:val="20"/>
          <w:szCs w:val="20"/>
        </w:rPr>
        <w:t xml:space="preserve">Par souci de transparence totale, nous signalons ci-dessous les points qui sont en cours de finalisation et notre plan pour les résoudre avant la date limite du 28/03/2026.</w:t>
      </w:r>
    </w:p>
    <w:p>
      <w:pPr>
        <w:spacing w:before="80" w:after="0"/>
      </w:pPr>
      <w:r>
        <w:t xml:space="preserve"/>
      </w:r>
    </w:p>
    <w:tbl>
      <w:tblPr>
        <w:tblW w:type="dxa" w:w="9360"/>
        <w:tblBorders>
          <w:top w:val="single" w:color="auto" w:sz="4"/>
          <w:bottom w:val="single" w:color="auto" w:sz="4"/>
          <w:insideH w:val="single" w:color="auto" w:sz="4"/>
          <w:insideV w:val="single" w:color="auto" w:sz="4"/>
        </w:tblBorders>
      </w:tblPr>
      <w:tblGrid>
        <w:gridCol w:w="2000"/>
        <w:gridCol w:w="2500"/>
        <w:gridCol w:w="3200"/>
        <w:gridCol w:w="1660"/>
      </w:tblGrid>
      <w:tr>
        <w:trPr>
          <w:tblHeader/>
        </w:trPr>
        <w:tc>
          <w:tcPr>
            <w:tcW w:type="dxa" w:w="2000"/>
            <w:shd w:fill="0D1B2A"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Point</w:t>
            </w:r>
          </w:p>
        </w:tc>
        <w:tc>
          <w:tcPr>
            <w:tcW w:type="dxa" w:w="2500"/>
            <w:shd w:fill="0D1B2A"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Situation actuelle</w:t>
            </w:r>
          </w:p>
        </w:tc>
        <w:tc>
          <w:tcPr>
            <w:tcW w:type="dxa" w:w="3200"/>
            <w:shd w:fill="0D1B2A"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Plan de résolution</w:t>
            </w:r>
          </w:p>
        </w:tc>
        <w:tc>
          <w:tcPr>
            <w:tcW w:type="dxa" w:w="1660"/>
            <w:shd w:fill="0D1B2A"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Échéance</w:t>
            </w:r>
          </w:p>
        </w:tc>
      </w:tr>
      <w:tr>
        <w:tc>
          <w:tcPr>
            <w:tcW w:type="dxa" w:w="20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WPA3-Enterprise sur APs Cisco C9105AXI-E</w:t>
            </w:r>
          </w:p>
        </w:tc>
        <w:tc>
          <w:tcPr>
            <w:tcW w:type="dxa" w:w="25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Le modèle C9105AXI-E requiert un contrôleur dédié — aucun n'est disponible actuellement</w:t>
            </w:r>
          </w:p>
        </w:tc>
        <w:tc>
          <w:tcPr>
            <w:tcW w:type="dxa" w:w="32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Déploiement du Cisco WLC 9800-CL en VM sur le serveur physique (solution gratuite). Configuration WPA2-Enterprise opérationnelle en attendant WPA3.</w:t>
            </w:r>
          </w:p>
        </w:tc>
        <w:tc>
          <w:tcPr>
            <w:tcW w:type="dxa" w:w="166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22/03/2026</w:t>
            </w:r>
          </w:p>
        </w:tc>
      </w:tr>
      <w:tr>
        <w:tc>
          <w:tcPr>
            <w:tcW w:type="dxa" w:w="20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Séparation VLAN 31 SISR / VLAN 32 SLAM</w:t>
            </w:r>
          </w:p>
        </w:tc>
        <w:tc>
          <w:tcPr>
            <w:tcW w:type="dxa" w:w="25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Notre architecture actuelle utilise un VLAN 30 unifié. L'isolation SISR/SLAM est gérée par les ACLs et l'annuaire LDAP.</w:t>
            </w:r>
          </w:p>
        </w:tc>
        <w:tc>
          <w:tcPr>
            <w:tcW w:type="dxa" w:w="32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Config VLAN 31 + 32 prête dans l'addendum. Déploiement en maquette cette semaine avant validation en production.</w:t>
            </w:r>
          </w:p>
        </w:tc>
        <w:tc>
          <w:tcPr>
            <w:tcW w:type="dxa" w:w="166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20/03/2026</w:t>
            </w:r>
          </w:p>
        </w:tc>
      </w:tr>
      <w:tr>
        <w:tc>
          <w:tcPr>
            <w:tcW w:type="dxa" w:w="20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PV de recette signé</w:t>
            </w:r>
          </w:p>
        </w:tc>
        <w:tc>
          <w:tcPr>
            <w:tcW w:type="dxa" w:w="25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Les tests T-01 à T-63 sont rédigés et en cours d'exécution</w:t>
            </w:r>
          </w:p>
        </w:tc>
        <w:tc>
          <w:tcPr>
            <w:tcW w:type="dxa" w:w="32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Recette finale avec Yan Bourquard prévue le 27/03/2026 pour signature du PV avant deadline.</w:t>
            </w:r>
          </w:p>
        </w:tc>
        <w:tc>
          <w:tcPr>
            <w:tcW w:type="dxa" w:w="166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27/03/2026</w:t>
            </w:r>
          </w:p>
        </w:tc>
      </w:tr>
    </w:tbl>
    <w:p>
      <w:r>
        <w:br w:type="page"/>
      </w:r>
    </w:p>
    <w:p>
      <w:pPr>
        <w:pStyle w:val="Heading1"/>
        <w:pBdr>
          <w:bottom w:val="single" w:color="1A7FA1" w:sz="6" w:space="2"/>
        </w:pBdr>
        <w:spacing w:before="320" w:after="120"/>
      </w:pPr>
      <w:r>
        <w:rPr>
          <w:rFonts w:ascii="Calibri" w:cs="Calibri" w:eastAsia="Calibri" w:hAnsi="Calibri"/>
          <w:b/>
          <w:bCs/>
          <w:color w:val="1A7FA1"/>
          <w:sz w:val="28"/>
          <w:szCs w:val="28"/>
        </w:rPr>
        <w:t xml:space="preserve">9.  </w:t>
      </w:r>
      <w:r>
        <w:rPr>
          <w:rFonts w:ascii="Calibri" w:cs="Calibri" w:eastAsia="Calibri" w:hAnsi="Calibri"/>
          <w:b/>
          <w:bCs/>
          <w:color w:val="0D1B2A"/>
          <w:sz w:val="28"/>
          <w:szCs w:val="28"/>
        </w:rPr>
        <w:t xml:space="preserve">ENGAGEMENT ET VALIDATION</w:t>
      </w:r>
    </w:p>
    <w:p>
      <w:pPr>
        <w:spacing w:before="60" w:after="0"/>
      </w:pPr>
      <w:r>
        <w:t xml:space="preserve"/>
      </w:r>
    </w:p>
    <w:p>
      <w:pPr>
        <w:spacing w:before="80" w:after="80"/>
      </w:pPr>
      <w:r>
        <w:rPr>
          <w:rFonts w:ascii="Calibri" w:cs="Calibri" w:eastAsia="Calibri" w:hAnsi="Calibri"/>
          <w:color w:val="1C2833"/>
          <w:sz w:val="21"/>
          <w:szCs w:val="21"/>
        </w:rPr>
        <w:t xml:space="preserve">Nous nous engageons à livrer l'intégralité des éléments demandés par l'appel d'offre IRIS-NICE-2026-RP01 dans les délais impartis. Notre maquette PoC est d'ores et déjà fonctionnelle et validée sur le matériel Cisco de l'école. Les points en cours seront finalisés avant le 28/03/2026.</w:t>
      </w:r>
    </w:p>
    <w:p>
      <w:pPr>
        <w:spacing w:before="80" w:after="0"/>
      </w:pPr>
      <w:r>
        <w:t xml:space="preserve"/>
      </w:r>
    </w:p>
    <w:tbl>
      <w:tblPr>
        <w:tblW w:type="dxa" w:w="9360"/>
        <w:tblBorders>
          <w:top w:val="single" w:color="auto" w:sz="4"/>
          <w:bottom w:val="single" w:color="auto" w:sz="4"/>
          <w:insideH w:val="single" w:color="auto" w:sz="4"/>
          <w:insideV w:val="single" w:color="auto" w:sz="4"/>
        </w:tblBorders>
      </w:tblPr>
      <w:tblGrid>
        <w:gridCol w:w="3500"/>
        <w:gridCol w:w="5860"/>
      </w:tblGrid>
      <w:tr>
        <w:trPr>
          <w:tblHeader/>
        </w:trPr>
        <w:tc>
          <w:tcPr>
            <w:tcW w:type="dxa" w:w="3500"/>
            <w:shd w:fill="0D1B2A"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Exigence AO</w:t>
            </w:r>
          </w:p>
        </w:tc>
        <w:tc>
          <w:tcPr>
            <w:tcW w:type="dxa" w:w="5860"/>
            <w:shd w:fill="0D1B2A" w:val="clear"/>
            <w:tcMar>
              <w:top w:type="dxa" w:w="100"/>
              <w:left w:type="dxa" w:w="160"/>
              <w:bottom w:type="dxa" w:w="100"/>
              <w:right w:type="dxa" w:w="160"/>
            </w:tcMar>
            <w:vAlign w:val="center"/>
          </w:tcPr>
          <w:p>
            <w:pPr>
              <w:jc w:val="left"/>
            </w:pPr>
            <w:r>
              <w:rPr>
                <w:rFonts w:ascii="Calibri" w:cs="Calibri" w:eastAsia="Calibri" w:hAnsi="Calibri"/>
                <w:b/>
                <w:bCs/>
                <w:color w:val="FFFFFF"/>
                <w:sz w:val="20"/>
                <w:szCs w:val="20"/>
              </w:rPr>
              <w:t xml:space="preserve">Notre engagement</w:t>
            </w:r>
          </w:p>
        </w:tc>
      </w:tr>
      <w:tr>
        <w:tc>
          <w:tcPr>
            <w:tcW w:type="dxa" w:w="35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Infrastructure segmentée opérationnelle</w:t>
            </w:r>
          </w:p>
        </w:tc>
        <w:tc>
          <w:tcPr>
            <w:tcW w:type="dxa" w:w="586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8 VLANs configurés et testés — maquette PoC validée</w:t>
            </w:r>
          </w:p>
        </w:tc>
      </w:tr>
      <w:tr>
        <w:tc>
          <w:tcPr>
            <w:tcW w:type="dxa" w:w="35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Authentification 802.1X fonctionnelle</w:t>
            </w:r>
          </w:p>
        </w:tc>
        <w:tc>
          <w:tcPr>
            <w:tcW w:type="dxa" w:w="586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FreeRADIUS + OpenLDAP — 4 tests radtest réussis en production</w:t>
            </w:r>
          </w:p>
        </w:tc>
      </w:tr>
      <w:tr>
        <w:tc>
          <w:tcPr>
            <w:tcW w:type="dxa" w:w="35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Documentation complète et maintenable</w:t>
            </w:r>
          </w:p>
        </w:tc>
        <w:tc>
          <w:tcPr>
            <w:tcW w:type="dxa" w:w="586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15 documents techniques — procédures prêtes à copier-coller</w:t>
            </w:r>
          </w:p>
        </w:tc>
      </w:tr>
      <w:tr>
        <w:tc>
          <w:tcPr>
            <w:tcW w:type="dxa" w:w="35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Respect 100% open source</w:t>
            </w:r>
          </w:p>
        </w:tc>
        <w:tc>
          <w:tcPr>
            <w:tcW w:type="dxa" w:w="586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Zéro licence logicielle — Debian, Docker, FreeRADIUS, OpenLDAP</w:t>
            </w:r>
          </w:p>
        </w:tc>
      </w:tr>
      <w:tr>
        <w:tc>
          <w:tcPr>
            <w:tcW w:type="dxa" w:w="350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Conformité ANSSI</w:t>
            </w:r>
          </w:p>
        </w:tc>
        <w:tc>
          <w:tcPr>
            <w:tcW w:type="dxa" w:w="5860"/>
            <w:shd w:fill="FFFFFF"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10 mesures ANSSI implémentées et documentées</w:t>
            </w:r>
          </w:p>
        </w:tc>
      </w:tr>
      <w:tr>
        <w:tc>
          <w:tcPr>
            <w:tcW w:type="dxa" w:w="350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Livraison dans les délais</w:t>
            </w:r>
          </w:p>
        </w:tc>
        <w:tc>
          <w:tcPr>
            <w:tcW w:type="dxa" w:w="5860"/>
            <w:shd w:fill="F4F6F8" w:val="clear"/>
            <w:tcMar>
              <w:top w:type="dxa" w:w="100"/>
              <w:left w:type="dxa" w:w="160"/>
              <w:bottom w:type="dxa" w:w="100"/>
              <w:right w:type="dxa" w:w="160"/>
            </w:tcMar>
            <w:vAlign w:val="center"/>
          </w:tcPr>
          <w:p>
            <w:pPr>
              <w:jc w:val="left"/>
            </w:pPr>
            <w:r>
              <w:rPr>
                <w:rFonts w:ascii="Calibri" w:cs="Calibri" w:eastAsia="Calibri" w:hAnsi="Calibri"/>
                <w:b w:val="false"/>
                <w:bCs w:val="false"/>
                <w:color w:val="1C2833"/>
                <w:sz w:val="20"/>
                <w:szCs w:val="20"/>
              </w:rPr>
              <w:t xml:space="preserve">Proposition technique : 20/03 — Dossier final : 28/03/2026</w:t>
            </w:r>
          </w:p>
        </w:tc>
      </w:tr>
    </w:tbl>
    <w:p>
      <w:pPr>
        <w:spacing w:before="300" w:after="0"/>
      </w:pPr>
      <w:r>
        <w:t xml:space="preserve"/>
      </w:r>
    </w:p>
    <w:p>
      <w:pPr>
        <w:pBdr>
          <w:top w:val="single" w:color="1A7FA1" w:sz="4" w:space="2"/>
        </w:pBdr>
        <w:spacing w:before="200" w:after="0"/>
      </w:pPr>
      <w:r>
        <w:t xml:space="preserve"/>
      </w:r>
    </w:p>
    <w:p>
      <w:pPr>
        <w:spacing w:before="80" w:after="0"/>
      </w:pPr>
      <w:r>
        <w:t xml:space="preserve"/>
      </w:r>
    </w:p>
    <w:p>
      <w:pPr>
        <w:tabs>
          <w:tab w:val="right" w:pos="9026"/>
        </w:tabs>
        <w:spacing w:before="80" w:after="80"/>
      </w:pPr>
      <w:r>
        <w:rPr>
          <w:rFonts w:ascii="Calibri" w:cs="Calibri" w:eastAsia="Calibri" w:hAnsi="Calibri"/>
          <w:color w:val="1C2833"/>
          <w:sz w:val="21"/>
          <w:szCs w:val="21"/>
        </w:rPr>
        <w:t>Fait le : _________________________	À : Nice</w:t>
      </w:r>
    </w:p>
    <w:p>
      <w:pPr>
        <w:spacing w:before="120" w:after="0"/>
      </w:pPr>
      <w:r>
        <w:t xml:space="preserve"/>
      </w:r>
    </w:p>
    <w:p>
      <w:pPr>
        <w:tabs>
          <w:tab w:val="center" w:pos="4680"/>
          <w:tab w:val="right" w:pos="9026"/>
        </w:tabs>
        <w:spacing w:before="80" w:after="80"/>
      </w:pPr>
      <w:r>
        <w:rPr>
          <w:rFonts w:ascii="Calibri" w:cs="Calibri" w:eastAsia="Calibri" w:hAnsi="Calibri"/>
          <w:b/>
          <w:bCs/>
          <w:color w:val="0D1B2A"/>
          <w:sz w:val="21"/>
          <w:szCs w:val="21"/>
        </w:rPr>
        <w:t>Nedj Belloum — Chef de Projet	Vincent Andreo	Julien Marcucci</w:t>
      </w:r>
    </w:p>
    <w:p>
      <w:pPr>
        <w:spacing w:before="100" w:after="0"/>
      </w:pPr>
      <w:r>
        <w:t xml:space="preserve"/>
      </w:r>
    </w:p>
    <w:p>
      <w:pPr>
        <w:tabs>
          <w:tab w:val="center" w:pos="4680"/>
          <w:tab w:val="right" w:pos="9026"/>
        </w:tabs>
        <w:spacing w:before="0" w:after="80"/>
      </w:pPr>
      <w:r>
        <w:rPr>
          <w:rFonts w:ascii="Calibri" w:cs="Calibri" w:eastAsia="Calibri" w:hAnsi="Calibri"/>
          <w:color w:val="888888"/>
          <w:sz w:val="21"/>
          <w:szCs w:val="21"/>
        </w:rPr>
        <w:t>_________________________	_________________________	_________________________</w:t>
      </w:r>
    </w:p>
    <w:p>
      <w:pPr>
        <w:spacing w:before="80" w:after="0"/>
      </w:pPr>
      <w:r>
        <w:t xml:space="preserve"/>
      </w:r>
    </w:p>
    <w:p>
      <w:pPr>
        <w:spacing w:before="0" w:after="80"/>
        <w:jc w:val="center"/>
      </w:pPr>
      <w:r>
        <w:rPr>
          <w:rFonts w:ascii="Calibri" w:cs="Calibri" w:eastAsia="Calibri" w:hAnsi="Calibri"/>
          <w:color w:val="888888"/>
          <w:sz w:val="19"/>
          <w:szCs w:val="19"/>
        </w:rPr>
        <w:t xml:space="preserve">Signatures</w:t>
      </w:r>
    </w:p>
    <w:p>
      <w:pPr>
        <w:spacing w:before="200" w:after="0"/>
      </w:pPr>
      <w:r>
        <w:t xml:space="preserve"/>
      </w:r>
    </w:p>
    <w:p>
      <w:pPr>
        <w:pBdr>
          <w:top w:val="single" w:color="0D1B2A" w:sz="6"/>
          <w:left w:val="single" w:color="0D1B2A" w:sz="6"/>
          <w:bottom w:val="single" w:color="0D1B2A" w:sz="6"/>
          <w:right w:val="single" w:color="0D1B2A" w:sz="6"/>
        </w:pBdr>
        <w:shd w:fill="F4F6F8" w:val="clear"/>
        <w:spacing w:before="0" w:after="0"/>
      </w:pPr>
      <w:r>
        <w:rPr>
          <w:rFonts w:ascii="Calibri" w:cs="Calibri" w:eastAsia="Calibri" w:hAnsi="Calibri"/>
          <w:b/>
          <w:bCs/>
          <w:color w:val="0D1B2A"/>
          <w:sz w:val="21"/>
          <w:szCs w:val="21"/>
        </w:rPr>
        <w:t xml:space="preserve">   VALIDATION CLIENT — Yan Bourquard — Responsable Technique IRIS Nice   </w:t>
      </w:r>
    </w:p>
    <w:p>
      <w:pPr>
        <w:spacing w:before="40" w:after="0"/>
      </w:pPr>
      <w:r>
        <w:t xml:space="preserve"/>
      </w:r>
    </w:p>
    <w:p>
      <w:pPr>
        <w:spacing w:before="80" w:after="80"/>
        <w:ind w:left="360"/>
      </w:pPr>
      <w:r>
        <w:rPr>
          <w:rFonts w:ascii="Calibri" w:cs="Calibri" w:eastAsia="Calibri" w:hAnsi="Calibri"/>
          <w:color w:val="1C2833"/>
          <w:sz w:val="20"/>
          <w:szCs w:val="20"/>
        </w:rPr>
        <w:t xml:space="preserve">Lu et approuvé — La proposition technique répond aux exigences de l'appel d'offre IRIS-NICE-2026-RP01</w:t>
      </w:r>
    </w:p>
    <w:p>
      <w:pPr>
        <w:spacing w:before="80" w:after="0"/>
      </w:pPr>
      <w:r>
        <w:t xml:space="preserve"/>
      </w:r>
    </w:p>
    <w:p>
      <w:pPr>
        <w:tabs>
          <w:tab w:val="right" w:pos="9026"/>
        </w:tabs>
        <w:spacing w:before="0" w:after="80"/>
        <w:ind w:left="360"/>
      </w:pPr>
      <w:r>
        <w:rPr>
          <w:rFonts w:ascii="Calibri" w:cs="Calibri" w:eastAsia="Calibri" w:hAnsi="Calibri"/>
          <w:color w:val="1C2833"/>
          <w:sz w:val="21"/>
          <w:szCs w:val="21"/>
        </w:rPr>
        <w:t>Date : _________________________	Signature : _________________________</w:t>
      </w:r>
    </w:p>
    <w:sectPr>
      <w:headerReference w:type="default" r:id="rId6"/>
      <w:footerReference w:type="default" r:id="rId7"/>
      <w:pgSz w:w="11906" w:h="16838" w:orient="portrait"/>
      <w:pgMar w:top="1280" w:right="1280" w:bottom="1280" w:left="12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7FA1" w:sz="4" w:space="2"/>
      </w:pBdr>
      <w:tabs>
        <w:tab w:val="right" w:pos="9026"/>
      </w:tabs>
      <w:spacing w:before="0"/>
    </w:pPr>
    <w:r>
      <w:rPr>
        <w:rFonts w:ascii="Calibri" w:cs="Calibri" w:eastAsia="Calibri" w:hAnsi="Calibri"/>
        <w:color w:val="888888"/>
        <w:sz w:val="17"/>
        <w:szCs w:val="17"/>
      </w:rPr>
      <w:t xml:space="preserve">École IRIS Nice — Confidentiel — Usage interne</w:t>
    </w:r>
    <w:r>
      <w:rPr>
        <w:rFonts w:ascii="Calibri" w:cs="Calibri" w:eastAsia="Calibri" w:hAnsi="Calibri"/>
        <w:color w:val="888888"/>
        <w:sz w:val="17"/>
        <w:szCs w:val="17"/>
      </w:rPr>
      <w:t xml:space="preserve">	Page </w:t>
    </w:r>
    <w:r>
      <w:rPr>
        <w:rFonts w:ascii="Calibri" w:cs="Calibri" w:eastAsia="Calibri" w:hAnsi="Calibri"/>
        <w:color w:val="888888"/>
        <w:sz w:val="17"/>
        <w:szCs w:val="17"/>
      </w:rPr>
      <w:fldChar w:fldCharType="begin"/>
      <w:instrText xml:space="preserve">PAGE</w:instrText>
      <w:fldChar w:fldCharType="separate"/>
      <w:fldChar w:fldCharType="end"/>
    </w:r>
    <w:r>
      <w:rPr>
        <w:rFonts w:ascii="Calibri" w:cs="Calibri" w:eastAsia="Calibri" w:hAnsi="Calibri"/>
        <w:color w:val="888888"/>
        <w:sz w:val="17"/>
        <w:szCs w:val="17"/>
      </w:rPr>
      <w:t xml:space="preserve"> / </w:t>
    </w:r>
    <w:r>
      <w:rPr>
        <w:rFonts w:ascii="Calibri" w:cs="Calibri" w:eastAsia="Calibri" w:hAnsi="Calibri"/>
        <w:color w:val="888888"/>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7FA1" w:sz="4" w:space="2"/>
      </w:pBdr>
      <w:tabs>
        <w:tab w:val="right" w:pos="9026"/>
      </w:tabs>
      <w:spacing w:after="0"/>
    </w:pPr>
    <w:r>
      <w:rPr>
        <w:rFonts w:ascii="Calibri" w:cs="Calibri" w:eastAsia="Calibri" w:hAnsi="Calibri"/>
        <w:b/>
        <w:bCs/>
        <w:color w:val="1A7FA1"/>
        <w:sz w:val="18"/>
        <w:szCs w:val="18"/>
      </w:rPr>
      <w:t xml:space="preserve">RÉPONSE À L'APPEL D'OFFRE — IRIS-NICE-2026-RP01</w:t>
    </w:r>
    <w:r>
      <w:rPr>
        <w:rFonts w:ascii="Calibri" w:cs="Calibri" w:eastAsia="Calibri" w:hAnsi="Calibri"/>
        <w:color w:val="888888"/>
        <w:sz w:val="18"/>
        <w:szCs w:val="18"/>
      </w:rPr>
      <w:t xml:space="preserve">	NVTech — Nedj Belloum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2026-03-13T18:41:10.880Z</dcterms:created>
  <dcterms:modified xsi:type="dcterms:W3CDTF">2026-03-13T18:41:10.880Z</dcterms:modified>
</cp:coreProperties>
</file>

<file path=docProps/custom.xml><?xml version="1.0" encoding="utf-8"?>
<Properties xmlns="http://schemas.openxmlformats.org/officeDocument/2006/custom-properties" xmlns:vt="http://schemas.openxmlformats.org/officeDocument/2006/docPropsVTypes"/>
</file>