
<file path=[Content_Types].xml><?xml version="1.0" encoding="utf-8"?>
<ns0:Types xmlns:ns0="http://schemas.openxmlformats.org/package/2006/content-types">
  <ns0:Default Extension="jpeg" ContentType="image/jpeg"/>
  <ns0:Default Extension="png" ContentType="image/png"/>
  <ns0:Default Extension="rels" ContentType="application/vnd.openxmlformats-package.relationships+xml"/>
  <ns0:Default Extension="xml" ContentType="application/xml"/>
  <ns0:Override PartName="/customXml/itemProps1.xml" ContentType="application/vnd.openxmlformats-officedocument.customXmlProperties+xml"/>
  <ns0:Override PartName="/customXml/itemProps2.xml" ContentType="application/vnd.openxmlformats-officedocument.customXmlProperties+xml"/>
  <ns0:Override PartName="/customXml/itemProps3.xml" ContentType="application/vnd.openxmlformats-officedocument.customXmlProperties+xml"/>
  <ns0:Override PartName="/customXml/itemProps4.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endnotes.xml" ContentType="application/vnd.openxmlformats-officedocument.wordprocessingml.endnotes+xml"/>
  <ns0:Override PartName="/word/fontTable.xml" ContentType="application/vnd.openxmlformats-officedocument.wordprocessingml.fontTable+xml"/>
  <ns0:Override PartName="/word/footer10.xml" ContentType="application/vnd.openxmlformats-officedocument.wordprocessingml.footer+xml"/>
  <ns0:Override PartName="/word/footer8.xml" ContentType="application/vnd.openxmlformats-officedocument.wordprocessingml.footer+xml"/>
  <ns0:Override PartName="/word/footer9.xml" ContentType="application/vnd.openxmlformats-officedocument.wordprocessingml.footer+xml"/>
  <ns0:Override PartName="/word/footnotes.xml" ContentType="application/vnd.openxmlformats-officedocument.wordprocessingml.footnotes+xml"/>
  <ns0:Override PartName="/word/header2.xml" ContentType="application/vnd.openxmlformats-officedocument.wordprocessingml.header+xml"/>
  <ns0:Override PartName="/word/header3.xml" ContentType="application/vnd.openxmlformats-officedocument.wordprocessingml.header+xml"/>
  <ns0:Override PartName="/word/header4.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stylesWithEffects.xml" ContentType="application/vnd.ms-word.stylesWithEffects+xml"/>
  <ns0:Override PartName="/word/theme/theme1.xml" ContentType="application/vnd.openxmlformats-officedocument.theme+xml"/>
  <ns0:Override PartName="/word/webSettings.xml" ContentType="application/vnd.openxmlformats-officedocument.wordprocessingml.webSetting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4904"/>
        <w:gridCol w:w="4904"/>
      </w:tblGrid>
      <w:tr>
        <w:trPr>
          <w:tblHeader w:val="true"/>
        </w:trPr>
        <w:tc>
          <w:tcPr>
            <w:tcW w:type="dxa" w:w="4252"/>
            <w:shd w:fill="C00000"/>
            <w:tcMar>
              <w:top w:w="260" w:type="dxa"/>
              <w:start w:w="220" w:type="dxa"/>
              <w:bottom w:w="260" w:type="dxa"/>
              <w:end w:w="220" w:type="dxa"/>
            </w:tcMar>
          </w:tcPr>
          <w:p>
            <w:r>
              <w:rPr>
                <w:rFonts w:ascii="Times New Roman" w:hAnsi="Times New Roman"/>
                <w:b/>
                <w:i w:val="0"/>
                <w:color w:val="FFFFFF"/>
                <w:sz w:val="34"/>
              </w:rPr>
              <w:t>RAPPORT DE STAGE</w:t>
            </w:r>
          </w:p>
        </w:tc>
        <w:tc>
          <w:tcPr>
            <w:tcW w:type="dxa" w:w="3969"/>
          </w:tcPr>
          <w:p>
            <w:r/>
          </w:p>
        </w:tc>
      </w:tr>
    </w:tbl>
    <w:p>
      <w:pPr>
        <w:spacing w:after="1400"/>
      </w:pPr>
    </w:p>
    <w:p>
      <w:pPr>
        <w:spacing w:before="0" w:after="140" w:line="269" w:lineRule="auto"/>
        <w:jc w:val="center"/>
      </w:pPr>
      <w:r>
        <w:rPr>
          <w:rFonts w:ascii="Times New Roman" w:hAnsi="Times New Roman"/>
          <w:b/>
          <w:i w:val="0"/>
          <w:color w:val="1A1A1A"/>
          <w:sz w:val="30"/>
        </w:rPr>
        <w:t>RAPPORT DE STAGE</w:t>
      </w:r>
    </w:p>
    <w:p>
      <w:pPr>
        <w:spacing w:before="0" w:after="200" w:line="269" w:lineRule="auto"/>
        <w:jc w:val="center"/>
      </w:pPr>
      <w:r>
        <w:rPr>
          <w:rFonts w:ascii="Times New Roman" w:hAnsi="Times New Roman"/>
          <w:b/>
          <w:i w:val="0"/>
          <w:color w:val="1A1A1A"/>
          <w:sz w:val="42"/>
        </w:rPr>
        <w:t>Conception d’une plateforme web de catalogue et de commande</w:t>
      </w:r>
    </w:p>
    <w:p>
      <w:pPr>
        <w:spacing w:before="0" w:after="760" w:line="269" w:lineRule="auto"/>
        <w:jc w:val="center"/>
      </w:pPr>
      <w:r>
        <w:rPr>
          <w:rFonts w:ascii="Times New Roman" w:hAnsi="Times New Roman"/>
          <w:b/>
          <w:i/>
          <w:color w:val="1A1A1A"/>
          <w:sz w:val="30"/>
        </w:rPr>
        <w:t>pour CMP Industries</w:t>
      </w:r>
    </w:p>
    <w:tbl>
      <w:tblPr>
        <w:tblW w:type="auto" w:w="0"/>
        <w:jc w:val="center"/>
        <w:tblLayout w:type="fixed"/>
        <w:tblLook w:firstColumn="1" w:firstRow="1" w:lastColumn="0" w:lastRow="0" w:noHBand="0" w:noVBand="1" w:val="04A0"/>
      </w:tblPr>
      <w:tblGrid>
        <w:gridCol w:w="4904"/>
        <w:gridCol w:w="4904"/>
      </w:tblGrid>
      <w:tr>
        <w:trPr>
          <w:tblHeader w:val="true"/>
        </w:trPr>
        <w:tc>
          <w:tcPr>
            <w:tcW w:type="dxa" w:w="2835"/>
            <w:tcMar>
              <w:top w:w="150" w:type="dxa"/>
              <w:start w:w="160" w:type="dxa"/>
              <w:bottom w:w="150" w:type="dxa"/>
              <w:end w:w="160" w:type="dxa"/>
            </w:tcMar>
            <w:tcBorders>
              <w:top w:val="single" w:sz="4" w:color="999999"/>
              <w:left w:val="single" w:sz="4" w:color="999999"/>
              <w:bottom w:val="single" w:sz="4" w:color="999999"/>
              <w:right w:val="single" w:sz="4" w:color="999999"/>
              <w:insideH w:val="single" w:sz="4" w:color="999999"/>
              <w:insideV w:val="single" w:sz="4" w:color="999999"/>
            </w:tcBorders>
          </w:tcPr>
          <w:p>
            <w:pPr>
              <w:jc w:val="left"/>
            </w:pPr>
            <w:r>
              <w:rPr>
                <w:rFonts w:ascii="Times New Roman" w:hAnsi="Times New Roman"/>
                <w:b/>
                <w:i/>
                <w:color w:val="1A1A1A"/>
                <w:sz w:val="22"/>
              </w:rPr>
              <w:t>Réalisé par</w:t>
            </w:r>
          </w:p>
        </w:tc>
        <w:tc>
          <w:tcPr>
            <w:tcW w:type="dxa" w:w="4819"/>
            <w:tcMar>
              <w:top w:w="150" w:type="dxa"/>
              <w:start w:w="160" w:type="dxa"/>
              <w:bottom w:w="150" w:type="dxa"/>
              <w:end w:w="160" w:type="dxa"/>
            </w:tcMar>
            <w:tcBorders>
              <w:top w:val="single" w:sz="4" w:color="999999"/>
              <w:left w:val="single" w:sz="4" w:color="999999"/>
              <w:bottom w:val="single" w:sz="4" w:color="999999"/>
              <w:right w:val="single" w:sz="4" w:color="999999"/>
              <w:insideH w:val="single" w:sz="4" w:color="999999"/>
              <w:insideV w:val="single" w:sz="4" w:color="999999"/>
            </w:tcBorders>
          </w:tcPr>
          <w:p>
            <w:pPr>
              <w:jc w:val="center"/>
            </w:pPr>
            <w:r>
              <w:rPr>
                <w:rFonts w:ascii="Times New Roman" w:hAnsi="Times New Roman"/>
                <w:b w:val="0"/>
                <w:i w:val="0"/>
                <w:color w:val="1A1A1A"/>
                <w:sz w:val="22"/>
              </w:rPr>
              <w:t>Reda Elkhayat</w:t>
            </w:r>
          </w:p>
        </w:tc>
      </w:tr>
      <w:tr>
        <w:tc>
          <w:tcPr>
            <w:tcW w:type="dxa" w:w="2835"/>
            <w:tcMar>
              <w:top w:w="150" w:type="dxa"/>
              <w:start w:w="160" w:type="dxa"/>
              <w:bottom w:w="150" w:type="dxa"/>
              <w:end w:w="160" w:type="dxa"/>
            </w:tcMar>
            <w:tcBorders>
              <w:top w:val="single" w:sz="4" w:color="999999"/>
              <w:left w:val="single" w:sz="4" w:color="999999"/>
              <w:bottom w:val="single" w:sz="4" w:color="999999"/>
              <w:right w:val="single" w:sz="4" w:color="999999"/>
              <w:insideH w:val="single" w:sz="4" w:color="999999"/>
              <w:insideV w:val="single" w:sz="4" w:color="999999"/>
            </w:tcBorders>
          </w:tcPr>
          <w:p>
            <w:pPr>
              <w:jc w:val="left"/>
            </w:pPr>
            <w:r>
              <w:rPr>
                <w:rFonts w:ascii="Times New Roman" w:hAnsi="Times New Roman"/>
                <w:b/>
                <w:i/>
                <w:color w:val="1A1A1A"/>
                <w:sz w:val="22"/>
              </w:rPr>
              <w:t>Organisme d’accueil</w:t>
            </w:r>
          </w:p>
        </w:tc>
        <w:tc>
          <w:tcPr>
            <w:tcW w:type="dxa" w:w="4819"/>
            <w:tcMar>
              <w:top w:w="150" w:type="dxa"/>
              <w:start w:w="160" w:type="dxa"/>
              <w:bottom w:w="150" w:type="dxa"/>
              <w:end w:w="160" w:type="dxa"/>
            </w:tcMar>
            <w:tcBorders>
              <w:top w:val="single" w:sz="4" w:color="999999"/>
              <w:left w:val="single" w:sz="4" w:color="999999"/>
              <w:bottom w:val="single" w:sz="4" w:color="999999"/>
              <w:right w:val="single" w:sz="4" w:color="999999"/>
              <w:insideH w:val="single" w:sz="4" w:color="999999"/>
              <w:insideV w:val="single" w:sz="4" w:color="999999"/>
            </w:tcBorders>
          </w:tcPr>
          <w:p>
            <w:pPr>
              <w:jc w:val="center"/>
            </w:pPr>
            <w:r>
              <w:rPr>
                <w:rFonts w:ascii="Times New Roman" w:hAnsi="Times New Roman"/>
                <w:b w:val="0"/>
                <w:i w:val="0"/>
                <w:color w:val="1A1A1A"/>
                <w:sz w:val="22"/>
              </w:rPr>
              <w:t>CMP Industries</w:t>
            </w:r>
          </w:p>
        </w:tc>
      </w:tr>
      <w:tr>
        <w:tc>
          <w:tcPr>
            <w:tcW w:type="dxa" w:w="2835"/>
            <w:tcMar>
              <w:top w:w="150" w:type="dxa"/>
              <w:start w:w="160" w:type="dxa"/>
              <w:bottom w:w="150" w:type="dxa"/>
              <w:end w:w="160" w:type="dxa"/>
            </w:tcMar>
            <w:tcBorders>
              <w:top w:val="single" w:sz="4" w:color="999999"/>
              <w:left w:val="single" w:sz="4" w:color="999999"/>
              <w:bottom w:val="single" w:sz="4" w:color="999999"/>
              <w:right w:val="single" w:sz="4" w:color="999999"/>
              <w:insideH w:val="single" w:sz="4" w:color="999999"/>
              <w:insideV w:val="single" w:sz="4" w:color="999999"/>
            </w:tcBorders>
          </w:tcPr>
          <w:p>
            <w:pPr>
              <w:jc w:val="left"/>
            </w:pPr>
            <w:r>
              <w:rPr>
                <w:rFonts w:ascii="Times New Roman" w:hAnsi="Times New Roman"/>
                <w:b/>
                <w:i/>
                <w:color w:val="1A1A1A"/>
                <w:sz w:val="22"/>
              </w:rPr>
              <w:t>Période de rédaction</w:t>
            </w:r>
          </w:p>
        </w:tc>
        <w:tc>
          <w:tcPr>
            <w:tcW w:type="dxa" w:w="4819"/>
            <w:tcMar>
              <w:top w:w="150" w:type="dxa"/>
              <w:start w:w="160" w:type="dxa"/>
              <w:bottom w:w="150" w:type="dxa"/>
              <w:end w:w="160" w:type="dxa"/>
            </w:tcMar>
            <w:tcBorders>
              <w:top w:val="single" w:sz="4" w:color="999999"/>
              <w:left w:val="single" w:sz="4" w:color="999999"/>
              <w:bottom w:val="single" w:sz="4" w:color="999999"/>
              <w:right w:val="single" w:sz="4" w:color="999999"/>
              <w:insideH w:val="single" w:sz="4" w:color="999999"/>
              <w:insideV w:val="single" w:sz="4" w:color="999999"/>
            </w:tcBorders>
          </w:tcPr>
          <w:p>
            <w:pPr>
              <w:jc w:val="center"/>
            </w:pPr>
            <w:r>
              <w:rPr>
                <w:rFonts w:ascii="Times New Roman" w:hAnsi="Times New Roman"/>
                <w:b w:val="0"/>
                <w:i w:val="0"/>
                <w:color w:val="1A1A1A"/>
                <w:sz w:val="22"/>
              </w:rPr>
              <w:t>Septembre 2026</w:t>
            </w:r>
          </w:p>
        </w:tc>
      </w:tr>
    </w:tbl>
    <w:p>
      <w:pPr>
        <w:spacing w:after="1500"/>
      </w:pPr>
    </w:p>
    <w:tbl>
      <w:tblPr>
        <w:tblW w:type="auto" w:w="0"/>
        <w:jc w:val="right"/>
        <w:tblLayout w:type="fixed"/>
        <w:tblLook w:firstColumn="1" w:firstRow="1" w:lastColumn="0" w:lastRow="0" w:noHBand="0" w:noVBand="1" w:val="04A0"/>
      </w:tblPr>
      <w:tblGrid>
        <w:gridCol w:w="4904"/>
        <w:gridCol w:w="4904"/>
      </w:tblGrid>
      <w:tr>
        <w:trPr>
          <w:tblHeader w:val="true"/>
        </w:trPr>
        <w:tc>
          <w:tcPr>
            <w:tcW w:type="dxa" w:w="5102"/>
          </w:tcPr>
          <w:p>
            <w:r/>
          </w:p>
        </w:tc>
        <w:tc>
          <w:tcPr>
            <w:tcW w:type="dxa" w:w="3005"/>
            <w:shd w:fill="C00000"/>
            <w:tcMar>
              <w:top w:w="230" w:type="dxa"/>
              <w:start w:w="0" w:type="dxa"/>
              <w:bottom w:w="230" w:type="dxa"/>
              <w:end w:w="0" w:type="dxa"/>
            </w:tcMar>
          </w:tcPr>
          <w:p/>
        </w:tc>
      </w:tr>
    </w:tbl>
    <w:p>
      <w:r>
        <w:br w:type="page"/>
      </w:r>
    </w:p>
    <w:p>
      <w:pPr>
        <w:spacing w:after="280"/>
        <w:pBdr>
          <w:bottom w:val="single" w:sz="6" w:space="4" w:color="555555"/>
        </w:pBdr>
      </w:pPr>
      <w:r>
        <w:rPr>
          <w:rFonts w:ascii="Times New Roman" w:hAnsi="Times New Roman"/>
          <w:i/>
          <w:color w:val="777777"/>
          <w:sz w:val="18"/>
        </w:rPr>
        <w:t>Chapitre  : Remerciements</w:t>
      </w:r>
    </w:p>
    <w:p>
      <w:pPr>
        <w:spacing w:before="0" w:after="700" w:line="269" w:lineRule="auto"/>
        <w:jc w:val="center"/>
      </w:pPr>
      <w:r>
        <w:rPr>
          <w:rFonts w:ascii="Times New Roman" w:hAnsi="Times New Roman"/>
          <w:b/>
          <w:i w:val="0"/>
          <w:color w:val="1A1A1A"/>
          <w:sz w:val="32"/>
        </w:rPr>
        <w:t>Remerciements</w:t>
      </w:r>
    </w:p>
    <w:p>
      <w:pPr>
        <w:spacing w:before="0" w:after="140" w:line="269" w:lineRule="auto"/>
        <w:jc w:val="both"/>
      </w:pPr>
      <w:r>
        <w:rPr>
          <w:rFonts w:ascii="Times New Roman" w:hAnsi="Times New Roman"/>
          <w:b w:val="0"/>
          <w:i w:val="0"/>
          <w:sz w:val="23"/>
        </w:rPr>
        <w:t>Je remercie CMP Industries pour l’accueil réservé durant ce stage et pour le cadre professionnel qui a permis la réalisation de ce projet. Les échanges autour des besoins d’un catalogue professionnel et d’un parcours de commande m’ont aidé à relier les choix techniques à un usage concret.</w:t>
      </w:r>
    </w:p>
    <w:p>
      <w:pPr>
        <w:spacing w:before="0" w:after="140" w:line="269" w:lineRule="auto"/>
        <w:jc w:val="both"/>
      </w:pPr>
      <w:r>
        <w:rPr>
          <w:rFonts w:ascii="Times New Roman" w:hAnsi="Times New Roman"/>
          <w:b w:val="0"/>
          <w:i w:val="0"/>
          <w:sz w:val="23"/>
        </w:rPr>
        <w:t>Je remercie également toutes les personnes qui m’ont soutenu pendant cette expérience. Ce travail m’a permis de renforcer mes compétences en développement web, en conception d’interface et en sécurité applicative.</w:t>
      </w:r>
    </w:p>
    <w:p>
      <w:r>
        <w:br w:type="page"/>
      </w:r>
    </w:p>
    <w:p>
      <w:pPr>
        <w:spacing w:after="280"/>
        <w:pBdr>
          <w:bottom w:val="single" w:sz="6" w:space="4" w:color="555555"/>
        </w:pBdr>
      </w:pPr>
      <w:r>
        <w:rPr>
          <w:rFonts w:ascii="Times New Roman" w:hAnsi="Times New Roman"/>
          <w:i/>
          <w:color w:val="777777"/>
          <w:sz w:val="18"/>
        </w:rPr>
        <w:t>Chapitre  : Résumé</w:t>
      </w:r>
    </w:p>
    <w:p>
      <w:pPr>
        <w:spacing w:before="0" w:after="500" w:line="269" w:lineRule="auto"/>
        <w:jc w:val="center"/>
      </w:pPr>
      <w:r>
        <w:rPr>
          <w:rFonts w:ascii="Times New Roman" w:hAnsi="Times New Roman"/>
          <w:b/>
          <w:i w:val="0"/>
          <w:color w:val="1A1A1A"/>
          <w:sz w:val="32"/>
        </w:rPr>
        <w:t>Résumé</w:t>
      </w:r>
    </w:p>
    <w:p>
      <w:pPr>
        <w:spacing w:before="0" w:after="140" w:line="269" w:lineRule="auto"/>
        <w:jc w:val="both"/>
      </w:pPr>
      <w:r>
        <w:rPr>
          <w:rFonts w:ascii="Times New Roman" w:hAnsi="Times New Roman"/>
          <w:b w:val="0"/>
          <w:i w:val="0"/>
          <w:sz w:val="23"/>
        </w:rPr>
        <w:t>Ce rapport présente la conception et l’évolution d’une plateforme web pour CMP Industries. Le projet met à disposition un catalogue de produits plastiques professionnels, un affichage basé sur des photographies réelles, une authentification sécurisée, un panier persistant et un parcours de demande de commande. L’interface est réalisée avec Angular 18. Les services utilisent Node.js, Express et MongoDB pour la gestion des comptes et des commandes.</w:t>
      </w:r>
    </w:p>
    <w:p>
      <w:pPr>
        <w:spacing w:before="0" w:after="140" w:line="269" w:lineRule="auto"/>
        <w:jc w:val="both"/>
      </w:pPr>
      <w:r>
        <w:rPr>
          <w:rFonts w:ascii="Times New Roman" w:hAnsi="Times New Roman"/>
          <w:b w:val="0"/>
          <w:i w:val="0"/>
          <w:sz w:val="23"/>
        </w:rPr>
        <w:t>Le travail a également porté sur la validation des données, le contrôle des droits, la protection des sessions, l’adaptation mobile et les tests de scénarios réels. La solution permet au client de parcourir les références, de constituer son panier au fil de la navigation, puis de finaliser une demande qui reste disponible dans son historique.</w:t>
      </w:r>
    </w:p>
    <w:p>
      <w:pPr>
        <w:keepNext/>
        <w:spacing w:before="200" w:after="120"/>
      </w:pPr>
      <w:r>
        <w:rPr>
          <w:rFonts w:ascii="Times New Roman" w:hAnsi="Times New Roman"/>
          <w:b/>
          <w:i w:val="0"/>
          <w:color w:val="1F4E79"/>
          <w:sz w:val="24"/>
        </w:rPr>
        <w:t xml:space="preserve">Mots clés  </w:t>
      </w:r>
      <w:r>
        <w:rPr>
          <w:rFonts w:ascii="Times New Roman" w:hAnsi="Times New Roman"/>
          <w:b/>
          <w:i w:val="0"/>
          <w:color w:val="1A1A1A"/>
          <w:sz w:val="24"/>
        </w:rPr>
        <w:t xml:space="preserve"> </w:t>
      </w:r>
    </w:p>
    <w:p>
      <w:pPr>
        <w:spacing w:before="0" w:after="140" w:line="269" w:lineRule="auto"/>
        <w:jc w:val="both"/>
      </w:pPr>
      <w:r>
        <w:rPr>
          <w:rFonts w:ascii="Times New Roman" w:hAnsi="Times New Roman"/>
          <w:b w:val="0"/>
          <w:i w:val="0"/>
          <w:sz w:val="23"/>
        </w:rPr>
        <w:t>Angular, Express, MongoDB, catalogue, authentification, panier, commande, sécurité, interface responsive.</w:t>
      </w:r>
    </w:p>
    <w:p>
      <w:r>
        <w:br w:type="page"/>
      </w:r>
    </w:p>
    <w:p>
      <w:pPr>
        <w:spacing w:after="280"/>
        <w:pBdr>
          <w:bottom w:val="single" w:sz="6" w:space="4" w:color="555555"/>
        </w:pBdr>
      </w:pPr>
      <w:r>
        <w:rPr>
          <w:rFonts w:ascii="Times New Roman" w:hAnsi="Times New Roman"/>
          <w:i/>
          <w:color w:val="777777"/>
          <w:sz w:val="18"/>
        </w:rPr>
        <w:t>Chapitre  : Abstract</w:t>
      </w:r>
    </w:p>
    <w:p>
      <w:pPr>
        <w:spacing w:before="0" w:after="500" w:line="269" w:lineRule="auto"/>
        <w:jc w:val="center"/>
      </w:pPr>
      <w:r>
        <w:rPr>
          <w:rFonts w:ascii="Times New Roman" w:hAnsi="Times New Roman"/>
          <w:b/>
          <w:i w:val="0"/>
          <w:color w:val="1A1A1A"/>
          <w:sz w:val="32"/>
        </w:rPr>
        <w:t>Abstract</w:t>
      </w:r>
    </w:p>
    <w:p>
      <w:pPr>
        <w:spacing w:before="0" w:after="140" w:line="269" w:lineRule="auto"/>
        <w:jc w:val="both"/>
      </w:pPr>
      <w:r>
        <w:rPr>
          <w:rFonts w:ascii="Times New Roman" w:hAnsi="Times New Roman"/>
          <w:b w:val="0"/>
          <w:i w:val="0"/>
          <w:sz w:val="23"/>
        </w:rPr>
        <w:t>This internship report presents the design and implementation of a web platform for CMP Industries. The solution provides a professional plastics catalogue built from real, credited product photographs, secure account management, a persistent shopping cart and an order-request workflow. The user interface is developed with Angular 18, while Express and MongoDB support account and order management.</w:t>
      </w:r>
    </w:p>
    <w:p>
      <w:pPr>
        <w:spacing w:before="0" w:after="140" w:line="269" w:lineRule="auto"/>
        <w:jc w:val="both"/>
      </w:pPr>
      <w:r>
        <w:rPr>
          <w:rFonts w:ascii="Times New Roman" w:hAnsi="Times New Roman"/>
          <w:b w:val="0"/>
          <w:i w:val="0"/>
          <w:sz w:val="23"/>
        </w:rPr>
        <w:t>The work focused on turning a browsing experience into a continuous business workflow: customers may examine a product, keep a selection while navigating, authenticate when they are ready to submit an order request, and then find the request in their personal history. Server-side validation, password hashing, JSON Web Tokens, role controls and rate limiting protect the sensitive operations.</w:t>
      </w:r>
    </w:p>
    <w:p>
      <w:pPr>
        <w:keepNext/>
        <w:spacing w:before="200" w:after="120"/>
      </w:pPr>
      <w:r>
        <w:rPr>
          <w:rFonts w:ascii="Times New Roman" w:hAnsi="Times New Roman"/>
          <w:b/>
          <w:i w:val="0"/>
          <w:color w:val="1F4E79"/>
          <w:sz w:val="24"/>
        </w:rPr>
        <w:t xml:space="preserve">Keywords  </w:t>
      </w:r>
      <w:r>
        <w:rPr>
          <w:rFonts w:ascii="Times New Roman" w:hAnsi="Times New Roman"/>
          <w:b/>
          <w:i w:val="0"/>
          <w:color w:val="1A1A1A"/>
          <w:sz w:val="24"/>
        </w:rPr>
        <w:t xml:space="preserve"> </w:t>
      </w:r>
    </w:p>
    <w:p>
      <w:pPr>
        <w:spacing w:before="0" w:after="140" w:line="269" w:lineRule="auto"/>
        <w:jc w:val="both"/>
      </w:pPr>
      <w:r>
        <w:rPr>
          <w:rFonts w:ascii="Times New Roman" w:hAnsi="Times New Roman"/>
          <w:b w:val="0"/>
          <w:i w:val="0"/>
          <w:sz w:val="23"/>
        </w:rPr>
        <w:t>Angular, Express, MongoDB, catalogue, authentication, cart, order request, security, responsive interface.</w:t>
      </w:r>
    </w:p>
    <w:p>
      <w:r>
        <w:br w:type="page"/>
      </w:r>
    </w:p>
    <w:p>
      <w:pPr>
        <w:spacing w:after="280"/>
        <w:pBdr>
          <w:bottom w:val="single" w:sz="6" w:space="4" w:color="555555"/>
        </w:pBdr>
      </w:pPr>
      <w:r>
        <w:rPr>
          <w:rFonts w:ascii="Times New Roman" w:hAnsi="Times New Roman"/>
          <w:i/>
          <w:color w:val="777777"/>
          <w:sz w:val="18"/>
        </w:rPr>
        <w:t>Chapitre  : Liste des figures et des tableaux</w:t>
      </w:r>
    </w:p>
    <w:p>
      <w:pPr>
        <w:spacing w:before="0" w:after="320" w:line="269" w:lineRule="auto"/>
        <w:jc w:val="center"/>
      </w:pPr>
      <w:r>
        <w:rPr>
          <w:rFonts w:ascii="Times New Roman" w:hAnsi="Times New Roman"/>
          <w:b/>
          <w:i w:val="0"/>
          <w:color w:val="1A1A1A"/>
          <w:sz w:val="32"/>
        </w:rPr>
        <w:t>Liste des figures</w:t>
      </w:r>
    </w:p>
    <w:p>
      <w:pPr>
        <w:spacing w:after="160"/>
      </w:pPr>
      <w:r>
        <w:rPr>
          <w:rFonts w:ascii="Times New Roman" w:hAnsi="Times New Roman"/>
          <w:sz w:val="22"/>
        </w:rPr>
        <w:t>Figure 3.1  Architecture logique de la plateforme CMP</w:t>
      </w:r>
    </w:p>
    <w:p>
      <w:pPr>
        <w:spacing w:after="160"/>
      </w:pPr>
      <w:r>
        <w:rPr>
          <w:rFonts w:ascii="Times New Roman" w:hAnsi="Times New Roman"/>
          <w:sz w:val="22"/>
        </w:rPr>
        <w:t>Figure 3.2  Parcours de création d’une commande</w:t>
      </w:r>
    </w:p>
    <w:p>
      <w:pPr>
        <w:spacing w:after="160"/>
      </w:pPr>
      <w:r>
        <w:rPr>
          <w:rFonts w:ascii="Times New Roman" w:hAnsi="Times New Roman"/>
          <w:sz w:val="22"/>
        </w:rPr>
        <w:t>Figure 4.1  Échantillon de photographies réelles du catalogue</w:t>
      </w:r>
    </w:p>
    <w:p>
      <w:pPr>
        <w:spacing w:before="280" w:after="280" w:line="269" w:lineRule="auto"/>
        <w:jc w:val="center"/>
      </w:pPr>
      <w:r>
        <w:rPr>
          <w:rFonts w:ascii="Times New Roman" w:hAnsi="Times New Roman"/>
          <w:b/>
          <w:i w:val="0"/>
          <w:color w:val="1A1A1A"/>
          <w:sz w:val="28"/>
        </w:rPr>
        <w:t>Liste des tableaux</w:t>
      </w:r>
    </w:p>
    <w:p>
      <w:pPr>
        <w:spacing w:after="140"/>
      </w:pPr>
      <w:r>
        <w:rPr>
          <w:rFonts w:ascii="Times New Roman" w:hAnsi="Times New Roman"/>
          <w:sz w:val="22"/>
        </w:rPr>
        <w:t>Tableau 1.1  Familles de produits couvertes</w:t>
      </w:r>
    </w:p>
    <w:p>
      <w:pPr>
        <w:spacing w:after="140"/>
      </w:pPr>
      <w:r>
        <w:rPr>
          <w:rFonts w:ascii="Times New Roman" w:hAnsi="Times New Roman"/>
          <w:sz w:val="22"/>
        </w:rPr>
        <w:t>Tableau 1.2  Planification par phases</w:t>
      </w:r>
    </w:p>
    <w:p>
      <w:pPr>
        <w:spacing w:after="140"/>
      </w:pPr>
      <w:r>
        <w:rPr>
          <w:rFonts w:ascii="Times New Roman" w:hAnsi="Times New Roman"/>
          <w:sz w:val="22"/>
        </w:rPr>
        <w:t>Tableau 2.1  Acteurs du système</w:t>
      </w:r>
    </w:p>
    <w:p>
      <w:pPr>
        <w:spacing w:after="140"/>
      </w:pPr>
      <w:r>
        <w:rPr>
          <w:rFonts w:ascii="Times New Roman" w:hAnsi="Times New Roman"/>
          <w:sz w:val="22"/>
        </w:rPr>
        <w:t>Tableau 2.2  Exigences fonctionnelles</w:t>
      </w:r>
    </w:p>
    <w:p>
      <w:pPr>
        <w:spacing w:after="140"/>
      </w:pPr>
      <w:r>
        <w:rPr>
          <w:rFonts w:ascii="Times New Roman" w:hAnsi="Times New Roman"/>
          <w:sz w:val="22"/>
        </w:rPr>
        <w:t>Tableau 2.3  Exigences non fonctionnelles</w:t>
      </w:r>
    </w:p>
    <w:p>
      <w:pPr>
        <w:spacing w:after="140"/>
      </w:pPr>
      <w:r>
        <w:rPr>
          <w:rFonts w:ascii="Times New Roman" w:hAnsi="Times New Roman"/>
          <w:sz w:val="22"/>
        </w:rPr>
        <w:t>Tableau 3.1  Répartition des responsabilités</w:t>
      </w:r>
    </w:p>
    <w:p>
      <w:pPr>
        <w:spacing w:after="140"/>
      </w:pPr>
      <w:r>
        <w:rPr>
          <w:rFonts w:ascii="Times New Roman" w:hAnsi="Times New Roman"/>
          <w:sz w:val="22"/>
        </w:rPr>
        <w:t>Tableau 4.1  Résultats de vérification</w:t>
      </w:r>
    </w:p>
    <w:p>
      <w:pPr>
        <w:spacing w:after="140"/>
      </w:pPr>
      <w:r>
        <w:rPr>
          <w:rFonts w:ascii="Times New Roman" w:hAnsi="Times New Roman"/>
          <w:sz w:val="22"/>
        </w:rPr>
        <w:t>Tableau A.1  Endpoints principaux</w:t>
      </w:r>
    </w:p>
    <w:p>
      <w:r>
        <w:br w:type="page"/>
      </w:r>
    </w:p>
    <w:p>
      <w:pPr>
        <w:spacing w:after="280"/>
        <w:pBdr>
          <w:bottom w:val="single" w:sz="6" w:space="4" w:color="555555"/>
        </w:pBdr>
      </w:pPr>
      <w:r>
        <w:rPr>
          <w:rFonts w:ascii="Times New Roman" w:hAnsi="Times New Roman"/>
          <w:i/>
          <w:color w:val="777777"/>
          <w:sz w:val="18"/>
        </w:rPr>
        <w:t>Chapitre  : Table des matières</w:t>
      </w:r>
    </w:p>
    <w:p>
      <w:pPr>
        <w:spacing w:before="0" w:after="400" w:line="269" w:lineRule="auto"/>
        <w:jc w:val="center"/>
      </w:pPr>
      <w:r>
        <w:rPr>
          <w:rFonts w:ascii="Times New Roman" w:hAnsi="Times New Roman"/>
          <w:b/>
          <w:i w:val="0"/>
          <w:color w:val="1A1A1A"/>
          <w:sz w:val="32"/>
        </w:rPr>
        <w:t>Table des matières</w:t>
      </w:r>
    </w:p>
    <w:p>
      <w:pPr>
        <w:spacing w:after="180"/>
      </w:pPr>
      <w:r>
        <w:rPr>
          <w:rFonts w:ascii="Times New Roman" w:hAnsi="Times New Roman"/>
          <w:b w:val="0"/>
          <w:sz w:val="22"/>
        </w:rPr>
        <w:t>Introduction générale</w:t>
      </w:r>
      <w:r>
        <w:rPr>
          <w:rFonts w:ascii="Times New Roman" w:hAnsi="Times New Roman"/>
          <w:b w:val="0"/>
          <w:i w:val="0"/>
          <w:color w:val="777777"/>
          <w:sz w:val="18"/>
        </w:rPr>
        <w:t>...................................................</w:t>
      </w:r>
      <w:r>
        <w:rPr>
          <w:rFonts w:ascii="Times New Roman" w:hAnsi="Times New Roman"/>
          <w:b w:val="0"/>
          <w:sz w:val="22"/>
        </w:rPr>
        <w:t>7</w:t>
      </w:r>
    </w:p>
    <w:p>
      <w:pPr>
        <w:spacing w:after="180"/>
      </w:pPr>
      <w:r>
        <w:rPr>
          <w:rFonts w:ascii="Times New Roman" w:hAnsi="Times New Roman"/>
          <w:b w:val="0"/>
          <w:sz w:val="22"/>
        </w:rPr>
        <w:t>Chapitre 1  Présentation du cadre de projet</w:t>
      </w:r>
      <w:r>
        <w:rPr>
          <w:rFonts w:ascii="Times New Roman" w:hAnsi="Times New Roman"/>
          <w:b w:val="0"/>
          <w:i w:val="0"/>
          <w:color w:val="777777"/>
          <w:sz w:val="18"/>
        </w:rPr>
        <w:t>.............................</w:t>
      </w:r>
      <w:r>
        <w:rPr>
          <w:rFonts w:ascii="Times New Roman" w:hAnsi="Times New Roman"/>
          <w:b w:val="0"/>
          <w:sz w:val="22"/>
        </w:rPr>
        <w:t>8</w:t>
      </w:r>
    </w:p>
    <w:p>
      <w:pPr>
        <w:spacing w:after="180"/>
      </w:pPr>
      <w:r>
        <w:rPr>
          <w:rFonts w:ascii="Times New Roman" w:hAnsi="Times New Roman"/>
          <w:b w:val="0"/>
          <w:sz w:val="22"/>
        </w:rPr>
        <w:t>Chapitre 2  Spécification des besoins</w:t>
      </w:r>
      <w:r>
        <w:rPr>
          <w:rFonts w:ascii="Times New Roman" w:hAnsi="Times New Roman"/>
          <w:b w:val="0"/>
          <w:i w:val="0"/>
          <w:color w:val="777777"/>
          <w:sz w:val="18"/>
        </w:rPr>
        <w:t>...................................</w:t>
      </w:r>
      <w:r>
        <w:rPr>
          <w:rFonts w:ascii="Times New Roman" w:hAnsi="Times New Roman"/>
          <w:b w:val="0"/>
          <w:sz w:val="22"/>
        </w:rPr>
        <w:t>13</w:t>
      </w:r>
    </w:p>
    <w:p>
      <w:pPr>
        <w:spacing w:after="180"/>
      </w:pPr>
      <w:r>
        <w:rPr>
          <w:rFonts w:ascii="Times New Roman" w:hAnsi="Times New Roman"/>
          <w:b w:val="0"/>
          <w:sz w:val="22"/>
        </w:rPr>
        <w:t>Chapitre 3  Conception du système</w:t>
      </w:r>
      <w:r>
        <w:rPr>
          <w:rFonts w:ascii="Times New Roman" w:hAnsi="Times New Roman"/>
          <w:b w:val="0"/>
          <w:i w:val="0"/>
          <w:color w:val="777777"/>
          <w:sz w:val="18"/>
        </w:rPr>
        <w:t>.......................................</w:t>
      </w:r>
      <w:r>
        <w:rPr>
          <w:rFonts w:ascii="Times New Roman" w:hAnsi="Times New Roman"/>
          <w:b w:val="0"/>
          <w:sz w:val="22"/>
        </w:rPr>
        <w:t>19</w:t>
      </w:r>
    </w:p>
    <w:p>
      <w:pPr>
        <w:spacing w:after="180"/>
      </w:pPr>
      <w:r>
        <w:rPr>
          <w:rFonts w:ascii="Times New Roman" w:hAnsi="Times New Roman"/>
          <w:b w:val="0"/>
          <w:sz w:val="22"/>
        </w:rPr>
        <w:t>Chapitre 4  Réalisation et validation</w:t>
      </w:r>
      <w:r>
        <w:rPr>
          <w:rFonts w:ascii="Times New Roman" w:hAnsi="Times New Roman"/>
          <w:b w:val="0"/>
          <w:i w:val="0"/>
          <w:color w:val="777777"/>
          <w:sz w:val="18"/>
        </w:rPr>
        <w:t>...................................</w:t>
      </w:r>
      <w:r>
        <w:rPr>
          <w:rFonts w:ascii="Times New Roman" w:hAnsi="Times New Roman"/>
          <w:b w:val="0"/>
          <w:sz w:val="22"/>
        </w:rPr>
        <w:t>25</w:t>
      </w:r>
    </w:p>
    <w:p>
      <w:pPr>
        <w:spacing w:after="180"/>
      </w:pPr>
      <w:r>
        <w:rPr>
          <w:rFonts w:ascii="Times New Roman" w:hAnsi="Times New Roman"/>
          <w:b w:val="0"/>
          <w:sz w:val="22"/>
        </w:rPr>
        <w:t>Conclusion générale</w:t>
      </w:r>
      <w:r>
        <w:rPr>
          <w:rFonts w:ascii="Times New Roman" w:hAnsi="Times New Roman"/>
          <w:b w:val="0"/>
          <w:i w:val="0"/>
          <w:color w:val="777777"/>
          <w:sz w:val="18"/>
        </w:rPr>
        <w:t>.....................................................</w:t>
      </w:r>
      <w:r>
        <w:rPr>
          <w:rFonts w:ascii="Times New Roman" w:hAnsi="Times New Roman"/>
          <w:b w:val="0"/>
          <w:sz w:val="22"/>
        </w:rPr>
        <w:t>32</w:t>
      </w:r>
    </w:p>
    <w:p>
      <w:pPr>
        <w:spacing w:after="180"/>
      </w:pPr>
      <w:r>
        <w:rPr>
          <w:rFonts w:ascii="Times New Roman" w:hAnsi="Times New Roman"/>
          <w:b w:val="0"/>
          <w:sz w:val="22"/>
        </w:rPr>
        <w:t>Perspectives d’évolution</w:t>
      </w:r>
      <w:r>
        <w:rPr>
          <w:rFonts w:ascii="Times New Roman" w:hAnsi="Times New Roman"/>
          <w:b w:val="0"/>
          <w:i w:val="0"/>
          <w:color w:val="777777"/>
          <w:sz w:val="18"/>
        </w:rPr>
        <w:t>................................................</w:t>
      </w:r>
      <w:r>
        <w:rPr>
          <w:rFonts w:ascii="Times New Roman" w:hAnsi="Times New Roman"/>
          <w:b w:val="0"/>
          <w:sz w:val="22"/>
        </w:rPr>
        <w:t>33</w:t>
      </w:r>
    </w:p>
    <w:p>
      <w:pPr>
        <w:spacing w:after="180"/>
      </w:pPr>
      <w:r>
        <w:rPr>
          <w:rFonts w:ascii="Times New Roman" w:hAnsi="Times New Roman"/>
          <w:b w:val="0"/>
          <w:sz w:val="22"/>
        </w:rPr>
        <w:t>Bibliographie et netographie</w:t>
      </w:r>
      <w:r>
        <w:rPr>
          <w:rFonts w:ascii="Times New Roman" w:hAnsi="Times New Roman"/>
          <w:b w:val="0"/>
          <w:i w:val="0"/>
          <w:color w:val="777777"/>
          <w:sz w:val="18"/>
        </w:rPr>
        <w:t>............................................</w:t>
      </w:r>
      <w:r>
        <w:rPr>
          <w:rFonts w:ascii="Times New Roman" w:hAnsi="Times New Roman"/>
          <w:b w:val="0"/>
          <w:sz w:val="22"/>
        </w:rPr>
        <w:t>34</w:t>
      </w:r>
    </w:p>
    <w:p>
      <w:pPr>
        <w:spacing w:after="180"/>
      </w:pPr>
      <w:r>
        <w:rPr>
          <w:rFonts w:ascii="Times New Roman" w:hAnsi="Times New Roman"/>
          <w:b w:val="0"/>
          <w:sz w:val="22"/>
        </w:rPr>
        <w:t>Annexes</w:t>
      </w:r>
      <w:r>
        <w:rPr>
          <w:rFonts w:ascii="Times New Roman" w:hAnsi="Times New Roman"/>
          <w:b w:val="0"/>
          <w:i w:val="0"/>
          <w:color w:val="777777"/>
          <w:sz w:val="18"/>
        </w:rPr>
        <w:t>.................................................................</w:t>
      </w:r>
      <w:r>
        <w:rPr>
          <w:rFonts w:ascii="Times New Roman" w:hAnsi="Times New Roman"/>
          <w:b w:val="0"/>
          <w:sz w:val="22"/>
        </w:rPr>
        <w:t>35</w:t>
      </w:r>
    </w:p>
    <w:p>
      <w:r>
        <w:br w:type="page"/>
      </w:r>
    </w:p>
    <w:p>
      <w:pPr>
        <w:spacing w:after="280"/>
        <w:pBdr>
          <w:bottom w:val="single" w:sz="6" w:space="4" w:color="555555"/>
        </w:pBdr>
      </w:pPr>
      <w:r>
        <w:rPr>
          <w:rFonts w:ascii="Times New Roman" w:hAnsi="Times New Roman"/>
          <w:i/>
          <w:color w:val="777777"/>
          <w:sz w:val="18"/>
        </w:rPr>
        <w:t>Chapitre  : Introduction générale</w:t>
      </w:r>
    </w:p>
    <w:p>
      <w:pPr>
        <w:spacing w:before="0" w:after="500" w:line="269" w:lineRule="auto"/>
        <w:jc w:val="center"/>
      </w:pPr>
      <w:r>
        <w:rPr>
          <w:rFonts w:ascii="Times New Roman" w:hAnsi="Times New Roman"/>
          <w:b/>
          <w:i w:val="0"/>
          <w:color w:val="1A1A1A"/>
          <w:sz w:val="32"/>
        </w:rPr>
        <w:t>Introduction générale</w:t>
      </w:r>
    </w:p>
    <w:p>
      <w:pPr>
        <w:spacing w:before="0" w:after="140" w:line="269" w:lineRule="auto"/>
        <w:jc w:val="both"/>
      </w:pPr>
      <w:r>
        <w:rPr>
          <w:rFonts w:ascii="Times New Roman" w:hAnsi="Times New Roman"/>
          <w:b w:val="0"/>
          <w:i w:val="0"/>
          <w:sz w:val="23"/>
        </w:rPr>
        <w:t>La présence numérique d’une entreprise industrielle ne se limite plus à présenter quelques informations générales. Un client professionnel doit pouvoir identifier rapidement une référence, comparer ses caractéristiques, conserver sa sélection et transmettre une demande complète. Le projet mené pour CMP Industries répond à cette nécessité à travers une plateforme de catalogue et de commande adaptée aux produits plastiques professionnels.</w:t>
      </w:r>
    </w:p>
    <w:p>
      <w:pPr>
        <w:spacing w:before="0" w:after="140" w:line="269" w:lineRule="auto"/>
        <w:jc w:val="both"/>
      </w:pPr>
      <w:r>
        <w:rPr>
          <w:rFonts w:ascii="Times New Roman" w:hAnsi="Times New Roman"/>
          <w:b w:val="0"/>
          <w:i w:val="0"/>
          <w:sz w:val="23"/>
        </w:rPr>
        <w:t>L’objectif est de construire une application cohérente, accessible et sécurisée. Le site doit servir à la fois de vitrine de l’offre, de point de contact et d’outil de préparation des commandes. Il doit aussi signaler clairement les informations qui exigent une confirmation commerciale, telles que les prix sur devis ou la disponibilité.</w:t>
      </w:r>
    </w:p>
    <w:p>
      <w:pPr>
        <w:spacing w:before="0" w:after="140" w:line="269" w:lineRule="auto"/>
        <w:jc w:val="both"/>
      </w:pPr>
      <w:r>
        <w:rPr>
          <w:rFonts w:ascii="Times New Roman" w:hAnsi="Times New Roman"/>
          <w:b w:val="0"/>
          <w:i w:val="0"/>
          <w:sz w:val="23"/>
        </w:rPr>
        <w:t>Ce rapport est organisé en quatre chapitres. Le premier présente le contexte et les objectifs. Le deuxième formalise les besoins. Le troisième explique la conception technique. Le dernier décrit la réalisation, la sécurité et les validations effectuées.</w:t>
      </w:r>
    </w:p>
    <w:p>
      <w:pPr>
        <w:spacing w:before="0" w:after="140" w:line="269" w:lineRule="auto"/>
        <w:jc w:val="both"/>
      </w:pPr>
      <w:r>
        <w:rPr>
          <w:rFonts w:ascii="Times New Roman" w:hAnsi="Times New Roman"/>
          <w:b w:val="0"/>
          <w:i w:val="0"/>
          <w:sz w:val="23"/>
        </w:rPr>
        <w:t>La démarche ne consiste pas à reproduire un parcours de vente grand public. CMP Industries intervient dans un contexte professionnel où les dimensions, les conditionnements, les quantités et les délais doivent parfois être confirmés. L’application facilite donc la préparation de la demande sans prétendre fixer en ligne des informations commerciales qui dépendent d’un échange avec l’entreprise.</w:t>
      </w:r>
    </w:p>
    <w:p>
      <w:pPr>
        <w:spacing w:before="0" w:after="140" w:line="269" w:lineRule="auto"/>
        <w:jc w:val="both"/>
      </w:pPr>
      <w:r>
        <w:rPr>
          <w:rFonts w:ascii="Times New Roman" w:hAnsi="Times New Roman"/>
          <w:b w:val="0"/>
          <w:i w:val="0"/>
          <w:sz w:val="23"/>
        </w:rPr>
        <w:t>La méthode retenue suit un enchaînement simple : observation du site et du code existant, définition des irritants, spécification des parcours, conception des services, réalisation progressive, puis vérification automatisée et manuelle. Chaque amélioration est reliée à un besoin observable dans le parcours client.</w:t>
      </w:r>
    </w:p>
    <w:p>
      <w:r>
        <w:br w:type="page"/>
      </w:r>
    </w:p>
    <w:p>
      <w:pPr>
        <w:spacing w:after="800"/>
      </w:pPr>
    </w:p>
    <w:tbl>
      <w:tblPr>
        <w:tblW w:type="auto" w:w="0"/>
        <w:jc w:val="center"/>
        <w:tblLayout w:type="fixed"/>
        <w:tblLook w:firstColumn="1" w:firstRow="1" w:lastColumn="0" w:lastRow="0" w:noHBand="0" w:noVBand="1" w:val="04A0"/>
      </w:tblPr>
      <w:tblGrid>
        <w:gridCol w:w="4904"/>
        <w:gridCol w:w="4904"/>
      </w:tblGrid>
      <w:tr>
        <w:trPr>
          <w:tblHeader w:val="true"/>
        </w:trPr>
        <w:tc>
          <w:tcPr>
            <w:tcW w:type="dxa" w:w="3458"/>
            <w:shd w:fill="C00000"/>
            <w:tcMar>
              <w:top w:w="240" w:type="dxa"/>
              <w:start w:w="260" w:type="dxa"/>
              <w:bottom w:w="240" w:type="dxa"/>
              <w:end w:w="260" w:type="dxa"/>
            </w:tcMar>
            <w:vAlign w:val="center"/>
          </w:tcPr>
          <w:p>
            <w:pPr>
              <w:jc w:val="center"/>
            </w:pPr>
            <w:r>
              <w:rPr>
                <w:rFonts w:ascii="Times New Roman" w:hAnsi="Times New Roman"/>
                <w:b/>
                <w:i w:val="0"/>
                <w:color w:val="FFFFFF"/>
                <w:sz w:val="50"/>
              </w:rPr>
              <w:t>Chapitre</w:t>
            </w:r>
          </w:p>
          <w:p>
            <w:pPr>
              <w:jc w:val="center"/>
            </w:pPr>
            <w:r>
              <w:rPr>
                <w:rFonts w:ascii="Times New Roman" w:hAnsi="Times New Roman"/>
                <w:b/>
                <w:i w:val="0"/>
                <w:color w:val="FFFFFF"/>
                <w:sz w:val="108"/>
              </w:rPr>
              <w:t>1</w:t>
            </w:r>
          </w:p>
        </w:tc>
        <w:tc>
          <w:tcPr>
            <w:tcW w:type="dxa" w:w="5102"/>
            <w:tcMar>
              <w:top w:w="240" w:type="dxa"/>
              <w:start w:w="150" w:type="dxa"/>
              <w:bottom w:w="240" w:type="dxa"/>
              <w:end w:w="150" w:type="dxa"/>
            </w:tcMar>
            <w:vAlign w:val="center"/>
          </w:tcPr>
          <w:p>
            <w:pPr>
              <w:jc w:val="center"/>
            </w:pPr>
            <w:r>
              <w:rPr>
                <w:rFonts w:ascii="Times New Roman" w:hAnsi="Times New Roman"/>
                <w:b/>
                <w:i w:val="0"/>
                <w:color w:val="1A1A1A"/>
                <w:sz w:val="44"/>
              </w:rPr>
              <w:t>Présentation du</w:t>
              <w:br/>
              <w:t>cadre de projet</w:t>
            </w:r>
          </w:p>
        </w:tc>
      </w:tr>
    </w:tbl>
    <w:p>
      <w:pPr>
        <w:spacing w:after="460"/>
      </w:pPr>
    </w:p>
    <w:p>
      <w:pPr>
        <w:spacing w:before="0" w:after="100" w:line="269" w:lineRule="auto"/>
        <w:jc w:val="left"/>
      </w:pPr>
      <w:r>
        <w:rPr>
          <w:rFonts w:ascii="Times New Roman" w:hAnsi="Times New Roman"/>
          <w:b/>
          <w:i/>
          <w:color w:val="1F4E79"/>
          <w:sz w:val="20"/>
        </w:rPr>
        <w:t>Objectif du chapitre</w:t>
      </w:r>
    </w:p>
    <w:p>
      <w:pPr>
        <w:spacing w:before="0" w:after="0" w:line="269" w:lineRule="auto"/>
        <w:jc w:val="left"/>
      </w:pPr>
      <w:r>
        <w:rPr>
          <w:rFonts w:ascii="Times New Roman" w:hAnsi="Times New Roman"/>
          <w:b w:val="0"/>
          <w:i/>
          <w:color w:val="1F4E79"/>
          <w:sz w:val="20"/>
        </w:rPr>
        <w:t>Présenter CMP Industries, le contexte du projet, la problématique, les objectifs et les livrables attendus.</w:t>
      </w:r>
    </w:p>
    <w:p>
      <w:r>
        <w:br w:type="page"/>
      </w:r>
    </w:p>
    <w:p>
      <w:pPr>
        <w:spacing w:after="280"/>
        <w:pBdr>
          <w:bottom w:val="single" w:sz="6" w:space="4" w:color="555555"/>
        </w:pBdr>
      </w:pPr>
      <w:r>
        <w:rPr>
          <w:rFonts w:ascii="Times New Roman" w:hAnsi="Times New Roman"/>
          <w:i/>
          <w:color w:val="777777"/>
          <w:sz w:val="18"/>
        </w:rPr>
        <w:t>Chapitre 1 : Présentation du cadre de projet</w:t>
      </w:r>
    </w:p>
    <w:p>
      <w:pPr>
        <w:keepNext/>
        <w:spacing w:before="200" w:after="120"/>
      </w:pPr>
      <w:r>
        <w:rPr>
          <w:rFonts w:ascii="Times New Roman" w:hAnsi="Times New Roman"/>
          <w:b/>
          <w:i w:val="0"/>
          <w:color w:val="1F4E79"/>
          <w:sz w:val="24"/>
        </w:rPr>
        <w:t xml:space="preserve">1.  </w:t>
      </w:r>
      <w:r>
        <w:rPr>
          <w:rFonts w:ascii="Times New Roman" w:hAnsi="Times New Roman"/>
          <w:b/>
          <w:i w:val="0"/>
          <w:color w:val="1A1A1A"/>
          <w:sz w:val="24"/>
        </w:rPr>
        <w:t>Introduction</w:t>
      </w:r>
    </w:p>
    <w:p>
      <w:pPr>
        <w:spacing w:before="0" w:after="140" w:line="269" w:lineRule="auto"/>
        <w:jc w:val="both"/>
      </w:pPr>
      <w:r>
        <w:rPr>
          <w:rFonts w:ascii="Times New Roman" w:hAnsi="Times New Roman"/>
          <w:b w:val="0"/>
          <w:i w:val="0"/>
          <w:sz w:val="23"/>
        </w:rPr>
        <w:t>Ce chapitre situe le projet dans son contexte professionnel et précise les résultats attendus de la plateforme web.</w:t>
      </w:r>
    </w:p>
    <w:p>
      <w:pPr>
        <w:keepNext/>
        <w:spacing w:before="200" w:after="120"/>
      </w:pPr>
      <w:r>
        <w:rPr>
          <w:rFonts w:ascii="Times New Roman" w:hAnsi="Times New Roman"/>
          <w:b/>
          <w:i w:val="0"/>
          <w:color w:val="1F4E79"/>
          <w:sz w:val="24"/>
        </w:rPr>
        <w:t xml:space="preserve">2.  </w:t>
      </w:r>
      <w:r>
        <w:rPr>
          <w:rFonts w:ascii="Times New Roman" w:hAnsi="Times New Roman"/>
          <w:b/>
          <w:i w:val="0"/>
          <w:color w:val="1A1A1A"/>
          <w:sz w:val="24"/>
        </w:rPr>
        <w:t>Présentation de CMP Industries</w:t>
      </w:r>
    </w:p>
    <w:p>
      <w:pPr>
        <w:spacing w:before="0" w:after="140" w:line="269" w:lineRule="auto"/>
        <w:jc w:val="both"/>
      </w:pPr>
      <w:r>
        <w:rPr>
          <w:rFonts w:ascii="Times New Roman" w:hAnsi="Times New Roman"/>
          <w:b w:val="0"/>
          <w:i w:val="0"/>
          <w:sz w:val="23"/>
        </w:rPr>
        <w:t>CMP Industries propose des solutions plastiques pour les besoins professionnels. Le catalogue couvre principalement l’emballage et le conditionnement, les matières recyclées et des articles utilisés dans le bâtiment. Chaque famille regroupe des produits dont les caractéristiques techniques, les conditionnements et les disponibilités doivent être présentés de manière claire.</w:t>
      </w:r>
    </w:p>
    <w:p>
      <w:pPr>
        <w:keepNext/>
        <w:spacing w:before="200" w:after="120"/>
      </w:pPr>
      <w:r>
        <w:rPr>
          <w:rFonts w:ascii="Times New Roman" w:hAnsi="Times New Roman"/>
          <w:b/>
          <w:i w:val="0"/>
          <w:color w:val="1F4E79"/>
          <w:sz w:val="24"/>
        </w:rPr>
        <w:t xml:space="preserve">3.  </w:t>
      </w:r>
      <w:r>
        <w:rPr>
          <w:rFonts w:ascii="Times New Roman" w:hAnsi="Times New Roman"/>
          <w:b/>
          <w:i w:val="0"/>
          <w:color w:val="1A1A1A"/>
          <w:sz w:val="24"/>
        </w:rPr>
        <w:t>Problématique</w:t>
      </w:r>
    </w:p>
    <w:p>
      <w:pPr>
        <w:spacing w:before="0" w:after="140" w:line="269" w:lineRule="auto"/>
        <w:jc w:val="both"/>
      </w:pPr>
      <w:r>
        <w:rPr>
          <w:rFonts w:ascii="Times New Roman" w:hAnsi="Times New Roman"/>
          <w:b w:val="0"/>
          <w:i w:val="0"/>
          <w:sz w:val="23"/>
        </w:rPr>
        <w:t>Avant les améliorations, le parcours reposait sur une consultation de produits et une prise de contact manuelle. Cette approche ne permettait pas de conserver facilement plusieurs références ni d’enregistrer une demande structurée. Il fallait donc créer un chemin continu entre la découverte d’un produit, sa sélection et la transmission d’une commande à confirmer.</w:t>
      </w:r>
    </w:p>
    <w:p>
      <w:pPr>
        <w:keepNext/>
        <w:spacing w:before="200" w:after="120"/>
      </w:pPr>
      <w:r>
        <w:rPr>
          <w:rFonts w:ascii="Times New Roman" w:hAnsi="Times New Roman"/>
          <w:b/>
          <w:i w:val="0"/>
          <w:color w:val="1F4E79"/>
          <w:sz w:val="24"/>
        </w:rPr>
        <w:t xml:space="preserve">4.  </w:t>
      </w:r>
      <w:r>
        <w:rPr>
          <w:rFonts w:ascii="Times New Roman" w:hAnsi="Times New Roman"/>
          <w:b/>
          <w:i w:val="0"/>
          <w:color w:val="1A1A1A"/>
          <w:sz w:val="24"/>
        </w:rPr>
        <w:t>Objectifs du projet</w:t>
      </w:r>
    </w:p>
    <w:p>
      <w:pPr>
        <w:pStyle w:val="Paragraphedeliste"/>
        <w:spacing w:after="80" w:line="259" w:lineRule="auto"/>
        <w:ind w:left="340" w:hanging="198"/>
      </w:pPr>
      <w:r>
        <w:rPr>
          <w:rFonts w:ascii="Times New Roman" w:hAnsi="Times New Roman"/>
          <w:sz w:val="22"/>
        </w:rPr>
        <w:t>•  Mettre en place un catalogue fiable, filtrable et adapté aux écrans mobiles.</w:t>
      </w:r>
    </w:p>
    <w:p>
      <w:pPr>
        <w:pStyle w:val="Paragraphedeliste"/>
        <w:spacing w:after="80" w:line="259" w:lineRule="auto"/>
        <w:ind w:left="340" w:hanging="198"/>
      </w:pPr>
      <w:r>
        <w:rPr>
          <w:rFonts w:ascii="Times New Roman" w:hAnsi="Times New Roman"/>
          <w:sz w:val="22"/>
        </w:rPr>
        <w:t>•  Remplacer les illustrations génériques par des photographies réelles de produits.</w:t>
      </w:r>
    </w:p>
    <w:p>
      <w:pPr>
        <w:pStyle w:val="Paragraphedeliste"/>
        <w:spacing w:after="80" w:line="259" w:lineRule="auto"/>
        <w:ind w:left="340" w:hanging="198"/>
      </w:pPr>
      <w:r>
        <w:rPr>
          <w:rFonts w:ascii="Times New Roman" w:hAnsi="Times New Roman"/>
          <w:sz w:val="22"/>
        </w:rPr>
        <w:t>•  Sécuriser l’inscription, la connexion et les opérations liées aux comptes.</w:t>
      </w:r>
    </w:p>
    <w:p>
      <w:pPr>
        <w:pStyle w:val="Paragraphedeliste"/>
        <w:spacing w:after="80" w:line="259" w:lineRule="auto"/>
        <w:ind w:left="340" w:hanging="198"/>
      </w:pPr>
      <w:r>
        <w:rPr>
          <w:rFonts w:ascii="Times New Roman" w:hAnsi="Times New Roman"/>
          <w:sz w:val="22"/>
        </w:rPr>
        <w:t>•  Permettre la constitution d’un panier persistant puis la finalisation d’une commande.</w:t>
      </w:r>
    </w:p>
    <w:p>
      <w:pPr>
        <w:pStyle w:val="Paragraphedeliste"/>
        <w:spacing w:after="80" w:line="259" w:lineRule="auto"/>
        <w:ind w:left="340" w:hanging="198"/>
      </w:pPr>
      <w:r>
        <w:rPr>
          <w:rFonts w:ascii="Times New Roman" w:hAnsi="Times New Roman"/>
          <w:sz w:val="22"/>
        </w:rPr>
        <w:t>•  Conserver les demandes pour que chaque client retrouve son historique.</w:t>
      </w:r>
    </w:p>
    <w:p>
      <w:pPr>
        <w:keepNext/>
        <w:spacing w:before="200" w:after="120"/>
      </w:pPr>
      <w:r>
        <w:rPr>
          <w:rFonts w:ascii="Times New Roman" w:hAnsi="Times New Roman"/>
          <w:b/>
          <w:i w:val="0"/>
          <w:color w:val="1F4E79"/>
          <w:sz w:val="24"/>
        </w:rPr>
        <w:t xml:space="preserve">5.  </w:t>
      </w:r>
      <w:r>
        <w:rPr>
          <w:rFonts w:ascii="Times New Roman" w:hAnsi="Times New Roman"/>
          <w:b/>
          <w:i w:val="0"/>
          <w:color w:val="1A1A1A"/>
          <w:sz w:val="24"/>
        </w:rPr>
        <w:t>Livrables</w:t>
      </w:r>
    </w:p>
    <w:p>
      <w:pPr>
        <w:spacing w:before="0" w:after="140" w:line="269" w:lineRule="auto"/>
        <w:jc w:val="both"/>
      </w:pPr>
      <w:r>
        <w:rPr>
          <w:rFonts w:ascii="Times New Roman" w:hAnsi="Times New Roman"/>
          <w:b w:val="0"/>
          <w:i w:val="0"/>
          <w:sz w:val="23"/>
        </w:rPr>
        <w:t>Les livrables comprennent l’interface Angular, les services Express, la base MongoDB locale, les photographies publiques, la documentation d’installation et les scénarios de test automatisés.</w:t>
      </w:r>
    </w:p>
    <w:p>
      <w:pPr>
        <w:keepNext/>
        <w:spacing w:before="200" w:after="120"/>
      </w:pPr>
      <w:r>
        <w:rPr>
          <w:rFonts w:ascii="Times New Roman" w:hAnsi="Times New Roman"/>
          <w:b/>
          <w:i w:val="0"/>
          <w:color w:val="1F4E79"/>
          <w:sz w:val="24"/>
        </w:rPr>
        <w:t xml:space="preserve">6.  </w:t>
      </w:r>
      <w:r>
        <w:rPr>
          <w:rFonts w:ascii="Times New Roman" w:hAnsi="Times New Roman"/>
          <w:b/>
          <w:i w:val="0"/>
          <w:color w:val="1A1A1A"/>
          <w:sz w:val="24"/>
        </w:rPr>
        <w:t>Conclusion</w:t>
      </w:r>
    </w:p>
    <w:p>
      <w:pPr>
        <w:spacing w:before="0" w:after="140" w:line="269" w:lineRule="auto"/>
        <w:jc w:val="both"/>
      </w:pPr>
      <w:r>
        <w:rPr>
          <w:rFonts w:ascii="Times New Roman" w:hAnsi="Times New Roman"/>
          <w:b w:val="0"/>
          <w:i w:val="0"/>
          <w:sz w:val="23"/>
        </w:rPr>
        <w:t>Le contexte met en évidence un besoin de digitalisation progressive : le site conserve une relation commerciale professionnelle tout en réduisant les informations manquantes au moment de la demande.</w:t>
      </w:r>
    </w:p>
    <w:p>
      <w:r>
        <w:br w:type="page"/>
      </w:r>
    </w:p>
    <w:p>
      <w:pPr>
        <w:spacing w:after="280"/>
        <w:pBdr>
          <w:bottom w:val="single" w:sz="6" w:space="4" w:color="555555"/>
        </w:pBdr>
      </w:pPr>
      <w:r>
        <w:rPr>
          <w:rFonts w:ascii="Times New Roman" w:hAnsi="Times New Roman"/>
          <w:i/>
          <w:color w:val="777777"/>
          <w:sz w:val="18"/>
        </w:rPr>
        <w:t>Chapitre 1 : Présentation du cadre de projet</w:t>
      </w:r>
    </w:p>
    <w:p>
      <w:pPr>
        <w:keepNext/>
        <w:spacing w:before="200" w:after="120"/>
      </w:pPr>
      <w:r>
        <w:rPr>
          <w:rFonts w:ascii="Times New Roman" w:hAnsi="Times New Roman"/>
          <w:b/>
          <w:i w:val="0"/>
          <w:color w:val="1F4E79"/>
          <w:sz w:val="24"/>
        </w:rPr>
        <w:t xml:space="preserve">1.  </w:t>
      </w:r>
      <w:r>
        <w:rPr>
          <w:rFonts w:ascii="Times New Roman" w:hAnsi="Times New Roman"/>
          <w:b/>
          <w:i w:val="0"/>
          <w:color w:val="1A1A1A"/>
          <w:sz w:val="24"/>
        </w:rPr>
        <w:t>Périmètre fonctionnel de l’offre</w:t>
      </w:r>
    </w:p>
    <w:p>
      <w:pPr>
        <w:spacing w:before="0" w:after="140" w:line="269" w:lineRule="auto"/>
        <w:jc w:val="both"/>
      </w:pPr>
      <w:r>
        <w:rPr>
          <w:rFonts w:ascii="Times New Roman" w:hAnsi="Times New Roman"/>
          <w:b w:val="0"/>
          <w:i w:val="0"/>
          <w:sz w:val="23"/>
        </w:rPr>
        <w:t>Le catalogue ne présente pas une collection abstraite. Il organise l’offre autour de trois domaines visibles dès l’accueil afin que le visiteur comprenne rapidement la nature des produits disponibles. Cette structuration réduit la recherche manuelle et sert aussi de base aux filtres de l’interface.</w:t>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2041"/>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Domaine</w:t>
            </w:r>
          </w:p>
        </w:tc>
        <w:tc>
          <w:tcPr>
            <w:tcW w:type="dxa" w:w="3515"/>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Exemples de références</w:t>
            </w:r>
          </w:p>
        </w:tc>
        <w:tc>
          <w:tcPr>
            <w:tcW w:type="dxa" w:w="2665"/>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Information utile au client</w:t>
            </w:r>
          </w:p>
        </w:tc>
      </w:tr>
      <w:tr>
        <w:tc>
          <w:tcPr>
            <w:tcW w:type="dxa" w:w="204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Emballage et conditionnement</w:t>
            </w:r>
          </w:p>
        </w:tc>
        <w:tc>
          <w:tcPr>
            <w:tcW w:type="dxa" w:w="351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Bouteilles, flacons, bidons, sacs, films, barquettes</w:t>
            </w:r>
          </w:p>
        </w:tc>
        <w:tc>
          <w:tcPr>
            <w:tcW w:type="dxa" w:w="266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Matière, forme, conditionnement, unité</w:t>
            </w:r>
          </w:p>
        </w:tc>
      </w:tr>
      <w:tr>
        <w:tc>
          <w:tcPr>
            <w:tcW w:type="dxa" w:w="204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Recyclage</w:t>
            </w:r>
          </w:p>
        </w:tc>
        <w:tc>
          <w:tcPr>
            <w:tcW w:type="dxa" w:w="351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PET, HDPE / PEHD, PP, flakes et granulés</w:t>
            </w:r>
          </w:p>
        </w:tc>
        <w:tc>
          <w:tcPr>
            <w:tcW w:type="dxa" w:w="266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Type de matière, couleur, disponibilité</w:t>
            </w:r>
          </w:p>
        </w:tc>
      </w:tr>
      <w:tr>
        <w:tc>
          <w:tcPr>
            <w:tcW w:type="dxa" w:w="204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Bâtiment</w:t>
            </w:r>
          </w:p>
        </w:tc>
        <w:tc>
          <w:tcPr>
            <w:tcW w:type="dxa" w:w="351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Tubes, gaines, plaques et accessoires</w:t>
            </w:r>
          </w:p>
        </w:tc>
        <w:tc>
          <w:tcPr>
            <w:tcW w:type="dxa" w:w="266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Dimensions ou forme, unité, conditionnement</w:t>
            </w:r>
          </w:p>
        </w:tc>
      </w:tr>
    </w:tbl>
    <w:p>
      <w:pPr>
        <w:spacing w:after="20"/>
      </w:pPr>
    </w:p>
    <w:p>
      <w:pPr>
        <w:keepNext/>
        <w:spacing w:before="200" w:after="120"/>
      </w:pPr>
      <w:r>
        <w:rPr>
          <w:rFonts w:ascii="Times New Roman" w:hAnsi="Times New Roman"/>
          <w:b/>
          <w:i w:val="0"/>
          <w:color w:val="1F4E79"/>
          <w:sz w:val="24"/>
        </w:rPr>
        <w:t xml:space="preserve">2.  </w:t>
      </w:r>
      <w:r>
        <w:rPr>
          <w:rFonts w:ascii="Times New Roman" w:hAnsi="Times New Roman"/>
          <w:b/>
          <w:i w:val="0"/>
          <w:color w:val="1A1A1A"/>
          <w:sz w:val="24"/>
        </w:rPr>
        <w:t>Valeur apportée par les photographies</w:t>
      </w:r>
    </w:p>
    <w:p>
      <w:pPr>
        <w:spacing w:before="0" w:after="140" w:line="269" w:lineRule="auto"/>
        <w:jc w:val="both"/>
      </w:pPr>
      <w:r>
        <w:rPr>
          <w:rFonts w:ascii="Times New Roman" w:hAnsi="Times New Roman"/>
          <w:b w:val="0"/>
          <w:i w:val="0"/>
          <w:sz w:val="23"/>
        </w:rPr>
        <w:t>Le remplacement des images génériques par des photographies réelles aide le client à reconnaître la famille d’un produit avant la lecture des détails. Les photos sont stockées localement au format WebP pour améliorer la rapidité de chargement. Les crédits et licences sont accessibles depuis une page dédiée du projet. La photographie reste représentative : les caractéristiques contractuelles sont celles confirmées au moment du devis.</w:t>
      </w:r>
    </w:p>
    <w:p>
      <w:pPr>
        <w:keepNext/>
        <w:spacing w:before="200" w:after="120"/>
      </w:pPr>
      <w:r>
        <w:rPr>
          <w:rFonts w:ascii="Times New Roman" w:hAnsi="Times New Roman"/>
          <w:b/>
          <w:i w:val="0"/>
          <w:color w:val="1F4E79"/>
          <w:sz w:val="24"/>
        </w:rPr>
        <w:t xml:space="preserve">3.  </w:t>
      </w:r>
      <w:r>
        <w:rPr>
          <w:rFonts w:ascii="Times New Roman" w:hAnsi="Times New Roman"/>
          <w:b/>
          <w:i w:val="0"/>
          <w:color w:val="1A1A1A"/>
          <w:sz w:val="24"/>
        </w:rPr>
        <w:t>Limites assumées</w:t>
      </w:r>
    </w:p>
    <w:p>
      <w:pPr>
        <w:spacing w:before="0" w:after="140" w:line="269" w:lineRule="auto"/>
        <w:jc w:val="both"/>
      </w:pPr>
      <w:r>
        <w:rPr>
          <w:rFonts w:ascii="Times New Roman" w:hAnsi="Times New Roman"/>
          <w:b w:val="0"/>
          <w:i w:val="0"/>
          <w:sz w:val="23"/>
        </w:rPr>
        <w:t>La plateforme ne déduit ni le stock réel ni un délai de livraison. Elle n’exécute pas non plus de paiement en ligne. Ces limites sont explicites dans les fiches et permettent de conserver un parcours fiable : la demande enregistrée donne à CMP les informations nécessaires pour établir la suite commerciale adaptée.</w:t>
      </w:r>
    </w:p>
    <w:p>
      <w:pPr>
        <w:keepNext/>
        <w:spacing w:before="200" w:after="120"/>
      </w:pPr>
      <w:r>
        <w:rPr>
          <w:rFonts w:ascii="Times New Roman" w:hAnsi="Times New Roman"/>
          <w:b/>
          <w:i w:val="0"/>
          <w:color w:val="1F4E79"/>
          <w:sz w:val="24"/>
        </w:rPr>
        <w:t xml:space="preserve">4.  </w:t>
      </w:r>
      <w:r>
        <w:rPr>
          <w:rFonts w:ascii="Times New Roman" w:hAnsi="Times New Roman"/>
          <w:b/>
          <w:i w:val="0"/>
          <w:color w:val="1A1A1A"/>
          <w:sz w:val="24"/>
        </w:rPr>
        <w:t>Indicateurs de réussite</w:t>
      </w:r>
    </w:p>
    <w:tbl>
      <w:tblPr>
        <w:tblW w:type="auto" w:w="0"/>
        <w:jc w:val="center"/>
        <w:tblLayout w:type="fixed"/>
        <w:tblLook w:firstColumn="1" w:firstRow="1" w:lastColumn="0" w:lastRow="0" w:noHBand="0" w:noVBand="1" w:val="04A0"/>
      </w:tblPr>
      <w:tblGrid>
        <w:gridCol w:w="4904"/>
        <w:gridCol w:w="4904"/>
      </w:tblGrid>
      <w:tr>
        <w:trPr>
          <w:tblHeader w:val="true"/>
        </w:trPr>
        <w:tc>
          <w:tcPr>
            <w:tcW w:type="dxa" w:w="2721"/>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Objectif</w:t>
            </w:r>
          </w:p>
        </w:tc>
        <w:tc>
          <w:tcPr>
            <w:tcW w:type="dxa" w:w="5499"/>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Critère d’acceptation</w:t>
            </w:r>
          </w:p>
        </w:tc>
      </w:tr>
      <w:tr>
        <w:tc>
          <w:tcPr>
            <w:tcW w:type="dxa" w:w="272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Compréhension de l’offre</w:t>
            </w:r>
          </w:p>
        </w:tc>
        <w:tc>
          <w:tcPr>
            <w:tcW w:type="dxa" w:w="549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Les trois domaines et les fiches produits sont accessibles depuis l’accueil</w:t>
            </w:r>
          </w:p>
        </w:tc>
      </w:tr>
      <w:tr>
        <w:tc>
          <w:tcPr>
            <w:tcW w:type="dxa" w:w="272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Préparation de commande</w:t>
            </w:r>
          </w:p>
        </w:tc>
        <w:tc>
          <w:tcPr>
            <w:tcW w:type="dxa" w:w="549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Le panier est conservé lors de la navigation et entre deux visites du navigateur</w:t>
            </w:r>
          </w:p>
        </w:tc>
      </w:tr>
      <w:tr>
        <w:tc>
          <w:tcPr>
            <w:tcW w:type="dxa" w:w="272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Traçabilité</w:t>
            </w:r>
          </w:p>
        </w:tc>
        <w:tc>
          <w:tcPr>
            <w:tcW w:type="dxa" w:w="549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La demande créée possède une référence et apparaît dans l’historique du client</w:t>
            </w:r>
          </w:p>
        </w:tc>
      </w:tr>
      <w:tr>
        <w:tc>
          <w:tcPr>
            <w:tcW w:type="dxa" w:w="272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Protection des données</w:t>
            </w:r>
          </w:p>
        </w:tc>
        <w:tc>
          <w:tcPr>
            <w:tcW w:type="dxa" w:w="549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Les opérations sensibles exigent une session vérifiée par le serveur</w:t>
            </w:r>
          </w:p>
        </w:tc>
      </w:tr>
    </w:tbl>
    <w:p>
      <w:pPr>
        <w:spacing w:after="20"/>
      </w:pPr>
    </w:p>
    <w:p>
      <w:r>
        <w:br w:type="page"/>
      </w:r>
    </w:p>
    <w:p>
      <w:pPr>
        <w:spacing w:after="280"/>
        <w:pBdr>
          <w:bottom w:val="single" w:sz="6" w:space="4" w:color="555555"/>
        </w:pBdr>
      </w:pPr>
      <w:r>
        <w:rPr>
          <w:rFonts w:ascii="Times New Roman" w:hAnsi="Times New Roman"/>
          <w:i/>
          <w:color w:val="777777"/>
          <w:sz w:val="18"/>
        </w:rPr>
        <w:t>Chapitre 1 : Présentation du cadre de projet</w:t>
      </w:r>
    </w:p>
    <w:p>
      <w:pPr>
        <w:keepNext/>
        <w:spacing w:before="200" w:after="120"/>
      </w:pPr>
      <w:r>
        <w:rPr>
          <w:rFonts w:ascii="Times New Roman" w:hAnsi="Times New Roman"/>
          <w:b/>
          <w:i w:val="0"/>
          <w:color w:val="1F4E79"/>
          <w:sz w:val="24"/>
        </w:rPr>
        <w:t xml:space="preserve">1.  </w:t>
      </w:r>
      <w:r>
        <w:rPr>
          <w:rFonts w:ascii="Times New Roman" w:hAnsi="Times New Roman"/>
          <w:b/>
          <w:i w:val="0"/>
          <w:color w:val="1A1A1A"/>
          <w:sz w:val="24"/>
        </w:rPr>
        <w:t>Analyse de l’existant et axes d’amélioration</w:t>
      </w:r>
    </w:p>
    <w:p>
      <w:pPr>
        <w:spacing w:before="0" w:after="140" w:line="269" w:lineRule="auto"/>
        <w:jc w:val="both"/>
      </w:pPr>
      <w:r>
        <w:rPr>
          <w:rFonts w:ascii="Times New Roman" w:hAnsi="Times New Roman"/>
          <w:b w:val="0"/>
          <w:i w:val="0"/>
          <w:sz w:val="23"/>
        </w:rPr>
        <w:t>L’analyse du parcours existant a mis en évidence plusieurs ruptures. Le client pouvait consulter une référence mais ne disposait pas d’un espace unique pour regrouper ses besoins. La création de compte et la gestion des données devaient aussi être rendues plus robustes pour préparer l’enregistrement de demandes. Enfin, les visuels devaient rendre le catalogue plus crédible et plus proche de produits industriels réels.</w:t>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1984"/>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Constat</w:t>
            </w:r>
          </w:p>
        </w:tc>
        <w:tc>
          <w:tcPr>
            <w:tcW w:type="dxa" w:w="2494"/>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Conséquence</w:t>
            </w:r>
          </w:p>
        </w:tc>
        <w:tc>
          <w:tcPr>
            <w:tcW w:type="dxa" w:w="3742"/>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Réponse apportée</w:t>
            </w:r>
          </w:p>
        </w:tc>
      </w:tr>
      <w:tr>
        <w:tc>
          <w:tcPr>
            <w:tcW w:type="dxa" w:w="198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Sélection temporaire</w:t>
            </w:r>
          </w:p>
        </w:tc>
        <w:tc>
          <w:tcPr>
            <w:tcW w:type="dxa" w:w="249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Les produits choisis sont oubliés lors de la navigation</w:t>
            </w:r>
          </w:p>
        </w:tc>
        <w:tc>
          <w:tcPr>
            <w:tcW w:type="dxa" w:w="3742"/>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Service de panier partagé et stockage local</w:t>
            </w:r>
          </w:p>
        </w:tc>
      </w:tr>
      <w:tr>
        <w:tc>
          <w:tcPr>
            <w:tcW w:type="dxa" w:w="198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Demande peu structurée</w:t>
            </w:r>
          </w:p>
        </w:tc>
        <w:tc>
          <w:tcPr>
            <w:tcW w:type="dxa" w:w="249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Les informations commerciales doivent être reconstituées</w:t>
            </w:r>
          </w:p>
        </w:tc>
        <w:tc>
          <w:tcPr>
            <w:tcW w:type="dxa" w:w="3742"/>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Formulaire contrôlé et lignes de commande normalisées</w:t>
            </w:r>
          </w:p>
        </w:tc>
      </w:tr>
      <w:tr>
        <w:tc>
          <w:tcPr>
            <w:tcW w:type="dxa" w:w="198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Visuels non représentatifs</w:t>
            </w:r>
          </w:p>
        </w:tc>
        <w:tc>
          <w:tcPr>
            <w:tcW w:type="dxa" w:w="249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Difficulté à identifier la famille du produit</w:t>
            </w:r>
          </w:p>
        </w:tc>
        <w:tc>
          <w:tcPr>
            <w:tcW w:type="dxa" w:w="3742"/>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Photos réelles locales et crédits publiés</w:t>
            </w:r>
          </w:p>
        </w:tc>
      </w:tr>
      <w:tr>
        <w:tc>
          <w:tcPr>
            <w:tcW w:type="dxa" w:w="198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Accès sensible</w:t>
            </w:r>
          </w:p>
        </w:tc>
        <w:tc>
          <w:tcPr>
            <w:tcW w:type="dxa" w:w="249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Risque de modifier ou consulter des données sans contrôle</w:t>
            </w:r>
          </w:p>
        </w:tc>
        <w:tc>
          <w:tcPr>
            <w:tcW w:type="dxa" w:w="3742"/>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Authentification, droits serveur et limitation des requêtes</w:t>
            </w:r>
          </w:p>
        </w:tc>
      </w:tr>
    </w:tbl>
    <w:p>
      <w:pPr>
        <w:spacing w:after="20"/>
      </w:pPr>
    </w:p>
    <w:p>
      <w:pPr>
        <w:keepNext/>
        <w:spacing w:before="200" w:after="120"/>
      </w:pPr>
      <w:r>
        <w:rPr>
          <w:rFonts w:ascii="Times New Roman" w:hAnsi="Times New Roman"/>
          <w:b/>
          <w:i w:val="0"/>
          <w:color w:val="1F4E79"/>
          <w:sz w:val="24"/>
        </w:rPr>
        <w:t xml:space="preserve">2.  </w:t>
      </w:r>
      <w:r>
        <w:rPr>
          <w:rFonts w:ascii="Times New Roman" w:hAnsi="Times New Roman"/>
          <w:b/>
          <w:i w:val="0"/>
          <w:color w:val="1A1A1A"/>
          <w:sz w:val="24"/>
        </w:rPr>
        <w:t>Méthode de travail</w:t>
      </w:r>
    </w:p>
    <w:p>
      <w:pPr>
        <w:spacing w:before="0" w:after="140" w:line="269" w:lineRule="auto"/>
        <w:jc w:val="both"/>
      </w:pPr>
      <w:r>
        <w:rPr>
          <w:rFonts w:ascii="Times New Roman" w:hAnsi="Times New Roman"/>
          <w:b w:val="0"/>
          <w:i w:val="0"/>
          <w:sz w:val="23"/>
        </w:rPr>
        <w:t>Le projet a été mené par itérations courtes. Chaque itération a commencé par l’étude du parcours ou de la route concernée, suivie d’une modification localisée et d’une vérification. Cette méthode a évité de modifier simultanément l’interface, le catalogue et la sécurité sans moyen de détecter l’origine d’une anomalie.</w:t>
      </w:r>
    </w:p>
    <w:p>
      <w:pPr>
        <w:pStyle w:val="Paragraphedeliste"/>
        <w:spacing w:after="80" w:line="259" w:lineRule="auto"/>
        <w:ind w:left="340" w:hanging="198"/>
      </w:pPr>
      <w:r>
        <w:rPr>
          <w:rFonts w:ascii="Times New Roman" w:hAnsi="Times New Roman"/>
          <w:sz w:val="22"/>
        </w:rPr>
        <w:t>•  Cartographier les écrans et les données échangées.</w:t>
      </w:r>
    </w:p>
    <w:p>
      <w:pPr>
        <w:pStyle w:val="Paragraphedeliste"/>
        <w:spacing w:after="80" w:line="259" w:lineRule="auto"/>
        <w:ind w:left="340" w:hanging="198"/>
      </w:pPr>
      <w:r>
        <w:rPr>
          <w:rFonts w:ascii="Times New Roman" w:hAnsi="Times New Roman"/>
          <w:sz w:val="22"/>
        </w:rPr>
        <w:t>•  Définir des règles de gestion avant l’ajout des nouvelles routes.</w:t>
      </w:r>
    </w:p>
    <w:p>
      <w:pPr>
        <w:pStyle w:val="Paragraphedeliste"/>
        <w:spacing w:after="80" w:line="259" w:lineRule="auto"/>
        <w:ind w:left="340" w:hanging="198"/>
      </w:pPr>
      <w:r>
        <w:rPr>
          <w:rFonts w:ascii="Times New Roman" w:hAnsi="Times New Roman"/>
          <w:sz w:val="22"/>
        </w:rPr>
        <w:t>•  Réaliser l’interface avec des composants et services Angular spécialisés.</w:t>
      </w:r>
    </w:p>
    <w:p>
      <w:pPr>
        <w:pStyle w:val="Paragraphedeliste"/>
        <w:spacing w:after="80" w:line="259" w:lineRule="auto"/>
        <w:ind w:left="340" w:hanging="198"/>
      </w:pPr>
      <w:r>
        <w:rPr>
          <w:rFonts w:ascii="Times New Roman" w:hAnsi="Times New Roman"/>
          <w:sz w:val="22"/>
        </w:rPr>
        <w:t>•  Contrôler les mêmes règles côté serveur avant toute persistance.</w:t>
      </w:r>
    </w:p>
    <w:p>
      <w:pPr>
        <w:pStyle w:val="Paragraphedeliste"/>
        <w:spacing w:after="80" w:line="259" w:lineRule="auto"/>
        <w:ind w:left="340" w:hanging="198"/>
      </w:pPr>
      <w:r>
        <w:rPr>
          <w:rFonts w:ascii="Times New Roman" w:hAnsi="Times New Roman"/>
          <w:sz w:val="22"/>
        </w:rPr>
        <w:t>•  Exécuter les tests de sécurité et un scénario d’inscription / commande réel.</w:t>
      </w:r>
    </w:p>
    <w:p>
      <w:pPr>
        <w:keepNext/>
        <w:spacing w:before="200" w:after="120"/>
      </w:pPr>
      <w:r>
        <w:rPr>
          <w:rFonts w:ascii="Times New Roman" w:hAnsi="Times New Roman"/>
          <w:b/>
          <w:i w:val="0"/>
          <w:color w:val="1F4E79"/>
          <w:sz w:val="24"/>
        </w:rPr>
        <w:t xml:space="preserve">3.  </w:t>
      </w:r>
      <w:r>
        <w:rPr>
          <w:rFonts w:ascii="Times New Roman" w:hAnsi="Times New Roman"/>
          <w:b/>
          <w:i w:val="0"/>
          <w:color w:val="1A1A1A"/>
          <w:sz w:val="24"/>
        </w:rPr>
        <w:t>Livrables documentaires</w:t>
      </w:r>
    </w:p>
    <w:p>
      <w:pPr>
        <w:spacing w:before="0" w:after="140" w:line="269" w:lineRule="auto"/>
        <w:jc w:val="both"/>
      </w:pPr>
      <w:r>
        <w:rPr>
          <w:rFonts w:ascii="Times New Roman" w:hAnsi="Times New Roman"/>
          <w:b w:val="0"/>
          <w:i w:val="0"/>
          <w:sz w:val="23"/>
        </w:rPr>
        <w:t>Le rapport, la page de crédits photographiques, les tests et les scripts de démarrage font partie des livrables. Ils permettent à une personne qui reprend le projet de comprendre les limites fonctionnelles, de lancer l’environnement local et de vérifier les comportements les plus sensibles.</w:t>
      </w:r>
    </w:p>
    <w:p>
      <w:r>
        <w:br w:type="page"/>
      </w:r>
    </w:p>
    <w:p>
      <w:pPr>
        <w:spacing w:after="280"/>
        <w:pBdr>
          <w:bottom w:val="single" w:sz="6" w:space="4" w:color="555555"/>
        </w:pBdr>
      </w:pPr>
      <w:r>
        <w:rPr>
          <w:rFonts w:ascii="Times New Roman" w:hAnsi="Times New Roman"/>
          <w:i/>
          <w:color w:val="777777"/>
          <w:sz w:val="18"/>
        </w:rPr>
        <w:t>Chapitre 1 : Présentation du cadre de projet</w:t>
      </w:r>
    </w:p>
    <w:p>
      <w:pPr>
        <w:keepNext/>
        <w:spacing w:before="200" w:after="120"/>
      </w:pPr>
      <w:r>
        <w:rPr>
          <w:rFonts w:ascii="Times New Roman" w:hAnsi="Times New Roman"/>
          <w:b/>
          <w:i w:val="0"/>
          <w:color w:val="1F4E79"/>
          <w:sz w:val="24"/>
        </w:rPr>
        <w:t xml:space="preserve">1.  </w:t>
      </w:r>
      <w:r>
        <w:rPr>
          <w:rFonts w:ascii="Times New Roman" w:hAnsi="Times New Roman"/>
          <w:b/>
          <w:i w:val="0"/>
          <w:color w:val="1A1A1A"/>
          <w:sz w:val="24"/>
        </w:rPr>
        <w:t>Planification prévisionnelle</w:t>
      </w:r>
    </w:p>
    <w:p>
      <w:pPr>
        <w:spacing w:before="0" w:after="140" w:line="269" w:lineRule="auto"/>
        <w:jc w:val="both"/>
      </w:pPr>
      <w:r>
        <w:rPr>
          <w:rFonts w:ascii="Times New Roman" w:hAnsi="Times New Roman"/>
          <w:b w:val="0"/>
          <w:i w:val="0"/>
          <w:sz w:val="23"/>
        </w:rPr>
        <w:t>La planification a été organisée par résultats vérifiables plutôt que par une succession d’outils. Une phase n’est considérée comme terminée que lorsqu’un parcours associé peut être vérifié dans l’application ou par un test.</w:t>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1247"/>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Phase</w:t>
            </w:r>
          </w:p>
        </w:tc>
        <w:tc>
          <w:tcPr>
            <w:tcW w:type="dxa" w:w="3969"/>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Travaux réalisés</w:t>
            </w:r>
          </w:p>
        </w:tc>
        <w:tc>
          <w:tcPr>
            <w:tcW w:type="dxa" w:w="3005"/>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Résultat attendu</w:t>
            </w:r>
          </w:p>
        </w:tc>
      </w:tr>
      <w:tr>
        <w:tc>
          <w:tcPr>
            <w:tcW w:type="dxa" w:w="1247"/>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1. Diagnostic</w:t>
            </w:r>
          </w:p>
        </w:tc>
        <w:tc>
          <w:tcPr>
            <w:tcW w:type="dxa" w:w="396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Lecture du projet, inventaire des pages et des routes</w:t>
            </w:r>
          </w:p>
        </w:tc>
        <w:tc>
          <w:tcPr>
            <w:tcW w:type="dxa" w:w="300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Périmètre et priorités établis</w:t>
            </w:r>
          </w:p>
        </w:tc>
      </w:tr>
      <w:tr>
        <w:tc>
          <w:tcPr>
            <w:tcW w:type="dxa" w:w="1247"/>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2. Catalogue</w:t>
            </w:r>
          </w:p>
        </w:tc>
        <w:tc>
          <w:tcPr>
            <w:tcW w:type="dxa" w:w="396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Photos locales, catégories, recherche et fiches</w:t>
            </w:r>
          </w:p>
        </w:tc>
        <w:tc>
          <w:tcPr>
            <w:tcW w:type="dxa" w:w="300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jc w:val="center"/>
            </w:pPr>
            <w:r>
              <w:rPr>
                <w:rFonts w:ascii="Times New Roman" w:hAnsi="Times New Roman"/>
                <w:sz w:val="18"/>
              </w:rPr>
              <w:t>Offre lisible et navigable</w:t>
            </w:r>
          </w:p>
        </w:tc>
      </w:tr>
      <w:tr>
        <w:tc>
          <w:tcPr>
            <w:tcW w:type="dxa" w:w="1247"/>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3. Compte</w:t>
            </w:r>
          </w:p>
        </w:tc>
        <w:tc>
          <w:tcPr>
            <w:tcW w:type="dxa" w:w="396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Inscription, connexion, jeton et validation</w:t>
            </w:r>
          </w:p>
        </w:tc>
        <w:tc>
          <w:tcPr>
            <w:tcW w:type="dxa" w:w="300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Session sécurisée et persistante</w:t>
            </w:r>
          </w:p>
        </w:tc>
      </w:tr>
      <w:tr>
        <w:tc>
          <w:tcPr>
            <w:tcW w:type="dxa" w:w="1247"/>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4. Panier</w:t>
            </w:r>
          </w:p>
        </w:tc>
        <w:tc>
          <w:tcPr>
            <w:tcW w:type="dxa" w:w="396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Ajout, quantité, suppression et sauvegarde locale</w:t>
            </w:r>
          </w:p>
        </w:tc>
        <w:tc>
          <w:tcPr>
            <w:tcW w:type="dxa" w:w="300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jc w:val="center"/>
            </w:pPr>
            <w:r>
              <w:rPr>
                <w:rFonts w:ascii="Times New Roman" w:hAnsi="Times New Roman"/>
                <w:sz w:val="18"/>
              </w:rPr>
              <w:t>Sélection conservée</w:t>
            </w:r>
          </w:p>
        </w:tc>
      </w:tr>
      <w:tr>
        <w:tc>
          <w:tcPr>
            <w:tcW w:type="dxa" w:w="1247"/>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5. Commande</w:t>
            </w:r>
          </w:p>
        </w:tc>
        <w:tc>
          <w:tcPr>
            <w:tcW w:type="dxa" w:w="396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Formulaire, API, historique et référence CMP</w:t>
            </w:r>
          </w:p>
        </w:tc>
        <w:tc>
          <w:tcPr>
            <w:tcW w:type="dxa" w:w="300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jc w:val="center"/>
            </w:pPr>
            <w:r>
              <w:rPr>
                <w:rFonts w:ascii="Times New Roman" w:hAnsi="Times New Roman"/>
                <w:sz w:val="18"/>
              </w:rPr>
              <w:t>Demande traçable</w:t>
            </w:r>
          </w:p>
        </w:tc>
      </w:tr>
      <w:tr>
        <w:tc>
          <w:tcPr>
            <w:tcW w:type="dxa" w:w="1247"/>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6. Validation</w:t>
            </w:r>
          </w:p>
        </w:tc>
        <w:tc>
          <w:tcPr>
            <w:tcW w:type="dxa" w:w="396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Tests automatisés et scénario local réel</w:t>
            </w:r>
          </w:p>
        </w:tc>
        <w:tc>
          <w:tcPr>
            <w:tcW w:type="dxa" w:w="300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Fonctionnement principal confirmé</w:t>
            </w:r>
          </w:p>
        </w:tc>
      </w:tr>
    </w:tbl>
    <w:p>
      <w:pPr>
        <w:spacing w:after="20"/>
      </w:pPr>
    </w:p>
    <w:p>
      <w:pPr>
        <w:keepNext/>
        <w:spacing w:before="200" w:after="120"/>
      </w:pPr>
      <w:r>
        <w:rPr>
          <w:rFonts w:ascii="Times New Roman" w:hAnsi="Times New Roman"/>
          <w:b/>
          <w:i w:val="0"/>
          <w:color w:val="1F4E79"/>
          <w:sz w:val="24"/>
        </w:rPr>
        <w:t xml:space="preserve">2.  </w:t>
      </w:r>
      <w:r>
        <w:rPr>
          <w:rFonts w:ascii="Times New Roman" w:hAnsi="Times New Roman"/>
          <w:b/>
          <w:i w:val="0"/>
          <w:color w:val="1A1A1A"/>
          <w:sz w:val="24"/>
        </w:rPr>
        <w:t>Gestion des risques</w:t>
      </w:r>
    </w:p>
    <w:tbl>
      <w:tblPr>
        <w:tblW w:type="auto" w:w="0"/>
        <w:jc w:val="center"/>
        <w:tblLayout w:type="fixed"/>
        <w:tblLook w:firstColumn="1" w:firstRow="1" w:lastColumn="0" w:lastRow="0" w:noHBand="0" w:noVBand="1" w:val="04A0"/>
      </w:tblPr>
      <w:tblGrid>
        <w:gridCol w:w="4904"/>
        <w:gridCol w:w="4904"/>
      </w:tblGrid>
      <w:tr>
        <w:trPr>
          <w:tblHeader w:val="true"/>
        </w:trPr>
        <w:tc>
          <w:tcPr>
            <w:tcW w:type="dxa" w:w="3061"/>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Risque</w:t>
            </w:r>
          </w:p>
        </w:tc>
        <w:tc>
          <w:tcPr>
            <w:tcW w:type="dxa" w:w="5159"/>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Prévention retenue</w:t>
            </w:r>
          </w:p>
        </w:tc>
      </w:tr>
      <w:tr>
        <w:tc>
          <w:tcPr>
            <w:tcW w:type="dxa" w:w="306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Produit ou prix modifié depuis le navigateur</w:t>
            </w:r>
          </w:p>
        </w:tc>
        <w:tc>
          <w:tcPr>
            <w:tcW w:type="dxa" w:w="515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Le serveur résout les références depuis le catalogue officiel</w:t>
            </w:r>
          </w:p>
        </w:tc>
      </w:tr>
      <w:tr>
        <w:tc>
          <w:tcPr>
            <w:tcW w:type="dxa" w:w="306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Perte de la sélection du client</w:t>
            </w:r>
          </w:p>
        </w:tc>
        <w:tc>
          <w:tcPr>
            <w:tcW w:type="dxa" w:w="515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Le panier est stocké localement et rechargé au démarrage</w:t>
            </w:r>
          </w:p>
        </w:tc>
      </w:tr>
      <w:tr>
        <w:tc>
          <w:tcPr>
            <w:tcW w:type="dxa" w:w="306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Compte compromis par un mot de passe visible</w:t>
            </w:r>
          </w:p>
        </w:tc>
        <w:tc>
          <w:tcPr>
            <w:tcW w:type="dxa" w:w="515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Le mot de passe est haché avec bcrypt avant la persistance</w:t>
            </w:r>
          </w:p>
        </w:tc>
      </w:tr>
      <w:tr>
        <w:tc>
          <w:tcPr>
            <w:tcW w:type="dxa" w:w="306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Appel abusif d’une route sensible</w:t>
            </w:r>
          </w:p>
        </w:tc>
        <w:tc>
          <w:tcPr>
            <w:tcW w:type="dxa" w:w="515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La fréquence des requêtes est limitée par client</w:t>
            </w:r>
          </w:p>
        </w:tc>
      </w:tr>
      <w:tr>
        <w:tc>
          <w:tcPr>
            <w:tcW w:type="dxa" w:w="306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Photo sans attribution</w:t>
            </w:r>
          </w:p>
        </w:tc>
        <w:tc>
          <w:tcPr>
            <w:tcW w:type="dxa" w:w="515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Une page dédiée conserve la source et la licence associée</w:t>
            </w:r>
          </w:p>
        </w:tc>
      </w:tr>
    </w:tbl>
    <w:p>
      <w:pPr>
        <w:spacing w:after="20"/>
      </w:pPr>
    </w:p>
    <w:p>
      <w:pPr>
        <w:keepNext/>
        <w:spacing w:before="200" w:after="120"/>
      </w:pPr>
      <w:r>
        <w:rPr>
          <w:rFonts w:ascii="Times New Roman" w:hAnsi="Times New Roman"/>
          <w:b/>
          <w:i w:val="0"/>
          <w:color w:val="1F4E79"/>
          <w:sz w:val="24"/>
        </w:rPr>
        <w:t xml:space="preserve">3.  </w:t>
      </w:r>
      <w:r>
        <w:rPr>
          <w:rFonts w:ascii="Times New Roman" w:hAnsi="Times New Roman"/>
          <w:b/>
          <w:i w:val="0"/>
          <w:color w:val="1A1A1A"/>
          <w:sz w:val="24"/>
        </w:rPr>
        <w:t>Conclusion du chapitre</w:t>
      </w:r>
    </w:p>
    <w:p>
      <w:pPr>
        <w:spacing w:before="0" w:after="140" w:line="269" w:lineRule="auto"/>
        <w:jc w:val="both"/>
      </w:pPr>
      <w:r>
        <w:rPr>
          <w:rFonts w:ascii="Times New Roman" w:hAnsi="Times New Roman"/>
          <w:b w:val="0"/>
          <w:i w:val="0"/>
          <w:sz w:val="23"/>
        </w:rPr>
        <w:t>Le cadrage relie les décisions techniques à un objectif professionnel précis : améliorer l’accès au catalogue et rendre la demande de commande plus complète, sans présenter comme automatique une validation commerciale qui appartient à CMP Industries.</w:t>
      </w:r>
    </w:p>
    <w:p>
      <w:r>
        <w:br w:type="page"/>
      </w:r>
    </w:p>
    <w:p>
      <w:pPr>
        <w:spacing w:after="800"/>
      </w:pPr>
    </w:p>
    <w:tbl>
      <w:tblPr>
        <w:tblW w:type="auto" w:w="0"/>
        <w:jc w:val="center"/>
        <w:tblLayout w:type="fixed"/>
        <w:tblLook w:firstColumn="1" w:firstRow="1" w:lastColumn="0" w:lastRow="0" w:noHBand="0" w:noVBand="1" w:val="04A0"/>
      </w:tblPr>
      <w:tblGrid>
        <w:gridCol w:w="4904"/>
        <w:gridCol w:w="4904"/>
      </w:tblGrid>
      <w:tr>
        <w:trPr>
          <w:tblHeader w:val="true"/>
        </w:trPr>
        <w:tc>
          <w:tcPr>
            <w:tcW w:type="dxa" w:w="3458"/>
            <w:shd w:fill="C00000"/>
            <w:tcMar>
              <w:top w:w="240" w:type="dxa"/>
              <w:start w:w="260" w:type="dxa"/>
              <w:bottom w:w="240" w:type="dxa"/>
              <w:end w:w="260" w:type="dxa"/>
            </w:tcMar>
            <w:vAlign w:val="center"/>
          </w:tcPr>
          <w:p>
            <w:pPr>
              <w:jc w:val="center"/>
            </w:pPr>
            <w:r>
              <w:rPr>
                <w:rFonts w:ascii="Times New Roman" w:hAnsi="Times New Roman"/>
                <w:b/>
                <w:i w:val="0"/>
                <w:color w:val="FFFFFF"/>
                <w:sz w:val="50"/>
              </w:rPr>
              <w:t>Chapitre</w:t>
            </w:r>
          </w:p>
          <w:p>
            <w:pPr>
              <w:jc w:val="center"/>
            </w:pPr>
            <w:r>
              <w:rPr>
                <w:rFonts w:ascii="Times New Roman" w:hAnsi="Times New Roman"/>
                <w:b/>
                <w:i w:val="0"/>
                <w:color w:val="FFFFFF"/>
                <w:sz w:val="108"/>
              </w:rPr>
              <w:t>2</w:t>
            </w:r>
          </w:p>
        </w:tc>
        <w:tc>
          <w:tcPr>
            <w:tcW w:type="dxa" w:w="5102"/>
            <w:tcMar>
              <w:top w:w="240" w:type="dxa"/>
              <w:start w:w="150" w:type="dxa"/>
              <w:bottom w:w="240" w:type="dxa"/>
              <w:end w:w="150" w:type="dxa"/>
            </w:tcMar>
            <w:vAlign w:val="center"/>
          </w:tcPr>
          <w:p>
            <w:pPr>
              <w:jc w:val="center"/>
            </w:pPr>
            <w:r>
              <w:rPr>
                <w:rFonts w:ascii="Times New Roman" w:hAnsi="Times New Roman"/>
                <w:b/>
                <w:i w:val="0"/>
                <w:color w:val="1A1A1A"/>
                <w:sz w:val="44"/>
              </w:rPr>
              <w:t>Spécification des</w:t>
              <w:br/>
              <w:t>besoins</w:t>
            </w:r>
          </w:p>
        </w:tc>
      </w:tr>
    </w:tbl>
    <w:p>
      <w:pPr>
        <w:spacing w:after="460"/>
      </w:pPr>
    </w:p>
    <w:p>
      <w:pPr>
        <w:spacing w:before="0" w:after="100" w:line="269" w:lineRule="auto"/>
        <w:jc w:val="left"/>
      </w:pPr>
      <w:r>
        <w:rPr>
          <w:rFonts w:ascii="Times New Roman" w:hAnsi="Times New Roman"/>
          <w:b/>
          <w:i/>
          <w:color w:val="1F4E79"/>
          <w:sz w:val="20"/>
        </w:rPr>
        <w:t>Objectif du chapitre</w:t>
      </w:r>
    </w:p>
    <w:p>
      <w:pPr>
        <w:spacing w:before="0" w:after="0" w:line="269" w:lineRule="auto"/>
        <w:jc w:val="left"/>
      </w:pPr>
      <w:r>
        <w:rPr>
          <w:rFonts w:ascii="Times New Roman" w:hAnsi="Times New Roman"/>
          <w:b w:val="0"/>
          <w:i/>
          <w:color w:val="1F4E79"/>
          <w:sz w:val="20"/>
        </w:rPr>
        <w:t>Définir les attentes des visiteurs, des clients connectés et du personnel amené à traiter les commandes.</w:t>
      </w:r>
    </w:p>
    <w:p>
      <w:r>
        <w:br w:type="page"/>
      </w:r>
    </w:p>
    <w:p>
      <w:pPr>
        <w:spacing w:after="280"/>
        <w:pBdr>
          <w:bottom w:val="single" w:sz="6" w:space="4" w:color="555555"/>
        </w:pBdr>
      </w:pPr>
      <w:r>
        <w:rPr>
          <w:rFonts w:ascii="Times New Roman" w:hAnsi="Times New Roman"/>
          <w:i/>
          <w:color w:val="777777"/>
          <w:sz w:val="18"/>
        </w:rPr>
        <w:t>Chapitre 2 : Spécification des besoins</w:t>
      </w:r>
    </w:p>
    <w:p>
      <w:pPr>
        <w:keepNext/>
        <w:spacing w:before="200" w:after="120"/>
      </w:pPr>
      <w:r>
        <w:rPr>
          <w:rFonts w:ascii="Times New Roman" w:hAnsi="Times New Roman"/>
          <w:b/>
          <w:i w:val="0"/>
          <w:color w:val="1F4E79"/>
          <w:sz w:val="24"/>
        </w:rPr>
        <w:t xml:space="preserve">1.  </w:t>
      </w:r>
      <w:r>
        <w:rPr>
          <w:rFonts w:ascii="Times New Roman" w:hAnsi="Times New Roman"/>
          <w:b/>
          <w:i w:val="0"/>
          <w:color w:val="1A1A1A"/>
          <w:sz w:val="24"/>
        </w:rPr>
        <w:t>Introduction</w:t>
      </w:r>
    </w:p>
    <w:p>
      <w:pPr>
        <w:spacing w:before="0" w:after="140" w:line="269" w:lineRule="auto"/>
        <w:jc w:val="both"/>
      </w:pPr>
      <w:r>
        <w:rPr>
          <w:rFonts w:ascii="Times New Roman" w:hAnsi="Times New Roman"/>
          <w:b w:val="0"/>
          <w:i w:val="0"/>
          <w:sz w:val="23"/>
        </w:rPr>
        <w:t>La spécification des besoins transforme le contexte du projet en fonctions concrètes et vérifiables.</w:t>
      </w:r>
    </w:p>
    <w:p>
      <w:pPr>
        <w:keepNext/>
        <w:spacing w:before="200" w:after="120"/>
      </w:pPr>
      <w:r>
        <w:rPr>
          <w:rFonts w:ascii="Times New Roman" w:hAnsi="Times New Roman"/>
          <w:b/>
          <w:i w:val="0"/>
          <w:color w:val="1F4E79"/>
          <w:sz w:val="24"/>
        </w:rPr>
        <w:t xml:space="preserve">2.  </w:t>
      </w:r>
      <w:r>
        <w:rPr>
          <w:rFonts w:ascii="Times New Roman" w:hAnsi="Times New Roman"/>
          <w:b/>
          <w:i w:val="0"/>
          <w:color w:val="1A1A1A"/>
          <w:sz w:val="24"/>
        </w:rPr>
        <w:t>Acteurs du système</w:t>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1814"/>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Acteur</w:t>
            </w:r>
          </w:p>
        </w:tc>
        <w:tc>
          <w:tcPr>
            <w:tcW w:type="dxa" w:w="1871"/>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Rôle</w:t>
            </w:r>
          </w:p>
        </w:tc>
        <w:tc>
          <w:tcPr>
            <w:tcW w:type="dxa" w:w="4535"/>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Fonctions principales</w:t>
            </w:r>
          </w:p>
        </w:tc>
      </w:tr>
      <w:tr>
        <w:tc>
          <w:tcPr>
            <w:tcW w:type="dxa" w:w="181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Visiteur</w:t>
            </w:r>
          </w:p>
        </w:tc>
        <w:tc>
          <w:tcPr>
            <w:tcW w:type="dxa" w:w="187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jc w:val="center"/>
            </w:pPr>
            <w:r>
              <w:rPr>
                <w:rFonts w:ascii="Times New Roman" w:hAnsi="Times New Roman"/>
                <w:sz w:val="18"/>
              </w:rPr>
              <w:t>Consultation</w:t>
            </w:r>
          </w:p>
        </w:tc>
        <w:tc>
          <w:tcPr>
            <w:tcW w:type="dxa" w:w="453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Parcourir, rechercher et consulter les fiches produits</w:t>
            </w:r>
          </w:p>
        </w:tc>
      </w:tr>
      <w:tr>
        <w:tc>
          <w:tcPr>
            <w:tcW w:type="dxa" w:w="181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Client</w:t>
            </w:r>
          </w:p>
        </w:tc>
        <w:tc>
          <w:tcPr>
            <w:tcW w:type="dxa" w:w="187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jc w:val="center"/>
            </w:pPr>
            <w:r>
              <w:rPr>
                <w:rFonts w:ascii="Times New Roman" w:hAnsi="Times New Roman"/>
                <w:sz w:val="18"/>
              </w:rPr>
              <w:t>Commande</w:t>
            </w:r>
          </w:p>
        </w:tc>
        <w:tc>
          <w:tcPr>
            <w:tcW w:type="dxa" w:w="453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Conserver un panier, se connecter, transmettre et suivre une demande</w:t>
            </w:r>
          </w:p>
        </w:tc>
      </w:tr>
      <w:tr>
        <w:tc>
          <w:tcPr>
            <w:tcW w:type="dxa" w:w="181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Administrateur</w:t>
            </w:r>
          </w:p>
        </w:tc>
        <w:tc>
          <w:tcPr>
            <w:tcW w:type="dxa" w:w="187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jc w:val="center"/>
            </w:pPr>
            <w:r>
              <w:rPr>
                <w:rFonts w:ascii="Times New Roman" w:hAnsi="Times New Roman"/>
                <w:sz w:val="18"/>
              </w:rPr>
              <w:t>Gestion</w:t>
            </w:r>
          </w:p>
        </w:tc>
        <w:tc>
          <w:tcPr>
            <w:tcW w:type="dxa" w:w="453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Gérer les données autorisées et traiter les demandes</w:t>
            </w:r>
          </w:p>
        </w:tc>
      </w:tr>
      <w:tr>
        <w:tc>
          <w:tcPr>
            <w:tcW w:type="dxa" w:w="181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Service catalogue</w:t>
            </w:r>
          </w:p>
        </w:tc>
        <w:tc>
          <w:tcPr>
            <w:tcW w:type="dxa" w:w="187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jc w:val="center"/>
            </w:pPr>
            <w:r>
              <w:rPr>
                <w:rFonts w:ascii="Times New Roman" w:hAnsi="Times New Roman"/>
                <w:sz w:val="18"/>
              </w:rPr>
              <w:t>Données</w:t>
            </w:r>
          </w:p>
        </w:tc>
        <w:tc>
          <w:tcPr>
            <w:tcW w:type="dxa" w:w="453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Fournir les références, caractéristiques et disponibilités</w:t>
            </w:r>
          </w:p>
        </w:tc>
      </w:tr>
    </w:tbl>
    <w:p>
      <w:pPr>
        <w:spacing w:after="20"/>
      </w:pPr>
    </w:p>
    <w:p>
      <w:pPr>
        <w:keepNext/>
        <w:spacing w:before="200" w:after="120"/>
      </w:pPr>
      <w:r>
        <w:rPr>
          <w:rFonts w:ascii="Times New Roman" w:hAnsi="Times New Roman"/>
          <w:b/>
          <w:i w:val="0"/>
          <w:color w:val="1F4E79"/>
          <w:sz w:val="24"/>
        </w:rPr>
        <w:t xml:space="preserve">3.  </w:t>
      </w:r>
      <w:r>
        <w:rPr>
          <w:rFonts w:ascii="Times New Roman" w:hAnsi="Times New Roman"/>
          <w:b/>
          <w:i w:val="0"/>
          <w:color w:val="1A1A1A"/>
          <w:sz w:val="24"/>
        </w:rPr>
        <w:t>Besoins fonctionnels</w:t>
      </w:r>
    </w:p>
    <w:p>
      <w:pPr>
        <w:pStyle w:val="Paragraphedeliste"/>
        <w:spacing w:after="80" w:line="259" w:lineRule="auto"/>
        <w:ind w:left="340" w:hanging="198"/>
      </w:pPr>
      <w:r>
        <w:rPr>
          <w:rFonts w:ascii="Times New Roman" w:hAnsi="Times New Roman"/>
          <w:sz w:val="22"/>
        </w:rPr>
        <w:t>•  Afficher les catégories Emballage, Recyclage et Bâtiment.</w:t>
      </w:r>
    </w:p>
    <w:p>
      <w:pPr>
        <w:pStyle w:val="Paragraphedeliste"/>
        <w:spacing w:after="80" w:line="259" w:lineRule="auto"/>
        <w:ind w:left="340" w:hanging="198"/>
      </w:pPr>
      <w:r>
        <w:rPr>
          <w:rFonts w:ascii="Times New Roman" w:hAnsi="Times New Roman"/>
          <w:sz w:val="22"/>
        </w:rPr>
        <w:t>•  Rechercher un produit par son nom, sa matière ou sa référence.</w:t>
      </w:r>
    </w:p>
    <w:p>
      <w:pPr>
        <w:pStyle w:val="Paragraphedeliste"/>
        <w:spacing w:after="80" w:line="259" w:lineRule="auto"/>
        <w:ind w:left="340" w:hanging="198"/>
      </w:pPr>
      <w:r>
        <w:rPr>
          <w:rFonts w:ascii="Times New Roman" w:hAnsi="Times New Roman"/>
          <w:sz w:val="22"/>
        </w:rPr>
        <w:t>•  Afficher les détails, le prix connu ou la mention Prix sur devis.</w:t>
      </w:r>
    </w:p>
    <w:p>
      <w:pPr>
        <w:pStyle w:val="Paragraphedeliste"/>
        <w:spacing w:after="80" w:line="259" w:lineRule="auto"/>
        <w:ind w:left="340" w:hanging="198"/>
      </w:pPr>
      <w:r>
        <w:rPr>
          <w:rFonts w:ascii="Times New Roman" w:hAnsi="Times New Roman"/>
          <w:sz w:val="22"/>
        </w:rPr>
        <w:t>•  Ajouter une référence au panier, modifier une quantité et retirer une ligne.</w:t>
      </w:r>
    </w:p>
    <w:p>
      <w:pPr>
        <w:pStyle w:val="Paragraphedeliste"/>
        <w:spacing w:after="80" w:line="259" w:lineRule="auto"/>
        <w:ind w:left="340" w:hanging="198"/>
      </w:pPr>
      <w:r>
        <w:rPr>
          <w:rFonts w:ascii="Times New Roman" w:hAnsi="Times New Roman"/>
          <w:sz w:val="22"/>
        </w:rPr>
        <w:t>•  Créer un compte, se connecter et protéger la session.</w:t>
      </w:r>
    </w:p>
    <w:p>
      <w:pPr>
        <w:pStyle w:val="Paragraphedeliste"/>
        <w:spacing w:after="80" w:line="259" w:lineRule="auto"/>
        <w:ind w:left="340" w:hanging="198"/>
      </w:pPr>
      <w:r>
        <w:rPr>
          <w:rFonts w:ascii="Times New Roman" w:hAnsi="Times New Roman"/>
          <w:sz w:val="22"/>
        </w:rPr>
        <w:t>•  Enregistrer une commande et afficher l’historique propre au client.</w:t>
      </w:r>
    </w:p>
    <w:p>
      <w:pPr>
        <w:keepNext/>
        <w:spacing w:before="200" w:after="120"/>
      </w:pPr>
      <w:r>
        <w:rPr>
          <w:rFonts w:ascii="Times New Roman" w:hAnsi="Times New Roman"/>
          <w:b/>
          <w:i w:val="0"/>
          <w:color w:val="1F4E79"/>
          <w:sz w:val="24"/>
        </w:rPr>
        <w:t xml:space="preserve">4.  </w:t>
      </w:r>
      <w:r>
        <w:rPr>
          <w:rFonts w:ascii="Times New Roman" w:hAnsi="Times New Roman"/>
          <w:b/>
          <w:i w:val="0"/>
          <w:color w:val="1A1A1A"/>
          <w:sz w:val="24"/>
        </w:rPr>
        <w:t>Besoins non fonctionnels</w:t>
      </w:r>
    </w:p>
    <w:p>
      <w:pPr>
        <w:spacing w:before="0" w:after="140" w:line="269" w:lineRule="auto"/>
        <w:jc w:val="both"/>
      </w:pPr>
      <w:r>
        <w:rPr>
          <w:rFonts w:ascii="Times New Roman" w:hAnsi="Times New Roman"/>
          <w:b w:val="0"/>
          <w:i w:val="0"/>
          <w:sz w:val="23"/>
        </w:rPr>
        <w:t>Le système doit rester disponible sur les formats d’écran courants, produire des messages compréhensibles en cas d’erreur, conserver les comptes et commandes entre les redémarrages et limiter les requêtes excessives. Les données envoyées par le navigateur doivent être contrôlées de nouveau par le serveur.</w:t>
      </w:r>
    </w:p>
    <w:p>
      <w:pPr>
        <w:keepNext/>
        <w:spacing w:before="200" w:after="120"/>
      </w:pPr>
      <w:r>
        <w:rPr>
          <w:rFonts w:ascii="Times New Roman" w:hAnsi="Times New Roman"/>
          <w:b/>
          <w:i w:val="0"/>
          <w:color w:val="1F4E79"/>
          <w:sz w:val="24"/>
        </w:rPr>
        <w:t xml:space="preserve">5.  </w:t>
      </w:r>
      <w:r>
        <w:rPr>
          <w:rFonts w:ascii="Times New Roman" w:hAnsi="Times New Roman"/>
          <w:b/>
          <w:i w:val="0"/>
          <w:color w:val="1A1A1A"/>
          <w:sz w:val="24"/>
        </w:rPr>
        <w:t>Conclusion</w:t>
      </w:r>
    </w:p>
    <w:p>
      <w:pPr>
        <w:spacing w:before="0" w:after="140" w:line="269" w:lineRule="auto"/>
        <w:jc w:val="both"/>
      </w:pPr>
      <w:r>
        <w:rPr>
          <w:rFonts w:ascii="Times New Roman" w:hAnsi="Times New Roman"/>
          <w:b w:val="0"/>
          <w:i w:val="0"/>
          <w:sz w:val="23"/>
        </w:rPr>
        <w:t>Ces besoins définissent une application de commerce professionnel. Le panier permet de préparer une demande, tandis que la confirmation finale reste gérée avec CMP Industries.</w:t>
      </w:r>
    </w:p>
    <w:p>
      <w:r>
        <w:br w:type="page"/>
      </w:r>
    </w:p>
    <w:p>
      <w:pPr>
        <w:spacing w:after="280"/>
        <w:pBdr>
          <w:bottom w:val="single" w:sz="6" w:space="4" w:color="555555"/>
        </w:pBdr>
      </w:pPr>
      <w:r>
        <w:rPr>
          <w:rFonts w:ascii="Times New Roman" w:hAnsi="Times New Roman"/>
          <w:i/>
          <w:color w:val="777777"/>
          <w:sz w:val="18"/>
        </w:rPr>
        <w:t>Chapitre 2 : Spécification des besoins</w:t>
      </w:r>
    </w:p>
    <w:p>
      <w:pPr>
        <w:keepNext/>
        <w:spacing w:before="200" w:after="120"/>
      </w:pPr>
      <w:r>
        <w:rPr>
          <w:rFonts w:ascii="Times New Roman" w:hAnsi="Times New Roman"/>
          <w:b/>
          <w:i w:val="0"/>
          <w:color w:val="1F4E79"/>
          <w:sz w:val="24"/>
        </w:rPr>
        <w:t xml:space="preserve">1.  </w:t>
      </w:r>
      <w:r>
        <w:rPr>
          <w:rFonts w:ascii="Times New Roman" w:hAnsi="Times New Roman"/>
          <w:b/>
          <w:i w:val="0"/>
          <w:color w:val="1A1A1A"/>
          <w:sz w:val="24"/>
        </w:rPr>
        <w:t>Scénario de commande</w:t>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1134"/>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Étape</w:t>
            </w:r>
          </w:p>
        </w:tc>
        <w:tc>
          <w:tcPr>
            <w:tcW w:type="dxa" w:w="3458"/>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Action du client</w:t>
            </w:r>
          </w:p>
        </w:tc>
        <w:tc>
          <w:tcPr>
            <w:tcW w:type="dxa" w:w="3628"/>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Réponse du système</w:t>
            </w:r>
          </w:p>
        </w:tc>
      </w:tr>
      <w:tr>
        <w:tc>
          <w:tcPr>
            <w:tcW w:type="dxa" w:w="113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1</w:t>
            </w:r>
          </w:p>
        </w:tc>
        <w:tc>
          <w:tcPr>
            <w:tcW w:type="dxa" w:w="345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jc w:val="center"/>
            </w:pPr>
            <w:r>
              <w:rPr>
                <w:rFonts w:ascii="Times New Roman" w:hAnsi="Times New Roman"/>
                <w:sz w:val="18"/>
              </w:rPr>
              <w:t>Consulte le catalogue</w:t>
            </w:r>
          </w:p>
        </w:tc>
        <w:tc>
          <w:tcPr>
            <w:tcW w:type="dxa" w:w="362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Affiche les produits et leurs caractéristiques</w:t>
            </w:r>
          </w:p>
        </w:tc>
      </w:tr>
      <w:tr>
        <w:tc>
          <w:tcPr>
            <w:tcW w:type="dxa" w:w="113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2</w:t>
            </w:r>
          </w:p>
        </w:tc>
        <w:tc>
          <w:tcPr>
            <w:tcW w:type="dxa" w:w="345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jc w:val="center"/>
            </w:pPr>
            <w:r>
              <w:rPr>
                <w:rFonts w:ascii="Times New Roman" w:hAnsi="Times New Roman"/>
                <w:sz w:val="18"/>
              </w:rPr>
              <w:t>Ajoute une référence</w:t>
            </w:r>
          </w:p>
        </w:tc>
        <w:tc>
          <w:tcPr>
            <w:tcW w:type="dxa" w:w="362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Met à jour le panier persistant et le compteur</w:t>
            </w:r>
          </w:p>
        </w:tc>
      </w:tr>
      <w:tr>
        <w:tc>
          <w:tcPr>
            <w:tcW w:type="dxa" w:w="113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3</w:t>
            </w:r>
          </w:p>
        </w:tc>
        <w:tc>
          <w:tcPr>
            <w:tcW w:type="dxa" w:w="345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jc w:val="center"/>
            </w:pPr>
            <w:r>
              <w:rPr>
                <w:rFonts w:ascii="Times New Roman" w:hAnsi="Times New Roman"/>
                <w:sz w:val="18"/>
              </w:rPr>
              <w:t>Ouvre le panier</w:t>
            </w:r>
          </w:p>
        </w:tc>
        <w:tc>
          <w:tcPr>
            <w:tcW w:type="dxa" w:w="362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Permet les ajustements de quantité</w:t>
            </w:r>
          </w:p>
        </w:tc>
      </w:tr>
      <w:tr>
        <w:tc>
          <w:tcPr>
            <w:tcW w:type="dxa" w:w="113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4</w:t>
            </w:r>
          </w:p>
        </w:tc>
        <w:tc>
          <w:tcPr>
            <w:tcW w:type="dxa" w:w="345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jc w:val="center"/>
            </w:pPr>
            <w:r>
              <w:rPr>
                <w:rFonts w:ascii="Times New Roman" w:hAnsi="Times New Roman"/>
                <w:sz w:val="18"/>
              </w:rPr>
              <w:t>Finalise la commande</w:t>
            </w:r>
          </w:p>
        </w:tc>
        <w:tc>
          <w:tcPr>
            <w:tcW w:type="dxa" w:w="362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Demande une connexion si nécessaire</w:t>
            </w:r>
          </w:p>
        </w:tc>
      </w:tr>
      <w:tr>
        <w:tc>
          <w:tcPr>
            <w:tcW w:type="dxa" w:w="113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5</w:t>
            </w:r>
          </w:p>
        </w:tc>
        <w:tc>
          <w:tcPr>
            <w:tcW w:type="dxa" w:w="345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Renseigne livraison et contact</w:t>
            </w:r>
          </w:p>
        </w:tc>
        <w:tc>
          <w:tcPr>
            <w:tcW w:type="dxa" w:w="362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Valide le formulaire et les produits</w:t>
            </w:r>
          </w:p>
        </w:tc>
      </w:tr>
      <w:tr>
        <w:tc>
          <w:tcPr>
            <w:tcW w:type="dxa" w:w="113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6</w:t>
            </w:r>
          </w:p>
        </w:tc>
        <w:tc>
          <w:tcPr>
            <w:tcW w:type="dxa" w:w="345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jc w:val="center"/>
            </w:pPr>
            <w:r>
              <w:rPr>
                <w:rFonts w:ascii="Times New Roman" w:hAnsi="Times New Roman"/>
                <w:sz w:val="18"/>
              </w:rPr>
              <w:t>Envoie la demande</w:t>
            </w:r>
          </w:p>
        </w:tc>
        <w:tc>
          <w:tcPr>
            <w:tcW w:type="dxa" w:w="362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Crée une référence CMP et met à jour l’historique</w:t>
            </w:r>
          </w:p>
        </w:tc>
      </w:tr>
    </w:tbl>
    <w:p>
      <w:pPr>
        <w:spacing w:after="20"/>
      </w:pPr>
    </w:p>
    <w:p>
      <w:pPr>
        <w:keepNext/>
        <w:spacing w:before="200" w:after="120"/>
      </w:pPr>
      <w:r>
        <w:rPr>
          <w:rFonts w:ascii="Times New Roman" w:hAnsi="Times New Roman"/>
          <w:b/>
          <w:i w:val="0"/>
          <w:color w:val="1F4E79"/>
          <w:sz w:val="24"/>
        </w:rPr>
        <w:t xml:space="preserve">2.  </w:t>
      </w:r>
      <w:r>
        <w:rPr>
          <w:rFonts w:ascii="Times New Roman" w:hAnsi="Times New Roman"/>
          <w:b/>
          <w:i w:val="0"/>
          <w:color w:val="1A1A1A"/>
          <w:sz w:val="24"/>
        </w:rPr>
        <w:t>Règles de gestion</w:t>
      </w:r>
    </w:p>
    <w:p>
      <w:pPr>
        <w:pStyle w:val="Paragraphedeliste"/>
        <w:spacing w:after="80" w:line="259" w:lineRule="auto"/>
        <w:ind w:left="340" w:hanging="198"/>
      </w:pPr>
      <w:r>
        <w:rPr>
          <w:rFonts w:ascii="Times New Roman" w:hAnsi="Times New Roman"/>
          <w:sz w:val="22"/>
        </w:rPr>
        <w:t>•  Le panier conserve au plus vingt produits distincts.</w:t>
      </w:r>
    </w:p>
    <w:p>
      <w:pPr>
        <w:pStyle w:val="Paragraphedeliste"/>
        <w:spacing w:after="80" w:line="259" w:lineRule="auto"/>
        <w:ind w:left="340" w:hanging="198"/>
      </w:pPr>
      <w:r>
        <w:rPr>
          <w:rFonts w:ascii="Times New Roman" w:hAnsi="Times New Roman"/>
          <w:sz w:val="22"/>
        </w:rPr>
        <w:t>•  Une quantité est un entier compris entre 1 et 1 000 000.</w:t>
      </w:r>
    </w:p>
    <w:p>
      <w:pPr>
        <w:pStyle w:val="Paragraphedeliste"/>
        <w:spacing w:after="80" w:line="259" w:lineRule="auto"/>
        <w:ind w:left="340" w:hanging="198"/>
      </w:pPr>
      <w:r>
        <w:rPr>
          <w:rFonts w:ascii="Times New Roman" w:hAnsi="Times New Roman"/>
          <w:sz w:val="22"/>
        </w:rPr>
        <w:t>•  Une commande exige un téléphone et une ville ; l’adresse et les précisions sont facultatives.</w:t>
      </w:r>
    </w:p>
    <w:p>
      <w:pPr>
        <w:pStyle w:val="Paragraphedeliste"/>
        <w:spacing w:after="80" w:line="259" w:lineRule="auto"/>
        <w:ind w:left="340" w:hanging="198"/>
      </w:pPr>
      <w:r>
        <w:rPr>
          <w:rFonts w:ascii="Times New Roman" w:hAnsi="Times New Roman"/>
          <w:sz w:val="22"/>
        </w:rPr>
        <w:t>•  Le client ne peut consulter que ses propres commandes.</w:t>
      </w:r>
    </w:p>
    <w:p>
      <w:pPr>
        <w:pStyle w:val="Paragraphedeliste"/>
        <w:spacing w:after="80" w:line="259" w:lineRule="auto"/>
        <w:ind w:left="340" w:hanging="198"/>
      </w:pPr>
      <w:r>
        <w:rPr>
          <w:rFonts w:ascii="Times New Roman" w:hAnsi="Times New Roman"/>
          <w:sz w:val="22"/>
        </w:rPr>
        <w:t>•  Les titres, références et unités envoyés par le navigateur ne sont pas considérés comme des données fiables.</w:t>
      </w:r>
    </w:p>
    <w:p>
      <w:pPr>
        <w:keepNext/>
        <w:spacing w:before="200" w:after="120"/>
      </w:pPr>
      <w:r>
        <w:rPr>
          <w:rFonts w:ascii="Times New Roman" w:hAnsi="Times New Roman"/>
          <w:b/>
          <w:i w:val="0"/>
          <w:color w:val="1F4E79"/>
          <w:sz w:val="24"/>
        </w:rPr>
        <w:t xml:space="preserve">3.  </w:t>
      </w:r>
      <w:r>
        <w:rPr>
          <w:rFonts w:ascii="Times New Roman" w:hAnsi="Times New Roman"/>
          <w:b/>
          <w:i w:val="0"/>
          <w:color w:val="1A1A1A"/>
          <w:sz w:val="24"/>
        </w:rPr>
        <w:t>Statuts de commande</w:t>
      </w:r>
    </w:p>
    <w:tbl>
      <w:tblPr>
        <w:tblW w:type="auto" w:w="0"/>
        <w:jc w:val="center"/>
        <w:tblLayout w:type="fixed"/>
        <w:tblLook w:firstColumn="1" w:firstRow="1" w:lastColumn="0" w:lastRow="0" w:noHBand="0" w:noVBand="1" w:val="04A0"/>
      </w:tblPr>
      <w:tblGrid>
        <w:gridCol w:w="4904"/>
        <w:gridCol w:w="4904"/>
      </w:tblGrid>
      <w:tr>
        <w:trPr>
          <w:tblHeader w:val="true"/>
        </w:trPr>
        <w:tc>
          <w:tcPr>
            <w:tcW w:type="dxa" w:w="2268"/>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Statut</w:t>
            </w:r>
          </w:p>
        </w:tc>
        <w:tc>
          <w:tcPr>
            <w:tcW w:type="dxa" w:w="5953"/>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Interprétation</w:t>
            </w:r>
          </w:p>
        </w:tc>
      </w:tr>
      <w:tr>
        <w:tc>
          <w:tcPr>
            <w:tcW w:type="dxa" w:w="226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Reçue</w:t>
            </w:r>
          </w:p>
        </w:tc>
        <w:tc>
          <w:tcPr>
            <w:tcW w:type="dxa" w:w="5953"/>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La demande a été enregistrée</w:t>
            </w:r>
          </w:p>
        </w:tc>
      </w:tr>
      <w:tr>
        <w:tc>
          <w:tcPr>
            <w:tcW w:type="dxa" w:w="226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Confirmée</w:t>
            </w:r>
          </w:p>
        </w:tc>
        <w:tc>
          <w:tcPr>
            <w:tcW w:type="dxa" w:w="5953"/>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Les conditions ont été validées avec le client</w:t>
            </w:r>
          </w:p>
        </w:tc>
      </w:tr>
      <w:tr>
        <w:tc>
          <w:tcPr>
            <w:tcW w:type="dxa" w:w="226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En préparation</w:t>
            </w:r>
          </w:p>
        </w:tc>
        <w:tc>
          <w:tcPr>
            <w:tcW w:type="dxa" w:w="5953"/>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La demande est traitée par CMP</w:t>
            </w:r>
          </w:p>
        </w:tc>
      </w:tr>
      <w:tr>
        <w:tc>
          <w:tcPr>
            <w:tcW w:type="dxa" w:w="226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Terminée</w:t>
            </w:r>
          </w:p>
        </w:tc>
        <w:tc>
          <w:tcPr>
            <w:tcW w:type="dxa" w:w="5953"/>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jc w:val="center"/>
            </w:pPr>
            <w:r>
              <w:rPr>
                <w:rFonts w:ascii="Times New Roman" w:hAnsi="Times New Roman"/>
                <w:sz w:val="18"/>
              </w:rPr>
              <w:t>Le traitement est achevé</w:t>
            </w:r>
          </w:p>
        </w:tc>
      </w:tr>
      <w:tr>
        <w:tc>
          <w:tcPr>
            <w:tcW w:type="dxa" w:w="226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Annulée</w:t>
            </w:r>
          </w:p>
        </w:tc>
        <w:tc>
          <w:tcPr>
            <w:tcW w:type="dxa" w:w="5953"/>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La demande ne sera pas poursuivie</w:t>
            </w:r>
          </w:p>
        </w:tc>
      </w:tr>
    </w:tbl>
    <w:p>
      <w:pPr>
        <w:spacing w:after="20"/>
      </w:pPr>
    </w:p>
    <w:p>
      <w:pPr>
        <w:keepNext/>
        <w:spacing w:before="200" w:after="120"/>
      </w:pPr>
      <w:r>
        <w:rPr>
          <w:rFonts w:ascii="Times New Roman" w:hAnsi="Times New Roman"/>
          <w:b/>
          <w:i w:val="0"/>
          <w:color w:val="1F4E79"/>
          <w:sz w:val="24"/>
        </w:rPr>
        <w:t xml:space="preserve">4.  </w:t>
      </w:r>
      <w:r>
        <w:rPr>
          <w:rFonts w:ascii="Times New Roman" w:hAnsi="Times New Roman"/>
          <w:b/>
          <w:i w:val="0"/>
          <w:color w:val="1A1A1A"/>
          <w:sz w:val="24"/>
        </w:rPr>
        <w:t>Conclusion</w:t>
      </w:r>
    </w:p>
    <w:p>
      <w:pPr>
        <w:spacing w:before="0" w:after="140" w:line="269" w:lineRule="auto"/>
        <w:jc w:val="both"/>
      </w:pPr>
      <w:r>
        <w:rPr>
          <w:rFonts w:ascii="Times New Roman" w:hAnsi="Times New Roman"/>
          <w:b w:val="0"/>
          <w:i w:val="0"/>
          <w:sz w:val="23"/>
        </w:rPr>
        <w:t>La définition des acteurs, scénarios et règles de gestion crée une base claire pour la conception de l’architecture et de l’interface.</w:t>
      </w:r>
    </w:p>
    <w:p>
      <w:r>
        <w:br w:type="page"/>
      </w:r>
    </w:p>
    <w:p>
      <w:pPr>
        <w:spacing w:after="280"/>
        <w:pBdr>
          <w:bottom w:val="single" w:sz="6" w:space="4" w:color="555555"/>
        </w:pBdr>
      </w:pPr>
      <w:r>
        <w:rPr>
          <w:rFonts w:ascii="Times New Roman" w:hAnsi="Times New Roman"/>
          <w:i/>
          <w:color w:val="777777"/>
          <w:sz w:val="18"/>
        </w:rPr>
        <w:t>Chapitre 2 : Spécification des besoins</w:t>
      </w:r>
    </w:p>
    <w:p>
      <w:pPr>
        <w:keepNext/>
        <w:spacing w:before="200" w:after="120"/>
      </w:pPr>
      <w:r>
        <w:rPr>
          <w:rFonts w:ascii="Times New Roman" w:hAnsi="Times New Roman"/>
          <w:b/>
          <w:i w:val="0"/>
          <w:color w:val="1F4E79"/>
          <w:sz w:val="24"/>
        </w:rPr>
        <w:t xml:space="preserve">1.  </w:t>
      </w:r>
      <w:r>
        <w:rPr>
          <w:rFonts w:ascii="Times New Roman" w:hAnsi="Times New Roman"/>
          <w:b/>
          <w:i w:val="0"/>
          <w:color w:val="1A1A1A"/>
          <w:sz w:val="24"/>
        </w:rPr>
        <w:t>Exigences fonctionnelles détaillées</w:t>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1191"/>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Référence</w:t>
            </w:r>
          </w:p>
        </w:tc>
        <w:tc>
          <w:tcPr>
            <w:tcW w:type="dxa" w:w="6123"/>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Exigence</w:t>
            </w:r>
          </w:p>
        </w:tc>
        <w:tc>
          <w:tcPr>
            <w:tcW w:type="dxa" w:w="1304"/>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Priorité</w:t>
            </w:r>
          </w:p>
        </w:tc>
      </w:tr>
      <w:tr>
        <w:tc>
          <w:tcPr>
            <w:tcW w:type="dxa" w:w="119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F-01</w:t>
            </w:r>
          </w:p>
        </w:tc>
        <w:tc>
          <w:tcPr>
            <w:tcW w:type="dxa" w:w="6123"/>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Permettre l’accès au catalogue depuis chaque page principale.</w:t>
            </w:r>
          </w:p>
        </w:tc>
        <w:tc>
          <w:tcPr>
            <w:tcW w:type="dxa" w:w="130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jc w:val="center"/>
            </w:pPr>
            <w:r>
              <w:rPr>
                <w:rFonts w:ascii="Times New Roman" w:hAnsi="Times New Roman"/>
                <w:sz w:val="18"/>
              </w:rPr>
              <w:t>Élevée</w:t>
            </w:r>
          </w:p>
        </w:tc>
      </w:tr>
      <w:tr>
        <w:tc>
          <w:tcPr>
            <w:tcW w:type="dxa" w:w="119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F-02</w:t>
            </w:r>
          </w:p>
        </w:tc>
        <w:tc>
          <w:tcPr>
            <w:tcW w:type="dxa" w:w="6123"/>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Filtrer l’offre par domaine et rechercher un nom, une matière ou une référence.</w:t>
            </w:r>
          </w:p>
        </w:tc>
        <w:tc>
          <w:tcPr>
            <w:tcW w:type="dxa" w:w="130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jc w:val="center"/>
            </w:pPr>
            <w:r>
              <w:rPr>
                <w:rFonts w:ascii="Times New Roman" w:hAnsi="Times New Roman"/>
                <w:sz w:val="18"/>
              </w:rPr>
              <w:t>Élevée</w:t>
            </w:r>
          </w:p>
        </w:tc>
      </w:tr>
      <w:tr>
        <w:tc>
          <w:tcPr>
            <w:tcW w:type="dxa" w:w="119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F-03</w:t>
            </w:r>
          </w:p>
        </w:tc>
        <w:tc>
          <w:tcPr>
            <w:tcW w:type="dxa" w:w="6123"/>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Afficher une fiche détaillée avec les informations techniques disponibles.</w:t>
            </w:r>
          </w:p>
        </w:tc>
        <w:tc>
          <w:tcPr>
            <w:tcW w:type="dxa" w:w="130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jc w:val="center"/>
            </w:pPr>
            <w:r>
              <w:rPr>
                <w:rFonts w:ascii="Times New Roman" w:hAnsi="Times New Roman"/>
                <w:sz w:val="18"/>
              </w:rPr>
              <w:t>Élevée</w:t>
            </w:r>
          </w:p>
        </w:tc>
      </w:tr>
      <w:tr>
        <w:tc>
          <w:tcPr>
            <w:tcW w:type="dxa" w:w="119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F-04</w:t>
            </w:r>
          </w:p>
        </w:tc>
        <w:tc>
          <w:tcPr>
            <w:tcW w:type="dxa" w:w="6123"/>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Ajouter une référence au panier et fusionner les lignes identiques.</w:t>
            </w:r>
          </w:p>
        </w:tc>
        <w:tc>
          <w:tcPr>
            <w:tcW w:type="dxa" w:w="130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jc w:val="center"/>
            </w:pPr>
            <w:r>
              <w:rPr>
                <w:rFonts w:ascii="Times New Roman" w:hAnsi="Times New Roman"/>
                <w:sz w:val="18"/>
              </w:rPr>
              <w:t>Élevée</w:t>
            </w:r>
          </w:p>
        </w:tc>
      </w:tr>
      <w:tr>
        <w:tc>
          <w:tcPr>
            <w:tcW w:type="dxa" w:w="119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F-05</w:t>
            </w:r>
          </w:p>
        </w:tc>
        <w:tc>
          <w:tcPr>
            <w:tcW w:type="dxa" w:w="6123"/>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Conserver le panier après une navigation ou un rechargement du navigateur.</w:t>
            </w:r>
          </w:p>
        </w:tc>
        <w:tc>
          <w:tcPr>
            <w:tcW w:type="dxa" w:w="130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jc w:val="center"/>
            </w:pPr>
            <w:r>
              <w:rPr>
                <w:rFonts w:ascii="Times New Roman" w:hAnsi="Times New Roman"/>
                <w:sz w:val="18"/>
              </w:rPr>
              <w:t>Élevée</w:t>
            </w:r>
          </w:p>
        </w:tc>
      </w:tr>
      <w:tr>
        <w:tc>
          <w:tcPr>
            <w:tcW w:type="dxa" w:w="119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F-06</w:t>
            </w:r>
          </w:p>
        </w:tc>
        <w:tc>
          <w:tcPr>
            <w:tcW w:type="dxa" w:w="6123"/>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Créer un compte et ouvrir une session après contrôle des données.</w:t>
            </w:r>
          </w:p>
        </w:tc>
        <w:tc>
          <w:tcPr>
            <w:tcW w:type="dxa" w:w="130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jc w:val="center"/>
            </w:pPr>
            <w:r>
              <w:rPr>
                <w:rFonts w:ascii="Times New Roman" w:hAnsi="Times New Roman"/>
                <w:sz w:val="18"/>
              </w:rPr>
              <w:t>Élevée</w:t>
            </w:r>
          </w:p>
        </w:tc>
      </w:tr>
      <w:tr>
        <w:tc>
          <w:tcPr>
            <w:tcW w:type="dxa" w:w="119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F-07</w:t>
            </w:r>
          </w:p>
        </w:tc>
        <w:tc>
          <w:tcPr>
            <w:tcW w:type="dxa" w:w="6123"/>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Créer une demande de commande uniquement pour un client authentifié.</w:t>
            </w:r>
          </w:p>
        </w:tc>
        <w:tc>
          <w:tcPr>
            <w:tcW w:type="dxa" w:w="130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jc w:val="center"/>
            </w:pPr>
            <w:r>
              <w:rPr>
                <w:rFonts w:ascii="Times New Roman" w:hAnsi="Times New Roman"/>
                <w:sz w:val="18"/>
              </w:rPr>
              <w:t>Élevée</w:t>
            </w:r>
          </w:p>
        </w:tc>
      </w:tr>
      <w:tr>
        <w:tc>
          <w:tcPr>
            <w:tcW w:type="dxa" w:w="119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F-08</w:t>
            </w:r>
          </w:p>
        </w:tc>
        <w:tc>
          <w:tcPr>
            <w:tcW w:type="dxa" w:w="6123"/>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Présenter l’historique des demandes du client connecté.</w:t>
            </w:r>
          </w:p>
        </w:tc>
        <w:tc>
          <w:tcPr>
            <w:tcW w:type="dxa" w:w="130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jc w:val="center"/>
            </w:pPr>
            <w:r>
              <w:rPr>
                <w:rFonts w:ascii="Times New Roman" w:hAnsi="Times New Roman"/>
                <w:sz w:val="18"/>
              </w:rPr>
              <w:t>Moyenne</w:t>
            </w:r>
          </w:p>
        </w:tc>
      </w:tr>
      <w:tr>
        <w:tc>
          <w:tcPr>
            <w:tcW w:type="dxa" w:w="119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F-09</w:t>
            </w:r>
          </w:p>
        </w:tc>
        <w:tc>
          <w:tcPr>
            <w:tcW w:type="dxa" w:w="6123"/>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Orienter le visiteur grâce à un assistant compact de catalogue.</w:t>
            </w:r>
          </w:p>
        </w:tc>
        <w:tc>
          <w:tcPr>
            <w:tcW w:type="dxa" w:w="130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jc w:val="center"/>
            </w:pPr>
            <w:r>
              <w:rPr>
                <w:rFonts w:ascii="Times New Roman" w:hAnsi="Times New Roman"/>
                <w:sz w:val="18"/>
              </w:rPr>
              <w:t>Moyenne</w:t>
            </w:r>
          </w:p>
        </w:tc>
      </w:tr>
    </w:tbl>
    <w:p>
      <w:pPr>
        <w:spacing w:after="20"/>
      </w:pPr>
    </w:p>
    <w:p>
      <w:pPr>
        <w:keepNext/>
        <w:spacing w:before="200" w:after="120"/>
      </w:pPr>
      <w:r>
        <w:rPr>
          <w:rFonts w:ascii="Times New Roman" w:hAnsi="Times New Roman"/>
          <w:b/>
          <w:i w:val="0"/>
          <w:color w:val="1F4E79"/>
          <w:sz w:val="24"/>
        </w:rPr>
        <w:t xml:space="preserve">2.  </w:t>
      </w:r>
      <w:r>
        <w:rPr>
          <w:rFonts w:ascii="Times New Roman" w:hAnsi="Times New Roman"/>
          <w:b/>
          <w:i w:val="0"/>
          <w:color w:val="1A1A1A"/>
          <w:sz w:val="24"/>
        </w:rPr>
        <w:t>Cas d’utilisation : consulter et ajouter</w:t>
      </w:r>
    </w:p>
    <w:p>
      <w:pPr>
        <w:spacing w:before="0" w:after="140" w:line="269" w:lineRule="auto"/>
        <w:jc w:val="both"/>
      </w:pPr>
      <w:r>
        <w:rPr>
          <w:rFonts w:ascii="Times New Roman" w:hAnsi="Times New Roman"/>
          <w:b w:val="0"/>
          <w:i w:val="0"/>
          <w:sz w:val="23"/>
        </w:rPr>
        <w:t>Le visiteur ouvre le catalogue, choisit éventuellement une catégorie et peut rechercher un mot présent dans le titre, la matière ou la référence. Une carte présente une photographie, le statut de disponibilité et le prix lorsqu’il est connu. Depuis la carte ou depuis la fiche complète, l’action « Ajouter au panier » confirme l’ajout et met à jour le compteur visible dans l’en-tête.</w:t>
      </w:r>
    </w:p>
    <w:p>
      <w:pPr>
        <w:keepNext/>
        <w:spacing w:before="200" w:after="120"/>
      </w:pPr>
      <w:r>
        <w:rPr>
          <w:rFonts w:ascii="Times New Roman" w:hAnsi="Times New Roman"/>
          <w:b/>
          <w:i w:val="0"/>
          <w:color w:val="1F4E79"/>
          <w:sz w:val="24"/>
        </w:rPr>
        <w:t xml:space="preserve">3.  </w:t>
      </w:r>
      <w:r>
        <w:rPr>
          <w:rFonts w:ascii="Times New Roman" w:hAnsi="Times New Roman"/>
          <w:b/>
          <w:i w:val="0"/>
          <w:color w:val="1A1A1A"/>
          <w:sz w:val="24"/>
        </w:rPr>
        <w:t>Cas d’utilisation : finaliser</w:t>
      </w:r>
    </w:p>
    <w:p>
      <w:pPr>
        <w:spacing w:before="0" w:after="140" w:line="269" w:lineRule="auto"/>
        <w:jc w:val="both"/>
      </w:pPr>
      <w:r>
        <w:rPr>
          <w:rFonts w:ascii="Times New Roman" w:hAnsi="Times New Roman"/>
          <w:b w:val="0"/>
          <w:i w:val="0"/>
          <w:sz w:val="23"/>
        </w:rPr>
        <w:t>Lorsque le panier est prêt, le client ouvre la page de finalisation. Si aucune session n’est active, l’application indique la nécessité de se connecter. Le client renseigne ensuite son téléphone et sa ville, puis peut compléter l’adresse et les précisions. Le serveur vérifie les lignes, enregistre la demande et attribue une référence CMP. L’interface vide alors le panier et affiche la demande dans l’historique.</w:t>
      </w:r>
    </w:p>
    <w:p>
      <w:r>
        <w:br w:type="page"/>
      </w:r>
    </w:p>
    <w:p>
      <w:pPr>
        <w:spacing w:after="280"/>
        <w:pBdr>
          <w:bottom w:val="single" w:sz="6" w:space="4" w:color="555555"/>
        </w:pBdr>
      </w:pPr>
      <w:r>
        <w:rPr>
          <w:rFonts w:ascii="Times New Roman" w:hAnsi="Times New Roman"/>
          <w:i/>
          <w:color w:val="777777"/>
          <w:sz w:val="18"/>
        </w:rPr>
        <w:t>Chapitre 2 : Spécification des besoins</w:t>
      </w:r>
    </w:p>
    <w:p>
      <w:pPr>
        <w:keepNext/>
        <w:spacing w:before="200" w:after="120"/>
      </w:pPr>
      <w:r>
        <w:rPr>
          <w:rFonts w:ascii="Times New Roman" w:hAnsi="Times New Roman"/>
          <w:b/>
          <w:i w:val="0"/>
          <w:color w:val="1F4E79"/>
          <w:sz w:val="24"/>
        </w:rPr>
        <w:t xml:space="preserve">1.  </w:t>
      </w:r>
      <w:r>
        <w:rPr>
          <w:rFonts w:ascii="Times New Roman" w:hAnsi="Times New Roman"/>
          <w:b/>
          <w:i w:val="0"/>
          <w:color w:val="1A1A1A"/>
          <w:sz w:val="24"/>
        </w:rPr>
        <w:t>Exigences non fonctionnelles</w:t>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1474"/>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Catégorie</w:t>
            </w:r>
          </w:p>
        </w:tc>
        <w:tc>
          <w:tcPr>
            <w:tcW w:type="dxa" w:w="3685"/>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Exigence mesurable ou vérifiable</w:t>
            </w:r>
          </w:p>
        </w:tc>
        <w:tc>
          <w:tcPr>
            <w:tcW w:type="dxa" w:w="3458"/>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Choix appliqué</w:t>
            </w:r>
          </w:p>
        </w:tc>
      </w:tr>
      <w:tr>
        <w:tc>
          <w:tcPr>
            <w:tcW w:type="dxa" w:w="147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Ergonomie</w:t>
            </w:r>
          </w:p>
        </w:tc>
        <w:tc>
          <w:tcPr>
            <w:tcW w:type="dxa" w:w="368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Le parcours reste utilisable sur un écran mobile ou large.</w:t>
            </w:r>
          </w:p>
        </w:tc>
        <w:tc>
          <w:tcPr>
            <w:tcW w:type="dxa" w:w="345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Mise en page responsive, navigation claire et libellés explicites</w:t>
            </w:r>
          </w:p>
        </w:tc>
      </w:tr>
      <w:tr>
        <w:tc>
          <w:tcPr>
            <w:tcW w:type="dxa" w:w="147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Accessibilité</w:t>
            </w:r>
          </w:p>
        </w:tc>
        <w:tc>
          <w:tcPr>
            <w:tcW w:type="dxa" w:w="368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Les actions importantes sont nommées et les images ont un texte alternatif.</w:t>
            </w:r>
          </w:p>
        </w:tc>
        <w:tc>
          <w:tcPr>
            <w:tcW w:type="dxa" w:w="345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Boutons libellés, attributs aria et composant d’image centralisé</w:t>
            </w:r>
          </w:p>
        </w:tc>
      </w:tr>
      <w:tr>
        <w:tc>
          <w:tcPr>
            <w:tcW w:type="dxa" w:w="147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Intégrité</w:t>
            </w:r>
          </w:p>
        </w:tc>
        <w:tc>
          <w:tcPr>
            <w:tcW w:type="dxa" w:w="368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Les informations reçues ne doivent pas altérer le produit officiel.</w:t>
            </w:r>
          </w:p>
        </w:tc>
        <w:tc>
          <w:tcPr>
            <w:tcW w:type="dxa" w:w="345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Résolution serveur des références avant l’enregistrement</w:t>
            </w:r>
          </w:p>
        </w:tc>
      </w:tr>
      <w:tr>
        <w:tc>
          <w:tcPr>
            <w:tcW w:type="dxa" w:w="147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Sécurité</w:t>
            </w:r>
          </w:p>
        </w:tc>
        <w:tc>
          <w:tcPr>
            <w:tcW w:type="dxa" w:w="368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Les données de compte ne sont pas exposées en clair.</w:t>
            </w:r>
          </w:p>
        </w:tc>
        <w:tc>
          <w:tcPr>
            <w:tcW w:type="dxa" w:w="345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Bcrypt, JWT, validation et contrôle des rôles</w:t>
            </w:r>
          </w:p>
        </w:tc>
      </w:tr>
      <w:tr>
        <w:tc>
          <w:tcPr>
            <w:tcW w:type="dxa" w:w="147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Résilience</w:t>
            </w:r>
          </w:p>
        </w:tc>
        <w:tc>
          <w:tcPr>
            <w:tcW w:type="dxa" w:w="368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Une donnée incorrecte produit un message ou un code d’erreur cohérent.</w:t>
            </w:r>
          </w:p>
        </w:tc>
        <w:tc>
          <w:tcPr>
            <w:tcW w:type="dxa" w:w="345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Validation des paramètres, limites et gestion d’erreurs</w:t>
            </w:r>
          </w:p>
        </w:tc>
      </w:tr>
      <w:tr>
        <w:tc>
          <w:tcPr>
            <w:tcW w:type="dxa" w:w="147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Maintenabilité</w:t>
            </w:r>
          </w:p>
        </w:tc>
        <w:tc>
          <w:tcPr>
            <w:tcW w:type="dxa" w:w="368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Les règles partagées sont centralisées.</w:t>
            </w:r>
          </w:p>
        </w:tc>
        <w:tc>
          <w:tcPr>
            <w:tcW w:type="dxa" w:w="345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Services Angular et routes Express séparés</w:t>
            </w:r>
          </w:p>
        </w:tc>
      </w:tr>
    </w:tbl>
    <w:p>
      <w:pPr>
        <w:spacing w:after="20"/>
      </w:pPr>
    </w:p>
    <w:p>
      <w:pPr>
        <w:keepNext/>
        <w:spacing w:before="200" w:after="120"/>
      </w:pPr>
      <w:r>
        <w:rPr>
          <w:rFonts w:ascii="Times New Roman" w:hAnsi="Times New Roman"/>
          <w:b/>
          <w:i w:val="0"/>
          <w:color w:val="1F4E79"/>
          <w:sz w:val="24"/>
        </w:rPr>
        <w:t xml:space="preserve">2.  </w:t>
      </w:r>
      <w:r>
        <w:rPr>
          <w:rFonts w:ascii="Times New Roman" w:hAnsi="Times New Roman"/>
          <w:b/>
          <w:i w:val="0"/>
          <w:color w:val="1A1A1A"/>
          <w:sz w:val="24"/>
        </w:rPr>
        <w:t>Contraintes d’interface</w:t>
      </w:r>
    </w:p>
    <w:p>
      <w:pPr>
        <w:spacing w:before="0" w:after="140" w:line="269" w:lineRule="auto"/>
        <w:jc w:val="both"/>
      </w:pPr>
      <w:r>
        <w:rPr>
          <w:rFonts w:ascii="Times New Roman" w:hAnsi="Times New Roman"/>
          <w:b w:val="0"/>
          <w:i w:val="0"/>
          <w:sz w:val="23"/>
        </w:rPr>
        <w:t>L’interface doit présenter les informations importantes sans transformer la page en fiche technique illisible. Les caractéristiques sont regroupées dans la page de détail, alors que les cartes du catalogue affichent uniquement l’information utile à la sélection. Le panier doit rester visible dans la navigation afin de ne pas interrompre le parcours du client.</w:t>
      </w:r>
    </w:p>
    <w:p>
      <w:pPr>
        <w:keepNext/>
        <w:spacing w:before="200" w:after="120"/>
      </w:pPr>
      <w:r>
        <w:rPr>
          <w:rFonts w:ascii="Times New Roman" w:hAnsi="Times New Roman"/>
          <w:b/>
          <w:i w:val="0"/>
          <w:color w:val="1F4E79"/>
          <w:sz w:val="24"/>
        </w:rPr>
        <w:t xml:space="preserve">3.  </w:t>
      </w:r>
      <w:r>
        <w:rPr>
          <w:rFonts w:ascii="Times New Roman" w:hAnsi="Times New Roman"/>
          <w:b/>
          <w:i w:val="0"/>
          <w:color w:val="1A1A1A"/>
          <w:sz w:val="24"/>
        </w:rPr>
        <w:t>Contraintes d’exploitation</w:t>
      </w:r>
    </w:p>
    <w:p>
      <w:pPr>
        <w:spacing w:before="0" w:after="140" w:line="269" w:lineRule="auto"/>
        <w:jc w:val="both"/>
      </w:pPr>
      <w:r>
        <w:rPr>
          <w:rFonts w:ascii="Times New Roman" w:hAnsi="Times New Roman"/>
          <w:b w:val="0"/>
          <w:i w:val="0"/>
          <w:sz w:val="23"/>
        </w:rPr>
        <w:t>Le projet fonctionne dans un environnement local avec une base MongoDB destinée aux comptes et commandes. Le catalogue peut s’exécuter en mode démonstration pendant les vérifications. Dans tous les cas, un échec d’accès à la base n’est pas remplacé silencieusement par des données d’exemple lorsque le mode démonstration est désactivé.</w:t>
      </w:r>
    </w:p>
    <w:p>
      <w:r>
        <w:br w:type="page"/>
      </w:r>
    </w:p>
    <w:p>
      <w:pPr>
        <w:spacing w:after="280"/>
        <w:pBdr>
          <w:bottom w:val="single" w:sz="6" w:space="4" w:color="555555"/>
        </w:pBdr>
      </w:pPr>
      <w:r>
        <w:rPr>
          <w:rFonts w:ascii="Times New Roman" w:hAnsi="Times New Roman"/>
          <w:i/>
          <w:color w:val="777777"/>
          <w:sz w:val="18"/>
        </w:rPr>
        <w:t>Chapitre 2 : Spécification des besoins</w:t>
      </w:r>
    </w:p>
    <w:p>
      <w:pPr>
        <w:keepNext/>
        <w:spacing w:before="200" w:after="120"/>
      </w:pPr>
      <w:r>
        <w:rPr>
          <w:rFonts w:ascii="Times New Roman" w:hAnsi="Times New Roman"/>
          <w:b/>
          <w:i w:val="0"/>
          <w:color w:val="1F4E79"/>
          <w:sz w:val="24"/>
        </w:rPr>
        <w:t xml:space="preserve">1.  </w:t>
      </w:r>
      <w:r>
        <w:rPr>
          <w:rFonts w:ascii="Times New Roman" w:hAnsi="Times New Roman"/>
          <w:b/>
          <w:i w:val="0"/>
          <w:color w:val="1A1A1A"/>
          <w:sz w:val="24"/>
        </w:rPr>
        <w:t>Règles de validation</w:t>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1644"/>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Donnée</w:t>
            </w:r>
          </w:p>
        </w:tc>
        <w:tc>
          <w:tcPr>
            <w:tcW w:type="dxa" w:w="4309"/>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Règle appliquée</w:t>
            </w:r>
          </w:p>
        </w:tc>
        <w:tc>
          <w:tcPr>
            <w:tcW w:type="dxa" w:w="2665"/>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Effet en cas d’erreur</w:t>
            </w:r>
          </w:p>
        </w:tc>
      </w:tr>
      <w:tr>
        <w:tc>
          <w:tcPr>
            <w:tcW w:type="dxa" w:w="164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Recherche</w:t>
            </w:r>
          </w:p>
        </w:tc>
        <w:tc>
          <w:tcPr>
            <w:tcW w:type="dxa" w:w="430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Texte limité et paramètre de catégorie reconnu</w:t>
            </w:r>
          </w:p>
        </w:tc>
        <w:tc>
          <w:tcPr>
            <w:tcW w:type="dxa" w:w="266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Requête rejetée ou résultat vide cohérent</w:t>
            </w:r>
          </w:p>
        </w:tc>
      </w:tr>
      <w:tr>
        <w:tc>
          <w:tcPr>
            <w:tcW w:type="dxa" w:w="164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Quantité</w:t>
            </w:r>
          </w:p>
        </w:tc>
        <w:tc>
          <w:tcPr>
            <w:tcW w:type="dxa" w:w="430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Entier compris entre 1 et 1 000 000</w:t>
            </w:r>
          </w:p>
        </w:tc>
        <w:tc>
          <w:tcPr>
            <w:tcW w:type="dxa" w:w="266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Commande refusée avant persistance</w:t>
            </w:r>
          </w:p>
        </w:tc>
      </w:tr>
      <w:tr>
        <w:tc>
          <w:tcPr>
            <w:tcW w:type="dxa" w:w="164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Produit</w:t>
            </w:r>
          </w:p>
        </w:tc>
        <w:tc>
          <w:tcPr>
            <w:tcW w:type="dxa" w:w="430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Identifiant syntaxiquement valide et présent dans le catalogue</w:t>
            </w:r>
          </w:p>
        </w:tc>
        <w:tc>
          <w:tcPr>
            <w:tcW w:type="dxa" w:w="266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Ligne refusée si le produit n’existe pas</w:t>
            </w:r>
          </w:p>
        </w:tc>
      </w:tr>
      <w:tr>
        <w:tc>
          <w:tcPr>
            <w:tcW w:type="dxa" w:w="164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Compte</w:t>
            </w:r>
          </w:p>
        </w:tc>
        <w:tc>
          <w:tcPr>
            <w:tcW w:type="dxa" w:w="430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Identifiants valides, e-mail normalisé, mot de passe contrôlé</w:t>
            </w:r>
          </w:p>
        </w:tc>
        <w:tc>
          <w:tcPr>
            <w:tcW w:type="dxa" w:w="266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Création ou connexion refusée</w:t>
            </w:r>
          </w:p>
        </w:tc>
      </w:tr>
      <w:tr>
        <w:tc>
          <w:tcPr>
            <w:tcW w:type="dxa" w:w="164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Commande</w:t>
            </w:r>
          </w:p>
        </w:tc>
        <w:tc>
          <w:tcPr>
            <w:tcW w:type="dxa" w:w="430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Téléphone et ville requis ; autres champs facultatifs</w:t>
            </w:r>
          </w:p>
        </w:tc>
        <w:tc>
          <w:tcPr>
            <w:tcW w:type="dxa" w:w="266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Le client reçoit un message de correction</w:t>
            </w:r>
          </w:p>
        </w:tc>
      </w:tr>
    </w:tbl>
    <w:p>
      <w:pPr>
        <w:spacing w:after="20"/>
      </w:pPr>
    </w:p>
    <w:p>
      <w:pPr>
        <w:keepNext/>
        <w:spacing w:before="200" w:after="120"/>
      </w:pPr>
      <w:r>
        <w:rPr>
          <w:rFonts w:ascii="Times New Roman" w:hAnsi="Times New Roman"/>
          <w:b/>
          <w:i w:val="0"/>
          <w:color w:val="1F4E79"/>
          <w:sz w:val="24"/>
        </w:rPr>
        <w:t xml:space="preserve">2.  </w:t>
      </w:r>
      <w:r>
        <w:rPr>
          <w:rFonts w:ascii="Times New Roman" w:hAnsi="Times New Roman"/>
          <w:b/>
          <w:i w:val="0"/>
          <w:color w:val="1A1A1A"/>
          <w:sz w:val="24"/>
        </w:rPr>
        <w:t>Critères d’acceptation</w:t>
      </w:r>
    </w:p>
    <w:p>
      <w:pPr>
        <w:pStyle w:val="Paragraphedeliste"/>
        <w:spacing w:after="80" w:line="259" w:lineRule="auto"/>
        <w:ind w:left="340" w:hanging="198"/>
      </w:pPr>
      <w:r>
        <w:rPr>
          <w:rFonts w:ascii="Times New Roman" w:hAnsi="Times New Roman"/>
          <w:sz w:val="22"/>
        </w:rPr>
        <w:t>•  Un visiteur voit les catégories, les produits et leurs photographies sans se connecter.</w:t>
      </w:r>
    </w:p>
    <w:p>
      <w:pPr>
        <w:pStyle w:val="Paragraphedeliste"/>
        <w:spacing w:after="80" w:line="259" w:lineRule="auto"/>
        <w:ind w:left="340" w:hanging="198"/>
      </w:pPr>
      <w:r>
        <w:rPr>
          <w:rFonts w:ascii="Times New Roman" w:hAnsi="Times New Roman"/>
          <w:sz w:val="22"/>
        </w:rPr>
        <w:t>•  Un produit ajouté depuis une fiche apparaît dans le panier avec sa quantité.</w:t>
      </w:r>
    </w:p>
    <w:p>
      <w:pPr>
        <w:pStyle w:val="Paragraphedeliste"/>
        <w:spacing w:after="80" w:line="259" w:lineRule="auto"/>
        <w:ind w:left="340" w:hanging="198"/>
      </w:pPr>
      <w:r>
        <w:rPr>
          <w:rFonts w:ascii="Times New Roman" w:hAnsi="Times New Roman"/>
          <w:sz w:val="22"/>
        </w:rPr>
        <w:t>•  Un panier rechargé dans le même navigateur conserve ses lignes.</w:t>
      </w:r>
    </w:p>
    <w:p>
      <w:pPr>
        <w:pStyle w:val="Paragraphedeliste"/>
        <w:spacing w:after="80" w:line="259" w:lineRule="auto"/>
        <w:ind w:left="340" w:hanging="198"/>
      </w:pPr>
      <w:r>
        <w:rPr>
          <w:rFonts w:ascii="Times New Roman" w:hAnsi="Times New Roman"/>
          <w:sz w:val="22"/>
        </w:rPr>
        <w:t>•  Une commande anonyme est refusée et le parcours indique la connexion nécessaire.</w:t>
      </w:r>
    </w:p>
    <w:p>
      <w:pPr>
        <w:pStyle w:val="Paragraphedeliste"/>
        <w:spacing w:after="80" w:line="259" w:lineRule="auto"/>
        <w:ind w:left="340" w:hanging="198"/>
      </w:pPr>
      <w:r>
        <w:rPr>
          <w:rFonts w:ascii="Times New Roman" w:hAnsi="Times New Roman"/>
          <w:sz w:val="22"/>
        </w:rPr>
        <w:t>•  Une commande authentifiée reçoit une référence et devient visible dans l’historique du client.</w:t>
      </w:r>
    </w:p>
    <w:p>
      <w:pPr>
        <w:pStyle w:val="Paragraphedeliste"/>
        <w:spacing w:after="80" w:line="259" w:lineRule="auto"/>
        <w:ind w:left="340" w:hanging="198"/>
      </w:pPr>
      <w:r>
        <w:rPr>
          <w:rFonts w:ascii="Times New Roman" w:hAnsi="Times New Roman"/>
          <w:sz w:val="22"/>
        </w:rPr>
        <w:t>•  Une tentative de transmettre un produit inexistant est rejetée par le serveur.</w:t>
      </w:r>
    </w:p>
    <w:p>
      <w:pPr>
        <w:keepNext/>
        <w:spacing w:before="200" w:after="120"/>
      </w:pPr>
      <w:r>
        <w:rPr>
          <w:rFonts w:ascii="Times New Roman" w:hAnsi="Times New Roman"/>
          <w:b/>
          <w:i w:val="0"/>
          <w:color w:val="1F4E79"/>
          <w:sz w:val="24"/>
        </w:rPr>
        <w:t xml:space="preserve">3.  </w:t>
      </w:r>
      <w:r>
        <w:rPr>
          <w:rFonts w:ascii="Times New Roman" w:hAnsi="Times New Roman"/>
          <w:b/>
          <w:i w:val="0"/>
          <w:color w:val="1A1A1A"/>
          <w:sz w:val="24"/>
        </w:rPr>
        <w:t>Conclusion du chapitre</w:t>
      </w:r>
    </w:p>
    <w:p>
      <w:pPr>
        <w:spacing w:before="0" w:after="140" w:line="269" w:lineRule="auto"/>
        <w:jc w:val="both"/>
      </w:pPr>
      <w:r>
        <w:rPr>
          <w:rFonts w:ascii="Times New Roman" w:hAnsi="Times New Roman"/>
          <w:b w:val="0"/>
          <w:i w:val="0"/>
          <w:sz w:val="23"/>
        </w:rPr>
        <w:t>Les exigences privilégient un comportement prévisible : le client peut préparer sa demande librement, tandis que les opérations qui créent ou exposent des données sont contrôlées par le serveur. Cette distinction guide directement la conception présentée dans le chapitre suivant.</w:t>
      </w:r>
    </w:p>
    <w:p>
      <w:r>
        <w:br w:type="page"/>
      </w:r>
    </w:p>
    <w:p>
      <w:pPr>
        <w:spacing w:after="800"/>
      </w:pPr>
    </w:p>
    <w:tbl>
      <w:tblPr>
        <w:tblW w:type="auto" w:w="0"/>
        <w:jc w:val="center"/>
        <w:tblLayout w:type="fixed"/>
        <w:tblLook w:firstColumn="1" w:firstRow="1" w:lastColumn="0" w:lastRow="0" w:noHBand="0" w:noVBand="1" w:val="04A0"/>
      </w:tblPr>
      <w:tblGrid>
        <w:gridCol w:w="4904"/>
        <w:gridCol w:w="4904"/>
      </w:tblGrid>
      <w:tr>
        <w:trPr>
          <w:tblHeader w:val="true"/>
        </w:trPr>
        <w:tc>
          <w:tcPr>
            <w:tcW w:type="dxa" w:w="3458"/>
            <w:shd w:fill="C00000"/>
            <w:tcMar>
              <w:top w:w="240" w:type="dxa"/>
              <w:start w:w="260" w:type="dxa"/>
              <w:bottom w:w="240" w:type="dxa"/>
              <w:end w:w="260" w:type="dxa"/>
            </w:tcMar>
            <w:vAlign w:val="center"/>
          </w:tcPr>
          <w:p>
            <w:pPr>
              <w:jc w:val="center"/>
            </w:pPr>
            <w:r>
              <w:rPr>
                <w:rFonts w:ascii="Times New Roman" w:hAnsi="Times New Roman"/>
                <w:b/>
                <w:i w:val="0"/>
                <w:color w:val="FFFFFF"/>
                <w:sz w:val="50"/>
              </w:rPr>
              <w:t>Chapitre</w:t>
            </w:r>
          </w:p>
          <w:p>
            <w:pPr>
              <w:jc w:val="center"/>
            </w:pPr>
            <w:r>
              <w:rPr>
                <w:rFonts w:ascii="Times New Roman" w:hAnsi="Times New Roman"/>
                <w:b/>
                <w:i w:val="0"/>
                <w:color w:val="FFFFFF"/>
                <w:sz w:val="108"/>
              </w:rPr>
              <w:t>3</w:t>
            </w:r>
          </w:p>
        </w:tc>
        <w:tc>
          <w:tcPr>
            <w:tcW w:type="dxa" w:w="5102"/>
            <w:tcMar>
              <w:top w:w="240" w:type="dxa"/>
              <w:start w:w="150" w:type="dxa"/>
              <w:bottom w:w="240" w:type="dxa"/>
              <w:end w:w="150" w:type="dxa"/>
            </w:tcMar>
            <w:vAlign w:val="center"/>
          </w:tcPr>
          <w:p>
            <w:pPr>
              <w:jc w:val="center"/>
            </w:pPr>
            <w:r>
              <w:rPr>
                <w:rFonts w:ascii="Times New Roman" w:hAnsi="Times New Roman"/>
                <w:b/>
                <w:i w:val="0"/>
                <w:color w:val="1A1A1A"/>
                <w:sz w:val="44"/>
              </w:rPr>
              <w:t>Conception du</w:t>
              <w:br/>
              <w:t>système</w:t>
            </w:r>
          </w:p>
        </w:tc>
      </w:tr>
    </w:tbl>
    <w:p>
      <w:pPr>
        <w:spacing w:after="460"/>
      </w:pPr>
    </w:p>
    <w:p>
      <w:pPr>
        <w:spacing w:before="0" w:after="100" w:line="269" w:lineRule="auto"/>
        <w:jc w:val="left"/>
      </w:pPr>
      <w:r>
        <w:rPr>
          <w:rFonts w:ascii="Times New Roman" w:hAnsi="Times New Roman"/>
          <w:b/>
          <w:i/>
          <w:color w:val="1F4E79"/>
          <w:sz w:val="20"/>
        </w:rPr>
        <w:t>Objectif du chapitre</w:t>
      </w:r>
    </w:p>
    <w:p>
      <w:pPr>
        <w:spacing w:before="0" w:after="0" w:line="269" w:lineRule="auto"/>
        <w:jc w:val="left"/>
      </w:pPr>
      <w:r>
        <w:rPr>
          <w:rFonts w:ascii="Times New Roman" w:hAnsi="Times New Roman"/>
          <w:b w:val="0"/>
          <w:i/>
          <w:color w:val="1F4E79"/>
          <w:sz w:val="20"/>
        </w:rPr>
        <w:t>Présenter l’organisation de l’application, les échanges entre les services, les données et les règles de sécurité.</w:t>
      </w:r>
    </w:p>
    <w:p>
      <w:r>
        <w:br w:type="page"/>
      </w:r>
    </w:p>
    <w:p>
      <w:pPr>
        <w:spacing w:after="280"/>
        <w:pBdr>
          <w:bottom w:val="single" w:sz="6" w:space="4" w:color="555555"/>
        </w:pBdr>
      </w:pPr>
      <w:r>
        <w:rPr>
          <w:rFonts w:ascii="Times New Roman" w:hAnsi="Times New Roman"/>
          <w:i/>
          <w:color w:val="777777"/>
          <w:sz w:val="18"/>
        </w:rPr>
        <w:t>Chapitre 3 : Conception du système</w:t>
      </w:r>
    </w:p>
    <w:p>
      <w:pPr>
        <w:keepNext/>
        <w:spacing w:before="200" w:after="120"/>
      </w:pPr>
      <w:r>
        <w:rPr>
          <w:rFonts w:ascii="Times New Roman" w:hAnsi="Times New Roman"/>
          <w:b/>
          <w:i w:val="0"/>
          <w:color w:val="1F4E79"/>
          <w:sz w:val="24"/>
        </w:rPr>
        <w:t xml:space="preserve">1.  </w:t>
      </w:r>
      <w:r>
        <w:rPr>
          <w:rFonts w:ascii="Times New Roman" w:hAnsi="Times New Roman"/>
          <w:b/>
          <w:i w:val="0"/>
          <w:color w:val="1A1A1A"/>
          <w:sz w:val="24"/>
        </w:rPr>
        <w:t>Introduction</w:t>
      </w:r>
    </w:p>
    <w:p>
      <w:pPr>
        <w:spacing w:before="0" w:after="140" w:line="269" w:lineRule="auto"/>
        <w:jc w:val="both"/>
      </w:pPr>
      <w:r>
        <w:rPr>
          <w:rFonts w:ascii="Times New Roman" w:hAnsi="Times New Roman"/>
          <w:b w:val="0"/>
          <w:i w:val="0"/>
          <w:sz w:val="23"/>
        </w:rPr>
        <w:t>La conception s’appuie sur une séparation entre l’interface cliente, les API métier et la persistance des données.</w:t>
      </w:r>
    </w:p>
    <w:p>
      <w:pPr>
        <w:keepNext/>
        <w:spacing w:before="200" w:after="120"/>
      </w:pPr>
      <w:r>
        <w:rPr>
          <w:rFonts w:ascii="Times New Roman" w:hAnsi="Times New Roman"/>
          <w:b/>
          <w:i w:val="0"/>
          <w:color w:val="1F4E79"/>
          <w:sz w:val="24"/>
        </w:rPr>
        <w:t xml:space="preserve">2.  </w:t>
      </w:r>
      <w:r>
        <w:rPr>
          <w:rFonts w:ascii="Times New Roman" w:hAnsi="Times New Roman"/>
          <w:b/>
          <w:i w:val="0"/>
          <w:color w:val="1A1A1A"/>
          <w:sz w:val="24"/>
        </w:rPr>
        <w:t>Architecture logique</w:t>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1701"/>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Couche</w:t>
            </w:r>
          </w:p>
        </w:tc>
        <w:tc>
          <w:tcPr>
            <w:tcW w:type="dxa" w:w="2551"/>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Technologie</w:t>
            </w:r>
          </w:p>
        </w:tc>
        <w:tc>
          <w:tcPr>
            <w:tcW w:type="dxa" w:w="3969"/>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Responsabilité</w:t>
            </w:r>
          </w:p>
        </w:tc>
      </w:tr>
      <w:tr>
        <w:tc>
          <w:tcPr>
            <w:tcW w:type="dxa" w:w="170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Client</w:t>
            </w:r>
          </w:p>
        </w:tc>
        <w:tc>
          <w:tcPr>
            <w:tcW w:type="dxa" w:w="255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jc w:val="center"/>
            </w:pPr>
            <w:r>
              <w:rPr>
                <w:rFonts w:ascii="Times New Roman" w:hAnsi="Times New Roman"/>
                <w:sz w:val="18"/>
              </w:rPr>
              <w:t>Angular 18</w:t>
            </w:r>
          </w:p>
        </w:tc>
        <w:tc>
          <w:tcPr>
            <w:tcW w:type="dxa" w:w="396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Navigation, composants, formulaires et panier</w:t>
            </w:r>
          </w:p>
        </w:tc>
      </w:tr>
      <w:tr>
        <w:tc>
          <w:tcPr>
            <w:tcW w:type="dxa" w:w="170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Catalogue</w:t>
            </w:r>
          </w:p>
        </w:tc>
        <w:tc>
          <w:tcPr>
            <w:tcW w:type="dxa" w:w="255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jc w:val="center"/>
            </w:pPr>
            <w:r>
              <w:rPr>
                <w:rFonts w:ascii="Times New Roman" w:hAnsi="Times New Roman"/>
                <w:sz w:val="18"/>
              </w:rPr>
              <w:t>Express</w:t>
            </w:r>
          </w:p>
        </w:tc>
        <w:tc>
          <w:tcPr>
            <w:tcW w:type="dxa" w:w="396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Lecture, recherche, filtres, détails produits</w:t>
            </w:r>
          </w:p>
        </w:tc>
      </w:tr>
      <w:tr>
        <w:tc>
          <w:tcPr>
            <w:tcW w:type="dxa" w:w="170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Comptes</w:t>
            </w:r>
          </w:p>
        </w:tc>
        <w:tc>
          <w:tcPr>
            <w:tcW w:type="dxa" w:w="255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jc w:val="center"/>
            </w:pPr>
            <w:r>
              <w:rPr>
                <w:rFonts w:ascii="Times New Roman" w:hAnsi="Times New Roman"/>
                <w:sz w:val="18"/>
              </w:rPr>
              <w:t>Express et Mongoose</w:t>
            </w:r>
          </w:p>
        </w:tc>
        <w:tc>
          <w:tcPr>
            <w:tcW w:type="dxa" w:w="396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Inscription, connexion, vérification de session</w:t>
            </w:r>
          </w:p>
        </w:tc>
      </w:tr>
      <w:tr>
        <w:tc>
          <w:tcPr>
            <w:tcW w:type="dxa" w:w="170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Commandes</w:t>
            </w:r>
          </w:p>
        </w:tc>
        <w:tc>
          <w:tcPr>
            <w:tcW w:type="dxa" w:w="255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jc w:val="center"/>
            </w:pPr>
            <w:r>
              <w:rPr>
                <w:rFonts w:ascii="Times New Roman" w:hAnsi="Times New Roman"/>
                <w:sz w:val="18"/>
              </w:rPr>
              <w:t>Express et Mongoose</w:t>
            </w:r>
          </w:p>
        </w:tc>
        <w:tc>
          <w:tcPr>
            <w:tcW w:type="dxa" w:w="396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Validation, persistance et historique</w:t>
            </w:r>
          </w:p>
        </w:tc>
      </w:tr>
      <w:tr>
        <w:tc>
          <w:tcPr>
            <w:tcW w:type="dxa" w:w="170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Données</w:t>
            </w:r>
          </w:p>
        </w:tc>
        <w:tc>
          <w:tcPr>
            <w:tcW w:type="dxa" w:w="255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jc w:val="center"/>
            </w:pPr>
            <w:r>
              <w:rPr>
                <w:rFonts w:ascii="Times New Roman" w:hAnsi="Times New Roman"/>
                <w:sz w:val="18"/>
              </w:rPr>
              <w:t>MongoDB</w:t>
            </w:r>
          </w:p>
        </w:tc>
        <w:tc>
          <w:tcPr>
            <w:tcW w:type="dxa" w:w="396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Utilisateurs et commandes persistants</w:t>
            </w:r>
          </w:p>
        </w:tc>
      </w:tr>
    </w:tbl>
    <w:p>
      <w:pPr>
        <w:spacing w:after="20"/>
      </w:pPr>
    </w:p>
    <w:p>
      <w:pPr>
        <w:keepNext/>
        <w:spacing w:before="200" w:after="120"/>
      </w:pPr>
      <w:r>
        <w:rPr>
          <w:rFonts w:ascii="Times New Roman" w:hAnsi="Times New Roman"/>
          <w:b/>
          <w:i w:val="0"/>
          <w:color w:val="1F4E79"/>
          <w:sz w:val="24"/>
        </w:rPr>
        <w:t xml:space="preserve">3.  </w:t>
      </w:r>
      <w:r>
        <w:rPr>
          <w:rFonts w:ascii="Times New Roman" w:hAnsi="Times New Roman"/>
          <w:b/>
          <w:i w:val="0"/>
          <w:color w:val="1A1A1A"/>
          <w:sz w:val="24"/>
        </w:rPr>
        <w:t>Flux d’échange</w:t>
      </w:r>
    </w:p>
    <w:p>
      <w:pPr>
        <w:spacing w:before="0" w:after="140" w:line="269" w:lineRule="auto"/>
        <w:jc w:val="both"/>
      </w:pPr>
      <w:r>
        <w:rPr>
          <w:rFonts w:ascii="Times New Roman" w:hAnsi="Times New Roman"/>
          <w:b w:val="0"/>
          <w:i w:val="0"/>
          <w:sz w:val="23"/>
        </w:rPr>
        <w:t>Le navigateur appelle uniquement des routes internes. Le proxy de développement dirige les requêtes vers l’API catalogue ou l’API comptes. Au moment de créer une commande, le serveur lit le compte authentifié, contrôle le contenu reçu, récupère les informations officielles des produits auprès du catalogue puis enregistre la demande dans MongoDB.</w:t>
      </w:r>
    </w:p>
    <w:p>
      <w:pPr>
        <w:keepNext/>
        <w:spacing w:before="200" w:after="120"/>
      </w:pPr>
      <w:r>
        <w:rPr>
          <w:rFonts w:ascii="Times New Roman" w:hAnsi="Times New Roman"/>
          <w:b/>
          <w:i w:val="0"/>
          <w:color w:val="1F4E79"/>
          <w:sz w:val="24"/>
        </w:rPr>
        <w:t xml:space="preserve">4.  </w:t>
      </w:r>
      <w:r>
        <w:rPr>
          <w:rFonts w:ascii="Times New Roman" w:hAnsi="Times New Roman"/>
          <w:b/>
          <w:i w:val="0"/>
          <w:color w:val="1A1A1A"/>
          <w:sz w:val="24"/>
        </w:rPr>
        <w:t>Conception de l’interface</w:t>
      </w:r>
    </w:p>
    <w:p>
      <w:pPr>
        <w:spacing w:before="0" w:after="140" w:line="269" w:lineRule="auto"/>
        <w:jc w:val="both"/>
      </w:pPr>
      <w:r>
        <w:rPr>
          <w:rFonts w:ascii="Times New Roman" w:hAnsi="Times New Roman"/>
          <w:b w:val="0"/>
          <w:i w:val="0"/>
          <w:sz w:val="23"/>
        </w:rPr>
        <w:t>Le frontend est découpé en composants autonomes chargés à la demande. Les services centralisent l’accès HTTP, l’authentification et le panier. Les écrans principaux sont l’accueil, le catalogue, la fiche produit, la connexion, le panier, la finalisation et l’historique des commandes.</w:t>
      </w:r>
    </w:p>
    <w:p>
      <w:pPr>
        <w:keepNext/>
        <w:spacing w:before="200" w:after="120"/>
      </w:pPr>
      <w:r>
        <w:rPr>
          <w:rFonts w:ascii="Times New Roman" w:hAnsi="Times New Roman"/>
          <w:b/>
          <w:i w:val="0"/>
          <w:color w:val="1F4E79"/>
          <w:sz w:val="24"/>
        </w:rPr>
        <w:t xml:space="preserve">5.  </w:t>
      </w:r>
      <w:r>
        <w:rPr>
          <w:rFonts w:ascii="Times New Roman" w:hAnsi="Times New Roman"/>
          <w:b/>
          <w:i w:val="0"/>
          <w:color w:val="1A1A1A"/>
          <w:sz w:val="24"/>
        </w:rPr>
        <w:t>Conclusion</w:t>
      </w:r>
    </w:p>
    <w:p>
      <w:pPr>
        <w:spacing w:before="0" w:after="140" w:line="269" w:lineRule="auto"/>
        <w:jc w:val="both"/>
      </w:pPr>
      <w:r>
        <w:rPr>
          <w:rFonts w:ascii="Times New Roman" w:hAnsi="Times New Roman"/>
          <w:b w:val="0"/>
          <w:i w:val="0"/>
          <w:sz w:val="23"/>
        </w:rPr>
        <w:t>Cette architecture évite de concentrer les responsabilités dans le navigateur et facilite l’évolution indépendante du catalogue, des comptes et des commandes.</w:t>
      </w:r>
    </w:p>
    <w:p>
      <w:r>
        <w:br w:type="page"/>
      </w:r>
    </w:p>
    <w:p>
      <w:pPr>
        <w:spacing w:after="280"/>
        <w:pBdr>
          <w:bottom w:val="single" w:sz="6" w:space="4" w:color="555555"/>
        </w:pBdr>
      </w:pPr>
      <w:r>
        <w:rPr>
          <w:rFonts w:ascii="Times New Roman" w:hAnsi="Times New Roman"/>
          <w:i/>
          <w:color w:val="777777"/>
          <w:sz w:val="18"/>
        </w:rPr>
        <w:t>Chapitre 3 : Conception du système</w:t>
      </w:r>
    </w:p>
    <w:p>
      <w:pPr>
        <w:keepNext/>
        <w:spacing w:before="200" w:after="120"/>
      </w:pPr>
      <w:r>
        <w:rPr>
          <w:rFonts w:ascii="Times New Roman" w:hAnsi="Times New Roman"/>
          <w:b/>
          <w:i w:val="0"/>
          <w:color w:val="1F4E79"/>
          <w:sz w:val="24"/>
        </w:rPr>
        <w:t xml:space="preserve">1.  </w:t>
      </w:r>
      <w:r>
        <w:rPr>
          <w:rFonts w:ascii="Times New Roman" w:hAnsi="Times New Roman"/>
          <w:b/>
          <w:i w:val="0"/>
          <w:color w:val="1A1A1A"/>
          <w:sz w:val="24"/>
        </w:rPr>
        <w:t>Modèle de données</w:t>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1701"/>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Entité</w:t>
            </w:r>
          </w:p>
        </w:tc>
        <w:tc>
          <w:tcPr>
            <w:tcW w:type="dxa" w:w="3969"/>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Attributs principaux</w:t>
            </w:r>
          </w:p>
        </w:tc>
        <w:tc>
          <w:tcPr>
            <w:tcW w:type="dxa" w:w="2551"/>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Relations</w:t>
            </w:r>
          </w:p>
        </w:tc>
      </w:tr>
      <w:tr>
        <w:tc>
          <w:tcPr>
            <w:tcW w:type="dxa" w:w="170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Utilisateur</w:t>
            </w:r>
          </w:p>
        </w:tc>
        <w:tc>
          <w:tcPr>
            <w:tcW w:type="dxa" w:w="396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Nom, e-mail, mot de passe haché, rôle</w:t>
            </w:r>
          </w:p>
        </w:tc>
        <w:tc>
          <w:tcPr>
            <w:tcW w:type="dxa" w:w="255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Un utilisateur possède plusieurs commandes</w:t>
            </w:r>
          </w:p>
        </w:tc>
      </w:tr>
      <w:tr>
        <w:tc>
          <w:tcPr>
            <w:tcW w:type="dxa" w:w="170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Commande</w:t>
            </w:r>
          </w:p>
        </w:tc>
        <w:tc>
          <w:tcPr>
            <w:tcW w:type="dxa" w:w="396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Référence, statut, ville, téléphone, date</w:t>
            </w:r>
          </w:p>
        </w:tc>
        <w:tc>
          <w:tcPr>
            <w:tcW w:type="dxa" w:w="255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jc w:val="center"/>
            </w:pPr>
            <w:r>
              <w:rPr>
                <w:rFonts w:ascii="Times New Roman" w:hAnsi="Times New Roman"/>
                <w:sz w:val="18"/>
              </w:rPr>
              <w:t>Liée à un utilisateur</w:t>
            </w:r>
          </w:p>
        </w:tc>
      </w:tr>
      <w:tr>
        <w:tc>
          <w:tcPr>
            <w:tcW w:type="dxa" w:w="170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Ligne de commande</w:t>
            </w:r>
          </w:p>
        </w:tc>
        <w:tc>
          <w:tcPr>
            <w:tcW w:type="dxa" w:w="396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Produit, quantité, titre, référence, unité</w:t>
            </w:r>
          </w:p>
        </w:tc>
        <w:tc>
          <w:tcPr>
            <w:tcW w:type="dxa" w:w="255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Plusieurs lignes composent une commande</w:t>
            </w:r>
          </w:p>
        </w:tc>
      </w:tr>
      <w:tr>
        <w:tc>
          <w:tcPr>
            <w:tcW w:type="dxa" w:w="170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Produit</w:t>
            </w:r>
          </w:p>
        </w:tc>
        <w:tc>
          <w:tcPr>
            <w:tcW w:type="dxa" w:w="396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Référence, matière, prix, disponibilité</w:t>
            </w:r>
          </w:p>
        </w:tc>
        <w:tc>
          <w:tcPr>
            <w:tcW w:type="dxa" w:w="255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Résolu à la création de la commande</w:t>
            </w:r>
          </w:p>
        </w:tc>
      </w:tr>
    </w:tbl>
    <w:p>
      <w:pPr>
        <w:spacing w:after="20"/>
      </w:pPr>
    </w:p>
    <w:p>
      <w:pPr>
        <w:keepNext/>
        <w:spacing w:before="200" w:after="120"/>
      </w:pPr>
      <w:r>
        <w:rPr>
          <w:rFonts w:ascii="Times New Roman" w:hAnsi="Times New Roman"/>
          <w:b/>
          <w:i w:val="0"/>
          <w:color w:val="1F4E79"/>
          <w:sz w:val="24"/>
        </w:rPr>
        <w:t xml:space="preserve">2.  </w:t>
      </w:r>
      <w:r>
        <w:rPr>
          <w:rFonts w:ascii="Times New Roman" w:hAnsi="Times New Roman"/>
          <w:b/>
          <w:i w:val="0"/>
          <w:color w:val="1A1A1A"/>
          <w:sz w:val="24"/>
        </w:rPr>
        <w:t>Conception de la sécurité</w:t>
      </w:r>
    </w:p>
    <w:tbl>
      <w:tblPr>
        <w:tblW w:type="auto" w:w="0"/>
        <w:jc w:val="center"/>
        <w:tblLayout w:type="fixed"/>
        <w:tblLook w:firstColumn="1" w:firstRow="1" w:lastColumn="0" w:lastRow="0" w:noHBand="0" w:noVBand="1" w:val="04A0"/>
      </w:tblPr>
      <w:tblGrid>
        <w:gridCol w:w="4904"/>
        <w:gridCol w:w="4904"/>
      </w:tblGrid>
      <w:tr>
        <w:trPr>
          <w:tblHeader w:val="true"/>
        </w:trPr>
        <w:tc>
          <w:tcPr>
            <w:tcW w:type="dxa" w:w="2721"/>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Sujet</w:t>
            </w:r>
          </w:p>
        </w:tc>
        <w:tc>
          <w:tcPr>
            <w:tcW w:type="dxa" w:w="5499"/>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Décision de conception</w:t>
            </w:r>
          </w:p>
        </w:tc>
      </w:tr>
      <w:tr>
        <w:tc>
          <w:tcPr>
            <w:tcW w:type="dxa" w:w="272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Mot de passe</w:t>
            </w:r>
          </w:p>
        </w:tc>
        <w:tc>
          <w:tcPr>
            <w:tcW w:type="dxa" w:w="549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Hachage bcrypt avant sauvegarde</w:t>
            </w:r>
          </w:p>
        </w:tc>
      </w:tr>
      <w:tr>
        <w:tc>
          <w:tcPr>
            <w:tcW w:type="dxa" w:w="272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Session</w:t>
            </w:r>
          </w:p>
        </w:tc>
        <w:tc>
          <w:tcPr>
            <w:tcW w:type="dxa" w:w="549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Jeton JSON Web Token signé et vérifié</w:t>
            </w:r>
          </w:p>
        </w:tc>
      </w:tr>
      <w:tr>
        <w:tc>
          <w:tcPr>
            <w:tcW w:type="dxa" w:w="272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Droits</w:t>
            </w:r>
          </w:p>
        </w:tc>
        <w:tc>
          <w:tcPr>
            <w:tcW w:type="dxa" w:w="549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Rôle relu depuis la base pour les opérations sensibles</w:t>
            </w:r>
          </w:p>
        </w:tc>
      </w:tr>
      <w:tr>
        <w:tc>
          <w:tcPr>
            <w:tcW w:type="dxa" w:w="272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Produits commandés</w:t>
            </w:r>
          </w:p>
        </w:tc>
        <w:tc>
          <w:tcPr>
            <w:tcW w:type="dxa" w:w="549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Référence officielle récupérée côté serveur</w:t>
            </w:r>
          </w:p>
        </w:tc>
      </w:tr>
      <w:tr>
        <w:tc>
          <w:tcPr>
            <w:tcW w:type="dxa" w:w="272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Accès aux commandes</w:t>
            </w:r>
          </w:p>
        </w:tc>
        <w:tc>
          <w:tcPr>
            <w:tcW w:type="dxa" w:w="549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Filtrage systématique par identifiant utilisateur</w:t>
            </w:r>
          </w:p>
        </w:tc>
      </w:tr>
      <w:tr>
        <w:tc>
          <w:tcPr>
            <w:tcW w:type="dxa" w:w="272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Abus</w:t>
            </w:r>
          </w:p>
        </w:tc>
        <w:tc>
          <w:tcPr>
            <w:tcW w:type="dxa" w:w="549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Limitation par adresse IP sur les routes sensibles</w:t>
            </w:r>
          </w:p>
        </w:tc>
      </w:tr>
    </w:tbl>
    <w:p>
      <w:pPr>
        <w:spacing w:after="20"/>
      </w:pPr>
    </w:p>
    <w:p>
      <w:pPr>
        <w:keepNext/>
        <w:spacing w:before="200" w:after="120"/>
      </w:pPr>
      <w:r>
        <w:rPr>
          <w:rFonts w:ascii="Times New Roman" w:hAnsi="Times New Roman"/>
          <w:b/>
          <w:i w:val="0"/>
          <w:color w:val="1F4E79"/>
          <w:sz w:val="24"/>
        </w:rPr>
        <w:t xml:space="preserve">3.  </w:t>
      </w:r>
      <w:r>
        <w:rPr>
          <w:rFonts w:ascii="Times New Roman" w:hAnsi="Times New Roman"/>
          <w:b/>
          <w:i w:val="0"/>
          <w:color w:val="1A1A1A"/>
          <w:sz w:val="24"/>
        </w:rPr>
        <w:t>Conclusion</w:t>
      </w:r>
    </w:p>
    <w:p>
      <w:pPr>
        <w:spacing w:before="0" w:after="140" w:line="269" w:lineRule="auto"/>
        <w:jc w:val="both"/>
      </w:pPr>
      <w:r>
        <w:rPr>
          <w:rFonts w:ascii="Times New Roman" w:hAnsi="Times New Roman"/>
          <w:b w:val="0"/>
          <w:i w:val="0"/>
          <w:sz w:val="23"/>
        </w:rPr>
        <w:t>La conception des données et de la sécurité protège les informations critiques tout en gardant un parcours de commande simple pour le client.</w:t>
      </w:r>
    </w:p>
    <w:p>
      <w:r>
        <w:br w:type="page"/>
      </w:r>
    </w:p>
    <w:p>
      <w:pPr>
        <w:spacing w:after="280"/>
        <w:pBdr>
          <w:bottom w:val="single" w:sz="6" w:space="4" w:color="555555"/>
        </w:pBdr>
      </w:pPr>
      <w:r>
        <w:rPr>
          <w:rFonts w:ascii="Times New Roman" w:hAnsi="Times New Roman"/>
          <w:i/>
          <w:color w:val="777777"/>
          <w:sz w:val="18"/>
        </w:rPr>
        <w:t>Chapitre 3 : Conception du système</w:t>
      </w:r>
    </w:p>
    <w:p>
      <w:pPr>
        <w:keepNext/>
        <w:spacing w:before="200" w:after="120"/>
      </w:pPr>
      <w:r>
        <w:rPr>
          <w:rFonts w:ascii="Times New Roman" w:hAnsi="Times New Roman"/>
          <w:b/>
          <w:i w:val="0"/>
          <w:color w:val="1F4E79"/>
          <w:sz w:val="24"/>
        </w:rPr>
        <w:t xml:space="preserve">1.  </w:t>
      </w:r>
      <w:r>
        <w:rPr>
          <w:rFonts w:ascii="Times New Roman" w:hAnsi="Times New Roman"/>
          <w:b/>
          <w:i w:val="0"/>
          <w:color w:val="1A1A1A"/>
          <w:sz w:val="24"/>
        </w:rPr>
        <w:t>Architecture applicative</w:t>
      </w:r>
    </w:p>
    <w:p>
      <w:pPr>
        <w:spacing w:before="0" w:after="140" w:line="269" w:lineRule="auto"/>
        <w:jc w:val="both"/>
      </w:pPr>
      <w:r>
        <w:rPr>
          <w:rFonts w:ascii="Times New Roman" w:hAnsi="Times New Roman"/>
          <w:b w:val="0"/>
          <w:i w:val="0"/>
          <w:sz w:val="23"/>
        </w:rPr>
        <w:t>La plateforme repose sur des frontières simples. Angular assure l’expérience visible dans le navigateur. Express expose les routes nécessaires à la consultation des produits, aux comptes et aux commandes. MongoDB conserve les entités qui doivent survivre à un redémarrage. Le chatbot local interroge le catalogue afin de proposer une orientation sans dépendre d’un service externe indisponible.</w:t>
      </w:r>
    </w:p>
    <w:p>
      <w:pPr>
        <w:jc w:val="center"/>
      </w:pPr>
      <w:r>
        <w:drawing>
          <wp:inline xmlns:a="http://schemas.openxmlformats.org/drawingml/2006/main" xmlns:pic="http://schemas.openxmlformats.org/drawingml/2006/picture">
            <wp:extent cx="5472000" cy="2772480"/>
            <wp:docPr id="1" name="Picture 1" descr="Figure 3.1 – Architecture logique de la plateforme CMP Industries." title="Illustration du rapport CMP Industries"/>
            <wp:cNvGraphicFramePr>
              <a:graphicFrameLocks noChangeAspect="1"/>
            </wp:cNvGraphicFramePr>
            <a:graphic>
              <a:graphicData uri="http://schemas.openxmlformats.org/drawingml/2006/picture">
                <pic:pic>
                  <pic:nvPicPr>
                    <pic:cNvPr id="0" name="architecture-cmp.png"/>
                    <pic:cNvPicPr/>
                  </pic:nvPicPr>
                  <pic:blipFill>
                    <a:blip r:embed="rId44"/>
                    <a:stretch>
                      <a:fillRect/>
                    </a:stretch>
                  </pic:blipFill>
                  <pic:spPr>
                    <a:xfrm>
                      <a:off x="0" y="0"/>
                      <a:ext cx="5472000" cy="2772480"/>
                    </a:xfrm>
                    <a:prstGeom prst="rect"/>
                  </pic:spPr>
                </pic:pic>
              </a:graphicData>
            </a:graphic>
          </wp:inline>
        </w:drawing>
      </w:r>
    </w:p>
    <w:p>
      <w:pPr>
        <w:spacing w:before="0" w:after="160" w:line="269" w:lineRule="auto"/>
        <w:jc w:val="center"/>
      </w:pPr>
      <w:r>
        <w:rPr>
          <w:rFonts w:ascii="Times New Roman" w:hAnsi="Times New Roman"/>
          <w:b w:val="0"/>
          <w:i/>
          <w:color w:val="777777"/>
          <w:sz w:val="19"/>
        </w:rPr>
        <w:t>Figure 3.1 – Architecture logique de la plateforme CMP Industries.</w:t>
      </w:r>
    </w:p>
    <w:p>
      <w:pPr>
        <w:keepNext/>
        <w:spacing w:before="200" w:after="120"/>
      </w:pPr>
      <w:r>
        <w:rPr>
          <w:rFonts w:ascii="Times New Roman" w:hAnsi="Times New Roman"/>
          <w:b/>
          <w:i w:val="0"/>
          <w:color w:val="1F4E79"/>
          <w:sz w:val="24"/>
        </w:rPr>
        <w:t xml:space="preserve">2.  </w:t>
      </w:r>
      <w:r>
        <w:rPr>
          <w:rFonts w:ascii="Times New Roman" w:hAnsi="Times New Roman"/>
          <w:b/>
          <w:i w:val="0"/>
          <w:color w:val="1A1A1A"/>
          <w:sz w:val="24"/>
        </w:rPr>
        <w:t>Séparation des responsabilités</w:t>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1814"/>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Composant</w:t>
            </w:r>
          </w:p>
        </w:tc>
        <w:tc>
          <w:tcPr>
            <w:tcW w:type="dxa" w:w="3969"/>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Responsabilité principale</w:t>
            </w:r>
          </w:p>
        </w:tc>
        <w:tc>
          <w:tcPr>
            <w:tcW w:type="dxa" w:w="2835"/>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Donnée de confiance</w:t>
            </w:r>
          </w:p>
        </w:tc>
      </w:tr>
      <w:tr>
        <w:tc>
          <w:tcPr>
            <w:tcW w:type="dxa" w:w="181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Frontend Angular</w:t>
            </w:r>
          </w:p>
        </w:tc>
        <w:tc>
          <w:tcPr>
            <w:tcW w:type="dxa" w:w="396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Affichage, navigation, formulaires et panier</w:t>
            </w:r>
          </w:p>
        </w:tc>
        <w:tc>
          <w:tcPr>
            <w:tcW w:type="dxa" w:w="283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État de l’interface uniquement</w:t>
            </w:r>
          </w:p>
        </w:tc>
      </w:tr>
      <w:tr>
        <w:tc>
          <w:tcPr>
            <w:tcW w:type="dxa" w:w="181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API catalogue</w:t>
            </w:r>
          </w:p>
        </w:tc>
        <w:tc>
          <w:tcPr>
            <w:tcW w:type="dxa" w:w="396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Recherche et détails des références</w:t>
            </w:r>
          </w:p>
        </w:tc>
        <w:tc>
          <w:tcPr>
            <w:tcW w:type="dxa" w:w="283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jc w:val="center"/>
            </w:pPr>
            <w:r>
              <w:rPr>
                <w:rFonts w:ascii="Times New Roman" w:hAnsi="Times New Roman"/>
                <w:sz w:val="18"/>
              </w:rPr>
              <w:t>Données produits</w:t>
            </w:r>
          </w:p>
        </w:tc>
      </w:tr>
      <w:tr>
        <w:tc>
          <w:tcPr>
            <w:tcW w:type="dxa" w:w="181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API comptes</w:t>
            </w:r>
          </w:p>
        </w:tc>
        <w:tc>
          <w:tcPr>
            <w:tcW w:type="dxa" w:w="396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Inscription, connexion, vérification de session</w:t>
            </w:r>
          </w:p>
        </w:tc>
        <w:tc>
          <w:tcPr>
            <w:tcW w:type="dxa" w:w="283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Compte et rôle relus depuis la base</w:t>
            </w:r>
          </w:p>
        </w:tc>
      </w:tr>
      <w:tr>
        <w:tc>
          <w:tcPr>
            <w:tcW w:type="dxa" w:w="181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API commandes</w:t>
            </w:r>
          </w:p>
        </w:tc>
        <w:tc>
          <w:tcPr>
            <w:tcW w:type="dxa" w:w="396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Validation et historique des demandes</w:t>
            </w:r>
          </w:p>
        </w:tc>
        <w:tc>
          <w:tcPr>
            <w:tcW w:type="dxa" w:w="283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Références et quantités contrôlées</w:t>
            </w:r>
          </w:p>
        </w:tc>
      </w:tr>
      <w:tr>
        <w:tc>
          <w:tcPr>
            <w:tcW w:type="dxa" w:w="181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MongoDB</w:t>
            </w:r>
          </w:p>
        </w:tc>
        <w:tc>
          <w:tcPr>
            <w:tcW w:type="dxa" w:w="396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Persistance des utilisateurs et commandes</w:t>
            </w:r>
          </w:p>
        </w:tc>
        <w:tc>
          <w:tcPr>
            <w:tcW w:type="dxa" w:w="283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jc w:val="center"/>
            </w:pPr>
            <w:r>
              <w:rPr>
                <w:rFonts w:ascii="Times New Roman" w:hAnsi="Times New Roman"/>
                <w:sz w:val="18"/>
              </w:rPr>
              <w:t>Enregistrements durables</w:t>
            </w:r>
          </w:p>
        </w:tc>
      </w:tr>
    </w:tbl>
    <w:p>
      <w:pPr>
        <w:spacing w:after="20"/>
      </w:pPr>
    </w:p>
    <w:p>
      <w:r>
        <w:br w:type="page"/>
      </w:r>
    </w:p>
    <w:p>
      <w:pPr>
        <w:spacing w:after="280"/>
        <w:pBdr>
          <w:bottom w:val="single" w:sz="6" w:space="4" w:color="555555"/>
        </w:pBdr>
      </w:pPr>
      <w:r>
        <w:rPr>
          <w:rFonts w:ascii="Times New Roman" w:hAnsi="Times New Roman"/>
          <w:i/>
          <w:color w:val="777777"/>
          <w:sz w:val="18"/>
        </w:rPr>
        <w:t>Chapitre 3 : Conception du système</w:t>
      </w:r>
    </w:p>
    <w:p>
      <w:pPr>
        <w:keepNext/>
        <w:spacing w:before="200" w:after="120"/>
      </w:pPr>
      <w:r>
        <w:rPr>
          <w:rFonts w:ascii="Times New Roman" w:hAnsi="Times New Roman"/>
          <w:b/>
          <w:i w:val="0"/>
          <w:color w:val="1F4E79"/>
          <w:sz w:val="24"/>
        </w:rPr>
        <w:t xml:space="preserve">1.  </w:t>
      </w:r>
      <w:r>
        <w:rPr>
          <w:rFonts w:ascii="Times New Roman" w:hAnsi="Times New Roman"/>
          <w:b/>
          <w:i w:val="0"/>
          <w:color w:val="1A1A1A"/>
          <w:sz w:val="24"/>
        </w:rPr>
        <w:t>Séquence de création d’une commande</w:t>
      </w:r>
    </w:p>
    <w:p>
      <w:pPr>
        <w:spacing w:before="0" w:after="140" w:line="269" w:lineRule="auto"/>
        <w:jc w:val="both"/>
      </w:pPr>
      <w:r>
        <w:rPr>
          <w:rFonts w:ascii="Times New Roman" w:hAnsi="Times New Roman"/>
          <w:b w:val="0"/>
          <w:i w:val="0"/>
          <w:sz w:val="23"/>
        </w:rPr>
        <w:t>Le parcours de commande ne donne pas au navigateur le pouvoir de fixer le contenu commercial enregistré. Le client envoie une sélection d’identifiants et de quantités. Le serveur associe cette sélection aux produits du catalogue, contrôle l’utilisateur qui effectue l’action, puis écrit une commande normalisée. Cette séquence évite qu’un titre, un prix ou une unité modifiés côté client deviennent des données de référence.</w:t>
      </w:r>
    </w:p>
    <w:p>
      <w:pPr>
        <w:jc w:val="center"/>
      </w:pPr>
      <w:r>
        <w:drawing>
          <wp:inline xmlns:a="http://schemas.openxmlformats.org/drawingml/2006/main" xmlns:pic="http://schemas.openxmlformats.org/drawingml/2006/picture">
            <wp:extent cx="5472000" cy="2772480"/>
            <wp:docPr id="2" name="Picture 2" descr="Figure 3.2 – Parcours de création d’une commande avec contrôle côté serveur." title="Illustration du rapport CMP Industries"/>
            <wp:cNvGraphicFramePr>
              <a:graphicFrameLocks noChangeAspect="1"/>
            </wp:cNvGraphicFramePr>
            <a:graphic>
              <a:graphicData uri="http://schemas.openxmlformats.org/drawingml/2006/picture">
                <pic:pic>
                  <pic:nvPicPr>
                    <pic:cNvPr id="0" name="order-flow.png"/>
                    <pic:cNvPicPr/>
                  </pic:nvPicPr>
                  <pic:blipFill>
                    <a:blip r:embed="rId45"/>
                    <a:stretch>
                      <a:fillRect/>
                    </a:stretch>
                  </pic:blipFill>
                  <pic:spPr>
                    <a:xfrm>
                      <a:off x="0" y="0"/>
                      <a:ext cx="5472000" cy="2772480"/>
                    </a:xfrm>
                    <a:prstGeom prst="rect"/>
                  </pic:spPr>
                </pic:pic>
              </a:graphicData>
            </a:graphic>
          </wp:inline>
        </w:drawing>
      </w:r>
    </w:p>
    <w:p>
      <w:pPr>
        <w:spacing w:before="0" w:after="160" w:line="269" w:lineRule="auto"/>
        <w:jc w:val="center"/>
      </w:pPr>
      <w:r>
        <w:rPr>
          <w:rFonts w:ascii="Times New Roman" w:hAnsi="Times New Roman"/>
          <w:b w:val="0"/>
          <w:i/>
          <w:color w:val="777777"/>
          <w:sz w:val="19"/>
        </w:rPr>
        <w:t>Figure 3.2 – Parcours de création d’une commande avec contrôle côté serveur.</w:t>
      </w:r>
    </w:p>
    <w:p>
      <w:pPr>
        <w:keepNext/>
        <w:spacing w:before="200" w:after="120"/>
      </w:pPr>
      <w:r>
        <w:rPr>
          <w:rFonts w:ascii="Times New Roman" w:hAnsi="Times New Roman"/>
          <w:b/>
          <w:i w:val="0"/>
          <w:color w:val="1F4E79"/>
          <w:sz w:val="24"/>
        </w:rPr>
        <w:t xml:space="preserve">2.  </w:t>
      </w:r>
      <w:r>
        <w:rPr>
          <w:rFonts w:ascii="Times New Roman" w:hAnsi="Times New Roman"/>
          <w:b/>
          <w:i w:val="0"/>
          <w:color w:val="1A1A1A"/>
          <w:sz w:val="24"/>
        </w:rPr>
        <w:t>Gestion du panier</w:t>
      </w:r>
    </w:p>
    <w:p>
      <w:pPr>
        <w:spacing w:before="0" w:after="140" w:line="269" w:lineRule="auto"/>
        <w:jc w:val="both"/>
      </w:pPr>
      <w:r>
        <w:rPr>
          <w:rFonts w:ascii="Times New Roman" w:hAnsi="Times New Roman"/>
          <w:b w:val="0"/>
          <w:i w:val="0"/>
          <w:sz w:val="23"/>
        </w:rPr>
        <w:t>Le panier est un état local du navigateur. Il aide le client à préparer une demande et reste disponible entre les pages grâce au stockage local. L’enregistrement définitif ne se produit qu’après l’authentification et la validation de la demande. Cette distinction évite de conserver des paniers anonymes comme s’ils étaient des commandes CMP.</w:t>
      </w:r>
    </w:p>
    <w:p>
      <w:r>
        <w:br w:type="page"/>
      </w:r>
    </w:p>
    <w:p>
      <w:pPr>
        <w:spacing w:after="280"/>
        <w:pBdr>
          <w:bottom w:val="single" w:sz="6" w:space="4" w:color="555555"/>
        </w:pBdr>
      </w:pPr>
      <w:r>
        <w:rPr>
          <w:rFonts w:ascii="Times New Roman" w:hAnsi="Times New Roman"/>
          <w:i/>
          <w:color w:val="777777"/>
          <w:sz w:val="18"/>
        </w:rPr>
        <w:t>Chapitre 3 : Conception du système</w:t>
      </w:r>
    </w:p>
    <w:p>
      <w:pPr>
        <w:keepNext/>
        <w:spacing w:before="200" w:after="120"/>
      </w:pPr>
      <w:r>
        <w:rPr>
          <w:rFonts w:ascii="Times New Roman" w:hAnsi="Times New Roman"/>
          <w:b/>
          <w:i w:val="0"/>
          <w:color w:val="1F4E79"/>
          <w:sz w:val="24"/>
        </w:rPr>
        <w:t xml:space="preserve">1.  </w:t>
      </w:r>
      <w:r>
        <w:rPr>
          <w:rFonts w:ascii="Times New Roman" w:hAnsi="Times New Roman"/>
          <w:b/>
          <w:i w:val="0"/>
          <w:color w:val="1A1A1A"/>
          <w:sz w:val="24"/>
        </w:rPr>
        <w:t>Modèle de persistance</w:t>
      </w:r>
    </w:p>
    <w:p>
      <w:pPr>
        <w:spacing w:before="0" w:after="140" w:line="269" w:lineRule="auto"/>
        <w:jc w:val="both"/>
      </w:pPr>
      <w:r>
        <w:rPr>
          <w:rFonts w:ascii="Times New Roman" w:hAnsi="Times New Roman"/>
          <w:b w:val="0"/>
          <w:i w:val="0"/>
          <w:sz w:val="23"/>
        </w:rPr>
        <w:t>Deux ensembles de données nécessitent une persistance : les comptes et les commandes. Le produit est résolu pendant la création de la commande afin de figer une information lisible dans la ligne de demande, tout en conservant l’identifiant de référence. La commande porte également son statut, sa date de création, les informations de contact et une référence CMP unique.</w:t>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1814"/>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Collection</w:t>
            </w:r>
          </w:p>
        </w:tc>
        <w:tc>
          <w:tcPr>
            <w:tcW w:type="dxa" w:w="4252"/>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Éléments conservés</w:t>
            </w:r>
          </w:p>
        </w:tc>
        <w:tc>
          <w:tcPr>
            <w:tcW w:type="dxa" w:w="2551"/>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Protection ou règle</w:t>
            </w:r>
          </w:p>
        </w:tc>
      </w:tr>
      <w:tr>
        <w:tc>
          <w:tcPr>
            <w:tcW w:type="dxa" w:w="181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users</w:t>
            </w:r>
          </w:p>
        </w:tc>
        <w:tc>
          <w:tcPr>
            <w:tcW w:type="dxa" w:w="4252"/>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Nom, e-mail normalisé, mot de passe haché, rôle, date de changement</w:t>
            </w:r>
          </w:p>
        </w:tc>
        <w:tc>
          <w:tcPr>
            <w:tcW w:type="dxa" w:w="255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Le secret n’est jamais retourné par les routes publiques</w:t>
            </w:r>
          </w:p>
        </w:tc>
      </w:tr>
      <w:tr>
        <w:tc>
          <w:tcPr>
            <w:tcW w:type="dxa" w:w="181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orders</w:t>
            </w:r>
          </w:p>
        </w:tc>
        <w:tc>
          <w:tcPr>
            <w:tcW w:type="dxa" w:w="4252"/>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Numéro CMP, utilisateur, lignes, statut, ville, téléphone, date</w:t>
            </w:r>
          </w:p>
        </w:tc>
        <w:tc>
          <w:tcPr>
            <w:tcW w:type="dxa" w:w="255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Filtrage par propriétaire pour l’historique</w:t>
            </w:r>
          </w:p>
        </w:tc>
      </w:tr>
      <w:tr>
        <w:tc>
          <w:tcPr>
            <w:tcW w:type="dxa" w:w="181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order items</w:t>
            </w:r>
          </w:p>
        </w:tc>
        <w:tc>
          <w:tcPr>
            <w:tcW w:type="dxa" w:w="4252"/>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Identifiant produit, titre, référence, unité, quantité</w:t>
            </w:r>
          </w:p>
        </w:tc>
        <w:tc>
          <w:tcPr>
            <w:tcW w:type="dxa" w:w="255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Créés après validation et résolution serveur</w:t>
            </w:r>
          </w:p>
        </w:tc>
      </w:tr>
    </w:tbl>
    <w:p>
      <w:pPr>
        <w:spacing w:after="20"/>
      </w:pPr>
    </w:p>
    <w:p>
      <w:pPr>
        <w:keepNext/>
        <w:spacing w:before="200" w:after="120"/>
      </w:pPr>
      <w:r>
        <w:rPr>
          <w:rFonts w:ascii="Times New Roman" w:hAnsi="Times New Roman"/>
          <w:b/>
          <w:i w:val="0"/>
          <w:color w:val="1F4E79"/>
          <w:sz w:val="24"/>
        </w:rPr>
        <w:t xml:space="preserve">2.  </w:t>
      </w:r>
      <w:r>
        <w:rPr>
          <w:rFonts w:ascii="Times New Roman" w:hAnsi="Times New Roman"/>
          <w:b/>
          <w:i w:val="0"/>
          <w:color w:val="1A1A1A"/>
          <w:sz w:val="24"/>
        </w:rPr>
        <w:t>Mesures de sécurité</w:t>
      </w:r>
    </w:p>
    <w:p>
      <w:pPr>
        <w:spacing w:before="0" w:after="140" w:line="269" w:lineRule="auto"/>
        <w:jc w:val="both"/>
      </w:pPr>
      <w:r>
        <w:rPr>
          <w:rFonts w:ascii="Times New Roman" w:hAnsi="Times New Roman"/>
          <w:b w:val="0"/>
          <w:i w:val="0"/>
          <w:sz w:val="23"/>
        </w:rPr>
        <w:t>Le mot de passe est transformé par bcrypt avant enregistrement. Le jeton JWT permet au serveur d’identifier une session, mais le rôle est de nouveau vérifié depuis la base avant toute action privilégiée. Les routes qui modifient des données imposent l’authentification et les paramètres sont validés. Enfin, les routes sensibles appliquent une limitation par client pour empêcher les appels répétitifs non nécessaires.</w:t>
      </w:r>
    </w:p>
    <w:p>
      <w:pPr>
        <w:keepNext/>
        <w:spacing w:before="200" w:after="120"/>
      </w:pPr>
      <w:r>
        <w:rPr>
          <w:rFonts w:ascii="Times New Roman" w:hAnsi="Times New Roman"/>
          <w:b/>
          <w:i w:val="0"/>
          <w:color w:val="1F4E79"/>
          <w:sz w:val="24"/>
        </w:rPr>
        <w:t xml:space="preserve">3.  </w:t>
      </w:r>
      <w:r>
        <w:rPr>
          <w:rFonts w:ascii="Times New Roman" w:hAnsi="Times New Roman"/>
          <w:b/>
          <w:i w:val="0"/>
          <w:color w:val="1A1A1A"/>
          <w:sz w:val="24"/>
        </w:rPr>
        <w:t>Choix concernant l’assistant</w:t>
      </w:r>
    </w:p>
    <w:p>
      <w:pPr>
        <w:spacing w:before="0" w:after="140" w:line="269" w:lineRule="auto"/>
        <w:jc w:val="both"/>
      </w:pPr>
      <w:r>
        <w:rPr>
          <w:rFonts w:ascii="Times New Roman" w:hAnsi="Times New Roman"/>
          <w:b w:val="0"/>
          <w:i w:val="0"/>
          <w:sz w:val="23"/>
        </w:rPr>
        <w:t>Le bouton flottant ouvre un assistant de catalogue. Sans service FastAPI externe configuré, il donne des réponses fondées sur les produits disponibles et oriente vers les pages pertinentes. Le service est donc utile sans afficher une promesse d’intelligence artificielle non disponible. Sa réponse rappelle que les prix et disponibilités restent à confirmer avec CMP.</w:t>
      </w:r>
    </w:p>
    <w:p>
      <w:pPr>
        <w:keepNext/>
        <w:spacing w:before="200" w:after="120"/>
      </w:pPr>
      <w:r>
        <w:rPr>
          <w:rFonts w:ascii="Times New Roman" w:hAnsi="Times New Roman"/>
          <w:b/>
          <w:i w:val="0"/>
          <w:color w:val="1F4E79"/>
          <w:sz w:val="24"/>
        </w:rPr>
        <w:t xml:space="preserve">4.  </w:t>
      </w:r>
      <w:r>
        <w:rPr>
          <w:rFonts w:ascii="Times New Roman" w:hAnsi="Times New Roman"/>
          <w:b/>
          <w:i w:val="0"/>
          <w:color w:val="1A1A1A"/>
          <w:sz w:val="24"/>
        </w:rPr>
        <w:t>Conclusion du chapitre</w:t>
      </w:r>
    </w:p>
    <w:p>
      <w:pPr>
        <w:spacing w:before="0" w:after="140" w:line="269" w:lineRule="auto"/>
        <w:jc w:val="both"/>
      </w:pPr>
      <w:r>
        <w:rPr>
          <w:rFonts w:ascii="Times New Roman" w:hAnsi="Times New Roman"/>
          <w:b w:val="0"/>
          <w:i w:val="0"/>
          <w:sz w:val="23"/>
        </w:rPr>
        <w:t>La conception combine une interface fluide et un serveur qui reste l’autorité pour les données critiques. Cette organisation est déterminante pour transformer un panier de navigation en une demande de commande fiable.</w:t>
      </w:r>
    </w:p>
    <w:p>
      <w:r>
        <w:br w:type="page"/>
      </w:r>
    </w:p>
    <w:p>
      <w:pPr>
        <w:spacing w:after="800"/>
      </w:pPr>
    </w:p>
    <w:tbl>
      <w:tblPr>
        <w:tblW w:type="auto" w:w="0"/>
        <w:jc w:val="center"/>
        <w:tblLayout w:type="fixed"/>
        <w:tblLook w:firstColumn="1" w:firstRow="1" w:lastColumn="0" w:lastRow="0" w:noHBand="0" w:noVBand="1" w:val="04A0"/>
      </w:tblPr>
      <w:tblGrid>
        <w:gridCol w:w="4904"/>
        <w:gridCol w:w="4904"/>
      </w:tblGrid>
      <w:tr>
        <w:trPr>
          <w:tblHeader w:val="true"/>
        </w:trPr>
        <w:tc>
          <w:tcPr>
            <w:tcW w:type="dxa" w:w="3458"/>
            <w:shd w:fill="C00000"/>
            <w:tcMar>
              <w:top w:w="240" w:type="dxa"/>
              <w:start w:w="260" w:type="dxa"/>
              <w:bottom w:w="240" w:type="dxa"/>
              <w:end w:w="260" w:type="dxa"/>
            </w:tcMar>
            <w:vAlign w:val="center"/>
          </w:tcPr>
          <w:p>
            <w:pPr>
              <w:jc w:val="center"/>
            </w:pPr>
            <w:r>
              <w:rPr>
                <w:rFonts w:ascii="Times New Roman" w:hAnsi="Times New Roman"/>
                <w:b/>
                <w:i w:val="0"/>
                <w:color w:val="FFFFFF"/>
                <w:sz w:val="50"/>
              </w:rPr>
              <w:t>Chapitre</w:t>
            </w:r>
          </w:p>
          <w:p>
            <w:pPr>
              <w:jc w:val="center"/>
            </w:pPr>
            <w:r>
              <w:rPr>
                <w:rFonts w:ascii="Times New Roman" w:hAnsi="Times New Roman"/>
                <w:b/>
                <w:i w:val="0"/>
                <w:color w:val="FFFFFF"/>
                <w:sz w:val="108"/>
              </w:rPr>
              <w:t>4</w:t>
            </w:r>
          </w:p>
        </w:tc>
        <w:tc>
          <w:tcPr>
            <w:tcW w:type="dxa" w:w="5102"/>
            <w:tcMar>
              <w:top w:w="240" w:type="dxa"/>
              <w:start w:w="150" w:type="dxa"/>
              <w:bottom w:w="240" w:type="dxa"/>
              <w:end w:w="150" w:type="dxa"/>
            </w:tcMar>
            <w:vAlign w:val="center"/>
          </w:tcPr>
          <w:p>
            <w:pPr>
              <w:jc w:val="center"/>
            </w:pPr>
            <w:r>
              <w:rPr>
                <w:rFonts w:ascii="Times New Roman" w:hAnsi="Times New Roman"/>
                <w:b/>
                <w:i w:val="0"/>
                <w:color w:val="1A1A1A"/>
                <w:sz w:val="44"/>
              </w:rPr>
              <w:t>Réalisation et</w:t>
              <w:br/>
              <w:t>validation</w:t>
            </w:r>
          </w:p>
        </w:tc>
      </w:tr>
    </w:tbl>
    <w:p>
      <w:pPr>
        <w:spacing w:after="460"/>
      </w:pPr>
    </w:p>
    <w:p>
      <w:pPr>
        <w:spacing w:before="0" w:after="100" w:line="269" w:lineRule="auto"/>
        <w:jc w:val="left"/>
      </w:pPr>
      <w:r>
        <w:rPr>
          <w:rFonts w:ascii="Times New Roman" w:hAnsi="Times New Roman"/>
          <w:b/>
          <w:i/>
          <w:color w:val="1F4E79"/>
          <w:sz w:val="20"/>
        </w:rPr>
        <w:t>Objectif du chapitre</w:t>
      </w:r>
    </w:p>
    <w:p>
      <w:pPr>
        <w:spacing w:before="0" w:after="0" w:line="269" w:lineRule="auto"/>
        <w:jc w:val="left"/>
      </w:pPr>
      <w:r>
        <w:rPr>
          <w:rFonts w:ascii="Times New Roman" w:hAnsi="Times New Roman"/>
          <w:b w:val="0"/>
          <w:i/>
          <w:color w:val="1F4E79"/>
          <w:sz w:val="20"/>
        </w:rPr>
        <w:t>Décrire les fonctionnalités livrées, les contrôles de sécurité et les vérifications effectuées sur l’application.</w:t>
      </w:r>
    </w:p>
    <w:p>
      <w:r>
        <w:br w:type="page"/>
      </w:r>
    </w:p>
    <w:p>
      <w:pPr>
        <w:spacing w:after="280"/>
        <w:pBdr>
          <w:bottom w:val="single" w:sz="6" w:space="4" w:color="555555"/>
        </w:pBdr>
      </w:pPr>
      <w:r>
        <w:rPr>
          <w:rFonts w:ascii="Times New Roman" w:hAnsi="Times New Roman"/>
          <w:i/>
          <w:color w:val="777777"/>
          <w:sz w:val="18"/>
        </w:rPr>
        <w:t>Chapitre 4 : Réalisation et validation</w:t>
      </w:r>
    </w:p>
    <w:p>
      <w:pPr>
        <w:keepNext/>
        <w:spacing w:before="200" w:after="120"/>
      </w:pPr>
      <w:r>
        <w:rPr>
          <w:rFonts w:ascii="Times New Roman" w:hAnsi="Times New Roman"/>
          <w:b/>
          <w:i w:val="0"/>
          <w:color w:val="1F4E79"/>
          <w:sz w:val="24"/>
        </w:rPr>
        <w:t xml:space="preserve">1.  </w:t>
      </w:r>
      <w:r>
        <w:rPr>
          <w:rFonts w:ascii="Times New Roman" w:hAnsi="Times New Roman"/>
          <w:b/>
          <w:i w:val="0"/>
          <w:color w:val="1A1A1A"/>
          <w:sz w:val="24"/>
        </w:rPr>
        <w:t>Introduction</w:t>
      </w:r>
    </w:p>
    <w:p>
      <w:pPr>
        <w:spacing w:before="0" w:after="140" w:line="269" w:lineRule="auto"/>
        <w:jc w:val="both"/>
      </w:pPr>
      <w:r>
        <w:rPr>
          <w:rFonts w:ascii="Times New Roman" w:hAnsi="Times New Roman"/>
          <w:b w:val="0"/>
          <w:i w:val="0"/>
          <w:sz w:val="23"/>
        </w:rPr>
        <w:t>Cette phase traduit les choix de conception en composants, routes et tests utilisables dans l’environnement local du projet.</w:t>
      </w:r>
    </w:p>
    <w:p>
      <w:pPr>
        <w:keepNext/>
        <w:spacing w:before="200" w:after="120"/>
      </w:pPr>
      <w:r>
        <w:rPr>
          <w:rFonts w:ascii="Times New Roman" w:hAnsi="Times New Roman"/>
          <w:b/>
          <w:i w:val="0"/>
          <w:color w:val="1F4E79"/>
          <w:sz w:val="24"/>
        </w:rPr>
        <w:t xml:space="preserve">2.  </w:t>
      </w:r>
      <w:r>
        <w:rPr>
          <w:rFonts w:ascii="Times New Roman" w:hAnsi="Times New Roman"/>
          <w:b/>
          <w:i w:val="0"/>
          <w:color w:val="1A1A1A"/>
          <w:sz w:val="24"/>
        </w:rPr>
        <w:t>Réalisation du catalogue</w:t>
      </w:r>
    </w:p>
    <w:p>
      <w:pPr>
        <w:spacing w:before="0" w:after="140" w:line="269" w:lineRule="auto"/>
        <w:jc w:val="both"/>
      </w:pPr>
      <w:r>
        <w:rPr>
          <w:rFonts w:ascii="Times New Roman" w:hAnsi="Times New Roman"/>
          <w:b w:val="0"/>
          <w:i w:val="0"/>
          <w:sz w:val="23"/>
        </w:rPr>
        <w:t>Le catalogue utilise un composant réutilisable pour les catégories et la recherche. Les cartes produits présentent la photographie, la matière, le prix ou la mention sur devis, ainsi que la disponibilité. Les fiches détaillées complètent ces informations avec la forme, la couleur, le conditionnement et l’unité de vente.</w:t>
      </w:r>
    </w:p>
    <w:p>
      <w:pPr>
        <w:keepNext/>
        <w:spacing w:before="200" w:after="120"/>
      </w:pPr>
      <w:r>
        <w:rPr>
          <w:rFonts w:ascii="Times New Roman" w:hAnsi="Times New Roman"/>
          <w:b/>
          <w:i w:val="0"/>
          <w:color w:val="1F4E79"/>
          <w:sz w:val="24"/>
        </w:rPr>
        <w:t xml:space="preserve">3.  </w:t>
      </w:r>
      <w:r>
        <w:rPr>
          <w:rFonts w:ascii="Times New Roman" w:hAnsi="Times New Roman"/>
          <w:b/>
          <w:i w:val="0"/>
          <w:color w:val="1A1A1A"/>
          <w:sz w:val="24"/>
        </w:rPr>
        <w:t>Réalisation du panier</w:t>
      </w:r>
    </w:p>
    <w:p>
      <w:pPr>
        <w:spacing w:before="0" w:after="140" w:line="269" w:lineRule="auto"/>
        <w:jc w:val="both"/>
      </w:pPr>
      <w:r>
        <w:rPr>
          <w:rFonts w:ascii="Times New Roman" w:hAnsi="Times New Roman"/>
          <w:b w:val="0"/>
          <w:i w:val="0"/>
          <w:sz w:val="23"/>
        </w:rPr>
        <w:t>Le panier est géré par un service partagé. Lorsqu’un client ajoute un produit, le service fusionne les références identiques, conserve la quantité et écrit la sélection dans le stockage local du navigateur. Le compteur de panier est mis à jour dans l’en-tête. L’utilisateur peut revenir ultérieurement, modifier la quantité, retirer une ligne ou poursuivre sa navigation avant la finalisation.</w:t>
      </w:r>
    </w:p>
    <w:p>
      <w:pPr>
        <w:keepNext/>
        <w:spacing w:before="200" w:after="120"/>
      </w:pPr>
      <w:r>
        <w:rPr>
          <w:rFonts w:ascii="Times New Roman" w:hAnsi="Times New Roman"/>
          <w:b/>
          <w:i w:val="0"/>
          <w:color w:val="1F4E79"/>
          <w:sz w:val="24"/>
        </w:rPr>
        <w:t xml:space="preserve">4.  </w:t>
      </w:r>
      <w:r>
        <w:rPr>
          <w:rFonts w:ascii="Times New Roman" w:hAnsi="Times New Roman"/>
          <w:b/>
          <w:i w:val="0"/>
          <w:color w:val="1A1A1A"/>
          <w:sz w:val="24"/>
        </w:rPr>
        <w:t>Réalisation des commandes</w:t>
      </w:r>
    </w:p>
    <w:p>
      <w:pPr>
        <w:spacing w:before="0" w:after="140" w:line="269" w:lineRule="auto"/>
        <w:jc w:val="both"/>
      </w:pPr>
      <w:r>
        <w:rPr>
          <w:rFonts w:ascii="Times New Roman" w:hAnsi="Times New Roman"/>
          <w:b w:val="0"/>
          <w:i w:val="0"/>
          <w:sz w:val="23"/>
        </w:rPr>
        <w:t>La page de finalisation reprend les lignes du panier. Une connexion est demandée seulement au moment d’enregistrer la demande. Après validation des coordonnées, l’API crée une commande avec une référence unique, enregistre les informations nécessaires et renvoie l’historique du client. Une commande réussie vide le panier local.</w:t>
      </w:r>
    </w:p>
    <w:p>
      <w:pPr>
        <w:keepNext/>
        <w:spacing w:before="200" w:after="120"/>
      </w:pPr>
      <w:r>
        <w:rPr>
          <w:rFonts w:ascii="Times New Roman" w:hAnsi="Times New Roman"/>
          <w:b/>
          <w:i w:val="0"/>
          <w:color w:val="1F4E79"/>
          <w:sz w:val="24"/>
        </w:rPr>
        <w:t xml:space="preserve">5.  </w:t>
      </w:r>
      <w:r>
        <w:rPr>
          <w:rFonts w:ascii="Times New Roman" w:hAnsi="Times New Roman"/>
          <w:b/>
          <w:i w:val="0"/>
          <w:color w:val="1A1A1A"/>
          <w:sz w:val="24"/>
        </w:rPr>
        <w:t>Assistant de catalogue</w:t>
      </w:r>
    </w:p>
    <w:p>
      <w:pPr>
        <w:spacing w:before="0" w:after="140" w:line="269" w:lineRule="auto"/>
        <w:jc w:val="both"/>
      </w:pPr>
      <w:r>
        <w:rPr>
          <w:rFonts w:ascii="Times New Roman" w:hAnsi="Times New Roman"/>
          <w:b w:val="0"/>
          <w:i w:val="0"/>
          <w:sz w:val="23"/>
        </w:rPr>
        <w:t>Un bouton flottant ouvre un assistant compact sur toutes les pages. Il aide à orienter le visiteur vers les familles de produits et les pages utiles. Son mode local fonctionne sans dépendre d’un service d’intelligence artificielle externe.</w:t>
      </w:r>
    </w:p>
    <w:p>
      <w:pPr>
        <w:keepNext/>
        <w:spacing w:before="200" w:after="120"/>
      </w:pPr>
      <w:r>
        <w:rPr>
          <w:rFonts w:ascii="Times New Roman" w:hAnsi="Times New Roman"/>
          <w:b/>
          <w:i w:val="0"/>
          <w:color w:val="1F4E79"/>
          <w:sz w:val="24"/>
        </w:rPr>
        <w:t xml:space="preserve">6.  </w:t>
      </w:r>
      <w:r>
        <w:rPr>
          <w:rFonts w:ascii="Times New Roman" w:hAnsi="Times New Roman"/>
          <w:b/>
          <w:i w:val="0"/>
          <w:color w:val="1A1A1A"/>
          <w:sz w:val="24"/>
        </w:rPr>
        <w:t>Conclusion</w:t>
      </w:r>
    </w:p>
    <w:p>
      <w:pPr>
        <w:spacing w:before="0" w:after="140" w:line="269" w:lineRule="auto"/>
        <w:jc w:val="both"/>
      </w:pPr>
      <w:r>
        <w:rPr>
          <w:rFonts w:ascii="Times New Roman" w:hAnsi="Times New Roman"/>
          <w:b w:val="0"/>
          <w:i w:val="0"/>
          <w:sz w:val="23"/>
        </w:rPr>
        <w:t>Les fonctionnalités livrées donnent un parcours complet, depuis la découverte d’une référence jusqu’à l’enregistrement d’une demande professionnelle.</w:t>
      </w:r>
    </w:p>
    <w:p>
      <w:r>
        <w:br w:type="page"/>
      </w:r>
    </w:p>
    <w:p>
      <w:pPr>
        <w:spacing w:after="280"/>
        <w:pBdr>
          <w:bottom w:val="single" w:sz="6" w:space="4" w:color="555555"/>
        </w:pBdr>
      </w:pPr>
      <w:r>
        <w:rPr>
          <w:rFonts w:ascii="Times New Roman" w:hAnsi="Times New Roman"/>
          <w:i/>
          <w:color w:val="777777"/>
          <w:sz w:val="18"/>
        </w:rPr>
        <w:t>Chapitre 4 : Réalisation et validation</w:t>
      </w:r>
    </w:p>
    <w:p>
      <w:pPr>
        <w:keepNext/>
        <w:spacing w:before="200" w:after="120"/>
      </w:pPr>
      <w:r>
        <w:rPr>
          <w:rFonts w:ascii="Times New Roman" w:hAnsi="Times New Roman"/>
          <w:b/>
          <w:i w:val="0"/>
          <w:color w:val="1F4E79"/>
          <w:sz w:val="24"/>
        </w:rPr>
        <w:t xml:space="preserve">1.  </w:t>
      </w:r>
      <w:r>
        <w:rPr>
          <w:rFonts w:ascii="Times New Roman" w:hAnsi="Times New Roman"/>
          <w:b/>
          <w:i w:val="0"/>
          <w:color w:val="1A1A1A"/>
          <w:sz w:val="24"/>
        </w:rPr>
        <w:t>Tests réalisés</w:t>
      </w:r>
    </w:p>
    <w:tbl>
      <w:tblPr>
        <w:tblW w:type="auto" w:w="0"/>
        <w:jc w:val="center"/>
        <w:tblLayout w:type="fixed"/>
        <w:tblLook w:firstColumn="1" w:firstRow="1" w:lastColumn="0" w:lastRow="0" w:noHBand="0" w:noVBand="1" w:val="04A0"/>
      </w:tblPr>
      <w:tblGrid>
        <w:gridCol w:w="4904"/>
        <w:gridCol w:w="4904"/>
      </w:tblGrid>
      <w:tr>
        <w:trPr>
          <w:tblHeader w:val="true"/>
        </w:trPr>
        <w:tc>
          <w:tcPr>
            <w:tcW w:type="dxa" w:w="3969"/>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Contrôle</w:t>
            </w:r>
          </w:p>
        </w:tc>
        <w:tc>
          <w:tcPr>
            <w:tcW w:type="dxa" w:w="4252"/>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Résultat</w:t>
            </w:r>
          </w:p>
        </w:tc>
      </w:tr>
      <w:tr>
        <w:tc>
          <w:tcPr>
            <w:tcW w:type="dxa" w:w="396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Compilation Angular</w:t>
            </w:r>
          </w:p>
        </w:tc>
        <w:tc>
          <w:tcPr>
            <w:tcW w:type="dxa" w:w="4252"/>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Application compilée avec succès</w:t>
            </w:r>
          </w:p>
        </w:tc>
      </w:tr>
      <w:tr>
        <w:tc>
          <w:tcPr>
            <w:tcW w:type="dxa" w:w="396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Tests de sécurité</w:t>
            </w:r>
          </w:p>
        </w:tc>
        <w:tc>
          <w:tcPr>
            <w:tcW w:type="dxa" w:w="4252"/>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9 scénarios automatisés réussis</w:t>
            </w:r>
          </w:p>
        </w:tc>
      </w:tr>
      <w:tr>
        <w:tc>
          <w:tcPr>
            <w:tcW w:type="dxa" w:w="396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Création de compte</w:t>
            </w:r>
          </w:p>
        </w:tc>
        <w:tc>
          <w:tcPr>
            <w:tcW w:type="dxa" w:w="4252"/>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Compte persistant et mot de passe haché</w:t>
            </w:r>
          </w:p>
        </w:tc>
      </w:tr>
      <w:tr>
        <w:tc>
          <w:tcPr>
            <w:tcW w:type="dxa" w:w="396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Connexion</w:t>
            </w:r>
          </w:p>
        </w:tc>
        <w:tc>
          <w:tcPr>
            <w:tcW w:type="dxa" w:w="4252"/>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Session vérifiée par le serveur</w:t>
            </w:r>
          </w:p>
        </w:tc>
      </w:tr>
      <w:tr>
        <w:tc>
          <w:tcPr>
            <w:tcW w:type="dxa" w:w="396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Commande réelle</w:t>
            </w:r>
          </w:p>
        </w:tc>
        <w:tc>
          <w:tcPr>
            <w:tcW w:type="dxa" w:w="4252"/>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Demande créée et visible dans l’historique</w:t>
            </w:r>
          </w:p>
        </w:tc>
      </w:tr>
      <w:tr>
        <w:tc>
          <w:tcPr>
            <w:tcW w:type="dxa" w:w="396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Produit inexistant</w:t>
            </w:r>
          </w:p>
        </w:tc>
        <w:tc>
          <w:tcPr>
            <w:tcW w:type="dxa" w:w="4252"/>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Commande refusée par validation serveur</w:t>
            </w:r>
          </w:p>
        </w:tc>
      </w:tr>
      <w:tr>
        <w:tc>
          <w:tcPr>
            <w:tcW w:type="dxa" w:w="396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Routes panier et commande</w:t>
            </w:r>
          </w:p>
        </w:tc>
        <w:tc>
          <w:tcPr>
            <w:tcW w:type="dxa" w:w="4252"/>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Pages accessibles et fonctionnelles</w:t>
            </w:r>
          </w:p>
        </w:tc>
      </w:tr>
    </w:tbl>
    <w:p>
      <w:pPr>
        <w:spacing w:after="20"/>
      </w:pPr>
    </w:p>
    <w:p>
      <w:pPr>
        <w:keepNext/>
        <w:spacing w:before="200" w:after="120"/>
      </w:pPr>
      <w:r>
        <w:rPr>
          <w:rFonts w:ascii="Times New Roman" w:hAnsi="Times New Roman"/>
          <w:b/>
          <w:i w:val="0"/>
          <w:color w:val="1F4E79"/>
          <w:sz w:val="24"/>
        </w:rPr>
        <w:t xml:space="preserve">2.  </w:t>
      </w:r>
      <w:r>
        <w:rPr>
          <w:rFonts w:ascii="Times New Roman" w:hAnsi="Times New Roman"/>
          <w:b/>
          <w:i w:val="0"/>
          <w:color w:val="1A1A1A"/>
          <w:sz w:val="24"/>
        </w:rPr>
        <w:t>Points de sécurité vérifiés</w:t>
      </w:r>
    </w:p>
    <w:p>
      <w:pPr>
        <w:pStyle w:val="Paragraphedeliste"/>
        <w:spacing w:after="80" w:line="259" w:lineRule="auto"/>
        <w:ind w:left="340" w:hanging="198"/>
      </w:pPr>
      <w:r>
        <w:rPr>
          <w:rFonts w:ascii="Times New Roman" w:hAnsi="Times New Roman"/>
          <w:sz w:val="22"/>
        </w:rPr>
        <w:t>•  Les opérations sensibles sont refusées en l’absence d’authentification.</w:t>
      </w:r>
    </w:p>
    <w:p>
      <w:pPr>
        <w:pStyle w:val="Paragraphedeliste"/>
        <w:spacing w:after="80" w:line="259" w:lineRule="auto"/>
        <w:ind w:left="340" w:hanging="198"/>
      </w:pPr>
      <w:r>
        <w:rPr>
          <w:rFonts w:ascii="Times New Roman" w:hAnsi="Times New Roman"/>
          <w:sz w:val="22"/>
        </w:rPr>
        <w:t>•  Un rôle falsifié dans le navigateur ne donne pas de droits supplémentaires.</w:t>
      </w:r>
    </w:p>
    <w:p>
      <w:pPr>
        <w:pStyle w:val="Paragraphedeliste"/>
        <w:spacing w:after="80" w:line="259" w:lineRule="auto"/>
        <w:ind w:left="340" w:hanging="198"/>
      </w:pPr>
      <w:r>
        <w:rPr>
          <w:rFonts w:ascii="Times New Roman" w:hAnsi="Times New Roman"/>
          <w:sz w:val="22"/>
        </w:rPr>
        <w:t>•  Le mot de passe n’est jamais stocké en clair.</w:t>
      </w:r>
    </w:p>
    <w:p>
      <w:pPr>
        <w:pStyle w:val="Paragraphedeliste"/>
        <w:spacing w:after="80" w:line="259" w:lineRule="auto"/>
        <w:ind w:left="340" w:hanging="198"/>
      </w:pPr>
      <w:r>
        <w:rPr>
          <w:rFonts w:ascii="Times New Roman" w:hAnsi="Times New Roman"/>
          <w:sz w:val="22"/>
        </w:rPr>
        <w:t>•  Une commande n’accepte pas de titre ou de prix manipulé par le navigateur.</w:t>
      </w:r>
    </w:p>
    <w:p>
      <w:pPr>
        <w:pStyle w:val="Paragraphedeliste"/>
        <w:spacing w:after="80" w:line="259" w:lineRule="auto"/>
        <w:ind w:left="340" w:hanging="198"/>
      </w:pPr>
      <w:r>
        <w:rPr>
          <w:rFonts w:ascii="Times New Roman" w:hAnsi="Times New Roman"/>
          <w:sz w:val="22"/>
        </w:rPr>
        <w:t>•  Un client ne peut pas lire les commandes appartenant à un autre compte.</w:t>
      </w:r>
    </w:p>
    <w:p>
      <w:pPr>
        <w:keepNext/>
        <w:spacing w:before="200" w:after="120"/>
      </w:pPr>
      <w:r>
        <w:rPr>
          <w:rFonts w:ascii="Times New Roman" w:hAnsi="Times New Roman"/>
          <w:b/>
          <w:i w:val="0"/>
          <w:color w:val="1F4E79"/>
          <w:sz w:val="24"/>
        </w:rPr>
        <w:t xml:space="preserve">3.  </w:t>
      </w:r>
      <w:r>
        <w:rPr>
          <w:rFonts w:ascii="Times New Roman" w:hAnsi="Times New Roman"/>
          <w:b/>
          <w:i w:val="0"/>
          <w:color w:val="1A1A1A"/>
          <w:sz w:val="24"/>
        </w:rPr>
        <w:t>Résultat final</w:t>
      </w:r>
    </w:p>
    <w:p>
      <w:pPr>
        <w:spacing w:before="0" w:after="140" w:line="269" w:lineRule="auto"/>
        <w:jc w:val="both"/>
      </w:pPr>
      <w:r>
        <w:rPr>
          <w:rFonts w:ascii="Times New Roman" w:hAnsi="Times New Roman"/>
          <w:b w:val="0"/>
          <w:i w:val="0"/>
          <w:sz w:val="23"/>
        </w:rPr>
        <w:t>La plateforme locale permet de créer un compte, de parcourir le catalogue, d’ajouter des produits au panier, de finaliser une demande et de retrouver les commandes. La combinaison des tests automatisés et des scénarios réels valide le fonctionnement principal.</w:t>
      </w:r>
    </w:p>
    <w:p>
      <w:pPr>
        <w:keepNext/>
        <w:spacing w:before="200" w:after="120"/>
      </w:pPr>
      <w:r>
        <w:rPr>
          <w:rFonts w:ascii="Times New Roman" w:hAnsi="Times New Roman"/>
          <w:b/>
          <w:i w:val="0"/>
          <w:color w:val="1F4E79"/>
          <w:sz w:val="24"/>
        </w:rPr>
        <w:t xml:space="preserve">4.  </w:t>
      </w:r>
      <w:r>
        <w:rPr>
          <w:rFonts w:ascii="Times New Roman" w:hAnsi="Times New Roman"/>
          <w:b/>
          <w:i w:val="0"/>
          <w:color w:val="1A1A1A"/>
          <w:sz w:val="24"/>
        </w:rPr>
        <w:t>Conclusion</w:t>
      </w:r>
    </w:p>
    <w:p>
      <w:pPr>
        <w:spacing w:before="0" w:after="140" w:line="269" w:lineRule="auto"/>
        <w:jc w:val="both"/>
      </w:pPr>
      <w:r>
        <w:rPr>
          <w:rFonts w:ascii="Times New Roman" w:hAnsi="Times New Roman"/>
          <w:b w:val="0"/>
          <w:i w:val="0"/>
          <w:sz w:val="23"/>
        </w:rPr>
        <w:t>La validation confirme que les besoins définis sont couverts, avec une attention particulière portée à la persistance, à l’intégrité des produits et à la sécurité des comptes.</w:t>
      </w:r>
    </w:p>
    <w:p>
      <w:r>
        <w:br w:type="page"/>
      </w:r>
    </w:p>
    <w:p>
      <w:pPr>
        <w:spacing w:after="280"/>
        <w:pBdr>
          <w:bottom w:val="single" w:sz="6" w:space="4" w:color="555555"/>
        </w:pBdr>
      </w:pPr>
      <w:r>
        <w:rPr>
          <w:rFonts w:ascii="Times New Roman" w:hAnsi="Times New Roman"/>
          <w:i/>
          <w:color w:val="777777"/>
          <w:sz w:val="18"/>
        </w:rPr>
        <w:t>Chapitre 4 : Réalisation et validation</w:t>
      </w:r>
    </w:p>
    <w:p>
      <w:pPr>
        <w:keepNext/>
        <w:spacing w:before="200" w:after="120"/>
      </w:pPr>
      <w:r>
        <w:rPr>
          <w:rFonts w:ascii="Times New Roman" w:hAnsi="Times New Roman"/>
          <w:b/>
          <w:i w:val="0"/>
          <w:color w:val="1F4E79"/>
          <w:sz w:val="24"/>
        </w:rPr>
        <w:t xml:space="preserve">1.  </w:t>
      </w:r>
      <w:r>
        <w:rPr>
          <w:rFonts w:ascii="Times New Roman" w:hAnsi="Times New Roman"/>
          <w:b/>
          <w:i w:val="0"/>
          <w:color w:val="1A1A1A"/>
          <w:sz w:val="24"/>
        </w:rPr>
        <w:t>Réalisation des visuels de catalogue</w:t>
      </w:r>
    </w:p>
    <w:p>
      <w:pPr>
        <w:spacing w:before="0" w:after="140" w:line="269" w:lineRule="auto"/>
        <w:jc w:val="both"/>
      </w:pPr>
      <w:r>
        <w:rPr>
          <w:rFonts w:ascii="Times New Roman" w:hAnsi="Times New Roman"/>
          <w:b w:val="0"/>
          <w:i w:val="0"/>
          <w:sz w:val="23"/>
        </w:rPr>
        <w:t>Les images utilisées dans le catalogue sont des photographies réelles représentatives des produits ou familles de produits. Elles sont intégrées localement dans l’application afin que l’interface ne dépende pas du chargement d’un site externe. Le composant d’image réutilisable centralise leur affichage et leurs textes alternatifs. Les sources et licences sont maintenues dans la page de crédits photographiques fournie avec le projet.</w:t>
      </w:r>
    </w:p>
    <w:p>
      <w:pPr>
        <w:jc w:val="center"/>
      </w:pPr>
      <w:r>
        <w:drawing>
          <wp:inline xmlns:a="http://schemas.openxmlformats.org/drawingml/2006/main" xmlns:pic="http://schemas.openxmlformats.org/drawingml/2006/picture">
            <wp:extent cx="5472000" cy="3283200"/>
            <wp:docPr id="3" name="Picture 3" descr="Figure 4.1 – Échantillon de photographies réelles, locales et créditées du catalogue CMP." title="Illustration du rapport CMP Industries"/>
            <wp:cNvGraphicFramePr>
              <a:graphicFrameLocks noChangeAspect="1"/>
            </wp:cNvGraphicFramePr>
            <a:graphic>
              <a:graphicData uri="http://schemas.openxmlformats.org/drawingml/2006/picture">
                <pic:pic>
                  <pic:nvPicPr>
                    <pic:cNvPr id="0" name="catalogue-photos.png"/>
                    <pic:cNvPicPr/>
                  </pic:nvPicPr>
                  <pic:blipFill>
                    <a:blip r:embed="rId46"/>
                    <a:stretch>
                      <a:fillRect/>
                    </a:stretch>
                  </pic:blipFill>
                  <pic:spPr>
                    <a:xfrm>
                      <a:off x="0" y="0"/>
                      <a:ext cx="5472000" cy="3283200"/>
                    </a:xfrm>
                    <a:prstGeom prst="rect"/>
                  </pic:spPr>
                </pic:pic>
              </a:graphicData>
            </a:graphic>
          </wp:inline>
        </w:drawing>
      </w:r>
    </w:p>
    <w:p>
      <w:pPr>
        <w:spacing w:before="0" w:after="160" w:line="269" w:lineRule="auto"/>
        <w:jc w:val="center"/>
      </w:pPr>
      <w:r>
        <w:rPr>
          <w:rFonts w:ascii="Times New Roman" w:hAnsi="Times New Roman"/>
          <w:b w:val="0"/>
          <w:i/>
          <w:color w:val="777777"/>
          <w:sz w:val="19"/>
        </w:rPr>
        <w:t>Figure 4.1 – Échantillon de photographies réelles, locales et créditées du catalogue CMP.</w:t>
      </w:r>
    </w:p>
    <w:p>
      <w:pPr>
        <w:keepNext/>
        <w:spacing w:before="200" w:after="120"/>
      </w:pPr>
      <w:r>
        <w:rPr>
          <w:rFonts w:ascii="Times New Roman" w:hAnsi="Times New Roman"/>
          <w:b/>
          <w:i w:val="0"/>
          <w:color w:val="1F4E79"/>
          <w:sz w:val="24"/>
        </w:rPr>
        <w:t xml:space="preserve">2.  </w:t>
      </w:r>
      <w:r>
        <w:rPr>
          <w:rFonts w:ascii="Times New Roman" w:hAnsi="Times New Roman"/>
          <w:b/>
          <w:i w:val="0"/>
          <w:color w:val="1A1A1A"/>
          <w:sz w:val="24"/>
        </w:rPr>
        <w:t>Information commerciale affichée</w:t>
      </w:r>
    </w:p>
    <w:p>
      <w:pPr>
        <w:spacing w:before="0" w:after="140" w:line="269" w:lineRule="auto"/>
        <w:jc w:val="both"/>
      </w:pPr>
      <w:r>
        <w:rPr>
          <w:rFonts w:ascii="Times New Roman" w:hAnsi="Times New Roman"/>
          <w:b w:val="0"/>
          <w:i w:val="0"/>
          <w:sz w:val="23"/>
        </w:rPr>
        <w:t>La carte catalogue indique un prix lorsque la donnée est présente. Dans les autres cas, elle affiche la mention « Prix sur devis ». Cette règle prévient toute ambiguïté : le site permet au client de préparer son besoin, mais ne remplace pas la confirmation finale de CMP pour les conditions particulières, le stock ou les délais.</w:t>
      </w:r>
    </w:p>
    <w:p>
      <w:r>
        <w:br w:type="page"/>
      </w:r>
    </w:p>
    <w:p>
      <w:pPr>
        <w:spacing w:after="280"/>
        <w:pBdr>
          <w:bottom w:val="single" w:sz="6" w:space="4" w:color="555555"/>
        </w:pBdr>
      </w:pPr>
      <w:r>
        <w:rPr>
          <w:rFonts w:ascii="Times New Roman" w:hAnsi="Times New Roman"/>
          <w:i/>
          <w:color w:val="777777"/>
          <w:sz w:val="18"/>
        </w:rPr>
        <w:t>Chapitre 4 : Réalisation et validation</w:t>
      </w:r>
    </w:p>
    <w:p>
      <w:pPr>
        <w:keepNext/>
        <w:spacing w:before="200" w:after="120"/>
      </w:pPr>
      <w:r>
        <w:rPr>
          <w:rFonts w:ascii="Times New Roman" w:hAnsi="Times New Roman"/>
          <w:b/>
          <w:i w:val="0"/>
          <w:color w:val="1F4E79"/>
          <w:sz w:val="24"/>
        </w:rPr>
        <w:t xml:space="preserve">1.  </w:t>
      </w:r>
      <w:r>
        <w:rPr>
          <w:rFonts w:ascii="Times New Roman" w:hAnsi="Times New Roman"/>
          <w:b/>
          <w:i w:val="0"/>
          <w:color w:val="1A1A1A"/>
          <w:sz w:val="24"/>
        </w:rPr>
        <w:t>Parcours utilisateur mis en œuvre</w:t>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1814"/>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Écran</w:t>
            </w:r>
          </w:p>
        </w:tc>
        <w:tc>
          <w:tcPr>
            <w:tcW w:type="dxa" w:w="3969"/>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Fonction apportée</w:t>
            </w:r>
          </w:p>
        </w:tc>
        <w:tc>
          <w:tcPr>
            <w:tcW w:type="dxa" w:w="2835"/>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Retour utilisateur</w:t>
            </w:r>
          </w:p>
        </w:tc>
      </w:tr>
      <w:tr>
        <w:tc>
          <w:tcPr>
            <w:tcW w:type="dxa" w:w="181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Accueil</w:t>
            </w:r>
          </w:p>
        </w:tc>
        <w:tc>
          <w:tcPr>
            <w:tcW w:type="dxa" w:w="396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Présente les trois domaines de l’entreprise</w:t>
            </w:r>
          </w:p>
        </w:tc>
        <w:tc>
          <w:tcPr>
            <w:tcW w:type="dxa" w:w="283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Accès direct au catalogue et aux catégories</w:t>
            </w:r>
          </w:p>
        </w:tc>
      </w:tr>
      <w:tr>
        <w:tc>
          <w:tcPr>
            <w:tcW w:type="dxa" w:w="181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Catalogue</w:t>
            </w:r>
          </w:p>
        </w:tc>
        <w:tc>
          <w:tcPr>
            <w:tcW w:type="dxa" w:w="396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Recherche, filtres, cartes et ajout rapide</w:t>
            </w:r>
          </w:p>
        </w:tc>
        <w:tc>
          <w:tcPr>
            <w:tcW w:type="dxa" w:w="283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Confirmation d’ajout et compteur mis à jour</w:t>
            </w:r>
          </w:p>
        </w:tc>
      </w:tr>
      <w:tr>
        <w:tc>
          <w:tcPr>
            <w:tcW w:type="dxa" w:w="181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Fiche produit</w:t>
            </w:r>
          </w:p>
        </w:tc>
        <w:tc>
          <w:tcPr>
            <w:tcW w:type="dxa" w:w="396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Détail de la matière, forme, conditionnement et disponibilité</w:t>
            </w:r>
          </w:p>
        </w:tc>
        <w:tc>
          <w:tcPr>
            <w:tcW w:type="dxa" w:w="283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Ajout au panier ou accès au panier</w:t>
            </w:r>
          </w:p>
        </w:tc>
      </w:tr>
      <w:tr>
        <w:tc>
          <w:tcPr>
            <w:tcW w:type="dxa" w:w="181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Connexion / inscription</w:t>
            </w:r>
          </w:p>
        </w:tc>
        <w:tc>
          <w:tcPr>
            <w:tcW w:type="dxa" w:w="396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Création et ouverture de session</w:t>
            </w:r>
          </w:p>
        </w:tc>
        <w:tc>
          <w:tcPr>
            <w:tcW w:type="dxa" w:w="283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Message explicite en cas de données incorrectes</w:t>
            </w:r>
          </w:p>
        </w:tc>
      </w:tr>
      <w:tr>
        <w:tc>
          <w:tcPr>
            <w:tcW w:type="dxa" w:w="181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Panier</w:t>
            </w:r>
          </w:p>
        </w:tc>
        <w:tc>
          <w:tcPr>
            <w:tcW w:type="dxa" w:w="396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Liste, quantité, suppression et conservation locale</w:t>
            </w:r>
          </w:p>
        </w:tc>
        <w:tc>
          <w:tcPr>
            <w:tcW w:type="dxa" w:w="283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Total de lignes et action de finalisation</w:t>
            </w:r>
          </w:p>
        </w:tc>
      </w:tr>
      <w:tr>
        <w:tc>
          <w:tcPr>
            <w:tcW w:type="dxa" w:w="181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Commande</w:t>
            </w:r>
          </w:p>
        </w:tc>
        <w:tc>
          <w:tcPr>
            <w:tcW w:type="dxa" w:w="396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Coordonnées, demande enregistrée et historique</w:t>
            </w:r>
          </w:p>
        </w:tc>
        <w:tc>
          <w:tcPr>
            <w:tcW w:type="dxa" w:w="283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Référence CMP et statut de la demande</w:t>
            </w:r>
          </w:p>
        </w:tc>
      </w:tr>
      <w:tr>
        <w:tc>
          <w:tcPr>
            <w:tcW w:type="dxa" w:w="181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Assistant</w:t>
            </w:r>
          </w:p>
        </w:tc>
        <w:tc>
          <w:tcPr>
            <w:tcW w:type="dxa" w:w="396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Aide à la recherche d’une famille ou d’une référence</w:t>
            </w:r>
          </w:p>
        </w:tc>
        <w:tc>
          <w:tcPr>
            <w:tcW w:type="dxa" w:w="283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Liens vers les pages catalogue concernées</w:t>
            </w:r>
          </w:p>
        </w:tc>
      </w:tr>
    </w:tbl>
    <w:p>
      <w:pPr>
        <w:spacing w:after="20"/>
      </w:pPr>
    </w:p>
    <w:p>
      <w:pPr>
        <w:keepNext/>
        <w:spacing w:before="200" w:after="120"/>
      </w:pPr>
      <w:r>
        <w:rPr>
          <w:rFonts w:ascii="Times New Roman" w:hAnsi="Times New Roman"/>
          <w:b/>
          <w:i w:val="0"/>
          <w:color w:val="1F4E79"/>
          <w:sz w:val="24"/>
        </w:rPr>
        <w:t xml:space="preserve">2.  </w:t>
      </w:r>
      <w:r>
        <w:rPr>
          <w:rFonts w:ascii="Times New Roman" w:hAnsi="Times New Roman"/>
          <w:b/>
          <w:i w:val="0"/>
          <w:color w:val="1A1A1A"/>
          <w:sz w:val="24"/>
        </w:rPr>
        <w:t>Adaptation de l’interface</w:t>
      </w:r>
    </w:p>
    <w:p>
      <w:pPr>
        <w:spacing w:before="0" w:after="140" w:line="269" w:lineRule="auto"/>
        <w:jc w:val="both"/>
      </w:pPr>
      <w:r>
        <w:rPr>
          <w:rFonts w:ascii="Times New Roman" w:hAnsi="Times New Roman"/>
          <w:b w:val="0"/>
          <w:i w:val="0"/>
          <w:sz w:val="23"/>
        </w:rPr>
        <w:t>Les écrans sont conçus pour que les cartes produits se réorganisent selon la largeur disponible. Les boutons visibles, les textes de statut et les champs de formulaire limitent les erreurs de manipulation. Le panier est accessible depuis le menu principal et le pied de page, ce qui réduit le nombre de retours nécessaires pendant la navigation.</w:t>
      </w:r>
    </w:p>
    <w:p>
      <w:pPr>
        <w:keepNext/>
        <w:spacing w:before="200" w:after="120"/>
      </w:pPr>
      <w:r>
        <w:rPr>
          <w:rFonts w:ascii="Times New Roman" w:hAnsi="Times New Roman"/>
          <w:b/>
          <w:i w:val="0"/>
          <w:color w:val="1F4E79"/>
          <w:sz w:val="24"/>
        </w:rPr>
        <w:t xml:space="preserve">3.  </w:t>
      </w:r>
      <w:r>
        <w:rPr>
          <w:rFonts w:ascii="Times New Roman" w:hAnsi="Times New Roman"/>
          <w:b/>
          <w:i w:val="0"/>
          <w:color w:val="1A1A1A"/>
          <w:sz w:val="24"/>
        </w:rPr>
        <w:t>Traitement des erreurs</w:t>
      </w:r>
    </w:p>
    <w:p>
      <w:pPr>
        <w:spacing w:before="0" w:after="140" w:line="269" w:lineRule="auto"/>
        <w:jc w:val="both"/>
      </w:pPr>
      <w:r>
        <w:rPr>
          <w:rFonts w:ascii="Times New Roman" w:hAnsi="Times New Roman"/>
          <w:b w:val="0"/>
          <w:i w:val="0"/>
          <w:sz w:val="23"/>
        </w:rPr>
        <w:t>Les erreurs de chargement du catalogue, de connexion ou de commande sont présentées par des messages compréhensibles. L’application distingue notamment un produit introuvable, une session absente, une validation refusée et une indisponibilité temporaire de service. Cette distinction facilite l’action suivante du client et le diagnostic technique.</w:t>
      </w:r>
    </w:p>
    <w:p>
      <w:r>
        <w:br w:type="page"/>
      </w:r>
    </w:p>
    <w:p>
      <w:pPr>
        <w:spacing w:after="280"/>
        <w:pBdr>
          <w:bottom w:val="single" w:sz="6" w:space="4" w:color="555555"/>
        </w:pBdr>
      </w:pPr>
      <w:r>
        <w:rPr>
          <w:rFonts w:ascii="Times New Roman" w:hAnsi="Times New Roman"/>
          <w:i/>
          <w:color w:val="777777"/>
          <w:sz w:val="18"/>
        </w:rPr>
        <w:t>Chapitre 4 : Réalisation et validation</w:t>
      </w:r>
    </w:p>
    <w:p>
      <w:pPr>
        <w:keepNext/>
        <w:spacing w:before="200" w:after="120"/>
      </w:pPr>
      <w:r>
        <w:rPr>
          <w:rFonts w:ascii="Times New Roman" w:hAnsi="Times New Roman"/>
          <w:b/>
          <w:i w:val="0"/>
          <w:color w:val="1F4E79"/>
          <w:sz w:val="24"/>
        </w:rPr>
        <w:t xml:space="preserve">1.  </w:t>
      </w:r>
      <w:r>
        <w:rPr>
          <w:rFonts w:ascii="Times New Roman" w:hAnsi="Times New Roman"/>
          <w:b/>
          <w:i w:val="0"/>
          <w:color w:val="1A1A1A"/>
          <w:sz w:val="24"/>
        </w:rPr>
        <w:t>Stratégie de tests</w:t>
      </w:r>
    </w:p>
    <w:p>
      <w:pPr>
        <w:spacing w:before="0" w:after="140" w:line="269" w:lineRule="auto"/>
        <w:jc w:val="both"/>
      </w:pPr>
      <w:r>
        <w:rPr>
          <w:rFonts w:ascii="Times New Roman" w:hAnsi="Times New Roman"/>
          <w:b w:val="0"/>
          <w:i w:val="0"/>
          <w:sz w:val="23"/>
        </w:rPr>
        <w:t>La validation combine des tests automatisés et un test d’intégration local. Les tests automatisés vérifient les refus d’accès, la validation des paramètres, la protection des comptes, la limitation des requêtes et la cohérence du catalogue de démonstration. Le test d’intégration crée un compte temporaire, vérifie le hachage et la persistance, ouvre une session, crée une commande, lit l’historique, puis supprime les données temporaires créées par ce test.</w:t>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1701"/>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Vérification</w:t>
            </w:r>
          </w:p>
        </w:tc>
        <w:tc>
          <w:tcPr>
            <w:tcW w:type="dxa" w:w="4139"/>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Scénario couvert</w:t>
            </w:r>
          </w:p>
        </w:tc>
        <w:tc>
          <w:tcPr>
            <w:tcW w:type="dxa" w:w="2778"/>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Résultat constaté</w:t>
            </w:r>
          </w:p>
        </w:tc>
      </w:tr>
      <w:tr>
        <w:tc>
          <w:tcPr>
            <w:tcW w:type="dxa" w:w="170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Accès anonyme</w:t>
            </w:r>
          </w:p>
        </w:tc>
        <w:tc>
          <w:tcPr>
            <w:tcW w:type="dxa" w:w="413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Mutations de comptes et de produits sans jeton</w:t>
            </w:r>
          </w:p>
        </w:tc>
        <w:tc>
          <w:tcPr>
            <w:tcW w:type="dxa" w:w="277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Refusées avant accès à la base</w:t>
            </w:r>
          </w:p>
        </w:tc>
      </w:tr>
      <w:tr>
        <w:tc>
          <w:tcPr>
            <w:tcW w:type="dxa" w:w="170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Rôle falsifié</w:t>
            </w:r>
          </w:p>
        </w:tc>
        <w:tc>
          <w:tcPr>
            <w:tcW w:type="dxa" w:w="413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Jeton contenant un rôle administrateur non réel</w:t>
            </w:r>
          </w:p>
        </w:tc>
        <w:tc>
          <w:tcPr>
            <w:tcW w:type="dxa" w:w="277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jc w:val="center"/>
            </w:pPr>
            <w:r>
              <w:rPr>
                <w:rFonts w:ascii="Times New Roman" w:hAnsi="Times New Roman"/>
                <w:sz w:val="18"/>
              </w:rPr>
              <w:t>Accès privilégié refusé</w:t>
            </w:r>
          </w:p>
        </w:tc>
      </w:tr>
      <w:tr>
        <w:tc>
          <w:tcPr>
            <w:tcW w:type="dxa" w:w="170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Mot de passe</w:t>
            </w:r>
          </w:p>
        </w:tc>
        <w:tc>
          <w:tcPr>
            <w:tcW w:type="dxa" w:w="413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Inscription et changement de mot de passe</w:t>
            </w:r>
          </w:p>
        </w:tc>
        <w:tc>
          <w:tcPr>
            <w:tcW w:type="dxa" w:w="277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Valeur hachée ; ancienne session invalidée</w:t>
            </w:r>
          </w:p>
        </w:tc>
      </w:tr>
      <w:tr>
        <w:tc>
          <w:tcPr>
            <w:tcW w:type="dxa" w:w="170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Limitation</w:t>
            </w:r>
          </w:p>
        </w:tc>
        <w:tc>
          <w:tcPr>
            <w:tcW w:type="dxa" w:w="413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Requêtes répétées d’un même client</w:t>
            </w:r>
          </w:p>
        </w:tc>
        <w:tc>
          <w:tcPr>
            <w:tcW w:type="dxa" w:w="277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Réponse 429 avec délai de reprise</w:t>
            </w:r>
          </w:p>
        </w:tc>
      </w:tr>
      <w:tr>
        <w:tc>
          <w:tcPr>
            <w:tcW w:type="dxa" w:w="170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Catalogue</w:t>
            </w:r>
          </w:p>
        </w:tc>
        <w:tc>
          <w:tcPr>
            <w:tcW w:type="dxa" w:w="413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Filtres, recherche et pagination de démonstration</w:t>
            </w:r>
          </w:p>
        </w:tc>
        <w:tc>
          <w:tcPr>
            <w:tcW w:type="dxa" w:w="277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Paramètres invalides refusés ; résultats cohérents</w:t>
            </w:r>
          </w:p>
        </w:tc>
      </w:tr>
      <w:tr>
        <w:tc>
          <w:tcPr>
            <w:tcW w:type="dxa" w:w="170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Photographies</w:t>
            </w:r>
          </w:p>
        </w:tc>
        <w:tc>
          <w:tcPr>
            <w:tcW w:type="dxa" w:w="413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Présence et format des images de démonstration</w:t>
            </w:r>
          </w:p>
        </w:tc>
        <w:tc>
          <w:tcPr>
            <w:tcW w:type="dxa" w:w="277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Fichiers WebP locaux contrôlés</w:t>
            </w:r>
          </w:p>
        </w:tc>
      </w:tr>
      <w:tr>
        <w:tc>
          <w:tcPr>
            <w:tcW w:type="dxa" w:w="170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Commande réelle</w:t>
            </w:r>
          </w:p>
        </w:tc>
        <w:tc>
          <w:tcPr>
            <w:tcW w:type="dxa" w:w="4139"/>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Compte temporaire, session et historique</w:t>
            </w:r>
          </w:p>
        </w:tc>
        <w:tc>
          <w:tcPr>
            <w:tcW w:type="dxa" w:w="277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Demande créée et visible pour son propriétaire</w:t>
            </w:r>
          </w:p>
        </w:tc>
      </w:tr>
    </w:tbl>
    <w:p>
      <w:pPr>
        <w:spacing w:after="20"/>
      </w:pPr>
    </w:p>
    <w:p>
      <w:pPr>
        <w:keepNext/>
        <w:spacing w:before="200" w:after="120"/>
      </w:pPr>
      <w:r>
        <w:rPr>
          <w:rFonts w:ascii="Times New Roman" w:hAnsi="Times New Roman"/>
          <w:b/>
          <w:i w:val="0"/>
          <w:color w:val="1F4E79"/>
          <w:sz w:val="24"/>
        </w:rPr>
        <w:t xml:space="preserve">2.  </w:t>
      </w:r>
      <w:r>
        <w:rPr>
          <w:rFonts w:ascii="Times New Roman" w:hAnsi="Times New Roman"/>
          <w:b/>
          <w:i w:val="0"/>
          <w:color w:val="1A1A1A"/>
          <w:sz w:val="24"/>
        </w:rPr>
        <w:t>Résultat des tests</w:t>
      </w:r>
    </w:p>
    <w:p>
      <w:pPr>
        <w:spacing w:before="0" w:after="140" w:line="269" w:lineRule="auto"/>
        <w:jc w:val="both"/>
      </w:pPr>
      <w:r>
        <w:rPr>
          <w:rFonts w:ascii="Times New Roman" w:hAnsi="Times New Roman"/>
          <w:b w:val="0"/>
          <w:i w:val="0"/>
          <w:sz w:val="23"/>
        </w:rPr>
        <w:t>La suite de sécurité comporte neuf scénarios automatisés réussis. La compilation Angular et le scénario d’authentification / commande local ont également été exécutés avec succès lors de la vérification. Ces résultats ne remplacent pas une recette de production avec de vrais utilisateurs ; ils confirment cependant les règles fonctionnelles et les protections décrites dans ce rapport.</w:t>
      </w:r>
    </w:p>
    <w:p>
      <w:r>
        <w:br w:type="page"/>
      </w:r>
    </w:p>
    <w:p>
      <w:pPr>
        <w:spacing w:after="280"/>
        <w:pBdr>
          <w:bottom w:val="single" w:sz="6" w:space="4" w:color="555555"/>
        </w:pBdr>
      </w:pPr>
      <w:r>
        <w:rPr>
          <w:rFonts w:ascii="Times New Roman" w:hAnsi="Times New Roman"/>
          <w:i/>
          <w:color w:val="777777"/>
          <w:sz w:val="18"/>
        </w:rPr>
        <w:t>Chapitre 4 : Réalisation et validation</w:t>
      </w:r>
    </w:p>
    <w:p>
      <w:pPr>
        <w:keepNext/>
        <w:spacing w:before="200" w:after="120"/>
      </w:pPr>
      <w:r>
        <w:rPr>
          <w:rFonts w:ascii="Times New Roman" w:hAnsi="Times New Roman"/>
          <w:b/>
          <w:i w:val="0"/>
          <w:color w:val="1F4E79"/>
          <w:sz w:val="24"/>
        </w:rPr>
        <w:t xml:space="preserve">1.  </w:t>
      </w:r>
      <w:r>
        <w:rPr>
          <w:rFonts w:ascii="Times New Roman" w:hAnsi="Times New Roman"/>
          <w:b/>
          <w:i w:val="0"/>
          <w:color w:val="1A1A1A"/>
          <w:sz w:val="24"/>
        </w:rPr>
        <w:t>Analyse des résultats</w:t>
      </w:r>
    </w:p>
    <w:p>
      <w:pPr>
        <w:spacing w:before="0" w:after="140" w:line="269" w:lineRule="auto"/>
        <w:jc w:val="both"/>
      </w:pPr>
      <w:r>
        <w:rPr>
          <w:rFonts w:ascii="Times New Roman" w:hAnsi="Times New Roman"/>
          <w:b w:val="0"/>
          <w:i w:val="0"/>
          <w:sz w:val="23"/>
        </w:rPr>
        <w:t>Le comportement principal attendu est atteint : un visiteur peut découvrir les familles de produits, sélectionner plusieurs références, conserver son panier durant la navigation, créer un compte lorsqu’il souhaite finaliser, puis retrouver sa demande. Les contrôles serveur empêchent qu’une quantité invalide, un produit inexistant, un prix manipulé ou une commande appartenant à un autre utilisateur deviennent une opération valide.</w:t>
      </w:r>
    </w:p>
    <w:p>
      <w:pPr>
        <w:keepNext/>
        <w:spacing w:before="200" w:after="120"/>
      </w:pPr>
      <w:r>
        <w:rPr>
          <w:rFonts w:ascii="Times New Roman" w:hAnsi="Times New Roman"/>
          <w:b/>
          <w:i w:val="0"/>
          <w:color w:val="1F4E79"/>
          <w:sz w:val="24"/>
        </w:rPr>
        <w:t xml:space="preserve">2.  </w:t>
      </w:r>
      <w:r>
        <w:rPr>
          <w:rFonts w:ascii="Times New Roman" w:hAnsi="Times New Roman"/>
          <w:b/>
          <w:i w:val="0"/>
          <w:color w:val="1A1A1A"/>
          <w:sz w:val="24"/>
        </w:rPr>
        <w:t>Éléments vérifiés côté sécurité</w:t>
      </w:r>
    </w:p>
    <w:p>
      <w:pPr>
        <w:pStyle w:val="Paragraphedeliste"/>
        <w:spacing w:after="80" w:line="259" w:lineRule="auto"/>
        <w:ind w:left="340" w:hanging="198"/>
      </w:pPr>
      <w:r>
        <w:rPr>
          <w:rFonts w:ascii="Times New Roman" w:hAnsi="Times New Roman"/>
          <w:sz w:val="22"/>
        </w:rPr>
        <w:t>•  Les mots de passe stockés sont hachés et les réponses d’authentification ne les renvoient pas.</w:t>
      </w:r>
    </w:p>
    <w:p>
      <w:pPr>
        <w:pStyle w:val="Paragraphedeliste"/>
        <w:spacing w:after="80" w:line="259" w:lineRule="auto"/>
        <w:ind w:left="340" w:hanging="198"/>
      </w:pPr>
      <w:r>
        <w:rPr>
          <w:rFonts w:ascii="Times New Roman" w:hAnsi="Times New Roman"/>
          <w:sz w:val="22"/>
        </w:rPr>
        <w:t>•  Un jeton seul ne suffit pas à obtenir un rôle supérieur : le rôle est relu en base.</w:t>
      </w:r>
    </w:p>
    <w:p>
      <w:pPr>
        <w:pStyle w:val="Paragraphedeliste"/>
        <w:spacing w:after="80" w:line="259" w:lineRule="auto"/>
        <w:ind w:left="340" w:hanging="198"/>
      </w:pPr>
      <w:r>
        <w:rPr>
          <w:rFonts w:ascii="Times New Roman" w:hAnsi="Times New Roman"/>
          <w:sz w:val="22"/>
        </w:rPr>
        <w:t>•  Les opérations de modification sont protégées avant tout accès persistant.</w:t>
      </w:r>
    </w:p>
    <w:p>
      <w:pPr>
        <w:pStyle w:val="Paragraphedeliste"/>
        <w:spacing w:after="80" w:line="259" w:lineRule="auto"/>
        <w:ind w:left="340" w:hanging="198"/>
      </w:pPr>
      <w:r>
        <w:rPr>
          <w:rFonts w:ascii="Times New Roman" w:hAnsi="Times New Roman"/>
          <w:sz w:val="22"/>
        </w:rPr>
        <w:t>•  L’historique est filtré par l’identifiant de l’utilisateur authentifié.</w:t>
      </w:r>
    </w:p>
    <w:p>
      <w:pPr>
        <w:pStyle w:val="Paragraphedeliste"/>
        <w:spacing w:after="80" w:line="259" w:lineRule="auto"/>
        <w:ind w:left="340" w:hanging="198"/>
      </w:pPr>
      <w:r>
        <w:rPr>
          <w:rFonts w:ascii="Times New Roman" w:hAnsi="Times New Roman"/>
          <w:sz w:val="22"/>
        </w:rPr>
        <w:t>•  La demande de commande est reconstruite depuis les produits catalogue reconnus.</w:t>
      </w:r>
    </w:p>
    <w:p>
      <w:pPr>
        <w:pStyle w:val="Paragraphedeliste"/>
        <w:spacing w:after="80" w:line="259" w:lineRule="auto"/>
        <w:ind w:left="340" w:hanging="198"/>
      </w:pPr>
      <w:r>
        <w:rPr>
          <w:rFonts w:ascii="Times New Roman" w:hAnsi="Times New Roman"/>
          <w:sz w:val="22"/>
        </w:rPr>
        <w:t>•  Les limites de requêtes isolent les appels abusifs d’un même client.</w:t>
      </w:r>
    </w:p>
    <w:p>
      <w:pPr>
        <w:keepNext/>
        <w:spacing w:before="200" w:after="120"/>
      </w:pPr>
      <w:r>
        <w:rPr>
          <w:rFonts w:ascii="Times New Roman" w:hAnsi="Times New Roman"/>
          <w:b/>
          <w:i w:val="0"/>
          <w:color w:val="1F4E79"/>
          <w:sz w:val="24"/>
        </w:rPr>
        <w:t xml:space="preserve">3.  </w:t>
      </w:r>
      <w:r>
        <w:rPr>
          <w:rFonts w:ascii="Times New Roman" w:hAnsi="Times New Roman"/>
          <w:b/>
          <w:i w:val="0"/>
          <w:color w:val="1A1A1A"/>
          <w:sz w:val="24"/>
        </w:rPr>
        <w:t>Limites de la validation</w:t>
      </w:r>
    </w:p>
    <w:p>
      <w:pPr>
        <w:spacing w:before="0" w:after="140" w:line="269" w:lineRule="auto"/>
        <w:jc w:val="both"/>
      </w:pPr>
      <w:r>
        <w:rPr>
          <w:rFonts w:ascii="Times New Roman" w:hAnsi="Times New Roman"/>
          <w:b w:val="0"/>
          <w:i w:val="0"/>
          <w:sz w:val="23"/>
        </w:rPr>
        <w:t>Les vérifications ont été réalisées dans l’environnement local du projet. Avant une mise en ligne, il serait nécessaire de compléter la recette avec un hébergement sécurisé, une gestion centralisée des secrets, une surveillance des erreurs, des sauvegardes de base de données et des tests sur un échantillon représentatif de navigateurs et d’écrans.</w:t>
      </w:r>
    </w:p>
    <w:p>
      <w:pPr>
        <w:keepNext/>
        <w:spacing w:before="200" w:after="120"/>
      </w:pPr>
      <w:r>
        <w:rPr>
          <w:rFonts w:ascii="Times New Roman" w:hAnsi="Times New Roman"/>
          <w:b/>
          <w:i w:val="0"/>
          <w:color w:val="1F4E79"/>
          <w:sz w:val="24"/>
        </w:rPr>
        <w:t xml:space="preserve">4.  </w:t>
      </w:r>
      <w:r>
        <w:rPr>
          <w:rFonts w:ascii="Times New Roman" w:hAnsi="Times New Roman"/>
          <w:b/>
          <w:i w:val="0"/>
          <w:color w:val="1A1A1A"/>
          <w:sz w:val="24"/>
        </w:rPr>
        <w:t>Conclusion du chapitre</w:t>
      </w:r>
    </w:p>
    <w:p>
      <w:pPr>
        <w:spacing w:before="0" w:after="140" w:line="269" w:lineRule="auto"/>
        <w:jc w:val="both"/>
      </w:pPr>
      <w:r>
        <w:rPr>
          <w:rFonts w:ascii="Times New Roman" w:hAnsi="Times New Roman"/>
          <w:b w:val="0"/>
          <w:i w:val="0"/>
          <w:sz w:val="23"/>
        </w:rPr>
        <w:t>La réalisation fournit un parcours cohérent et vérifié, tout en gardant des limites commerciales et techniques claires. Le résultat est approprié à une première plateforme professionnelle de catalogue et de demande de commande.</w:t>
      </w:r>
    </w:p>
    <w:p>
      <w:r>
        <w:br w:type="page"/>
      </w:r>
    </w:p>
    <w:p>
      <w:pPr>
        <w:spacing w:after="280"/>
        <w:pBdr>
          <w:bottom w:val="single" w:sz="6" w:space="4" w:color="555555"/>
        </w:pBdr>
      </w:pPr>
      <w:r>
        <w:rPr>
          <w:rFonts w:ascii="Times New Roman" w:hAnsi="Times New Roman"/>
          <w:i/>
          <w:color w:val="777777"/>
          <w:sz w:val="18"/>
        </w:rPr>
        <w:t>Chapitre  : Conclusion générale</w:t>
      </w:r>
    </w:p>
    <w:p>
      <w:pPr>
        <w:spacing w:before="0" w:after="480" w:line="269" w:lineRule="auto"/>
        <w:jc w:val="center"/>
      </w:pPr>
      <w:r>
        <w:rPr>
          <w:rFonts w:ascii="Times New Roman" w:hAnsi="Times New Roman"/>
          <w:b/>
          <w:i w:val="0"/>
          <w:color w:val="1A1A1A"/>
          <w:sz w:val="32"/>
        </w:rPr>
        <w:t>Conclusion générale</w:t>
      </w:r>
    </w:p>
    <w:p>
      <w:pPr>
        <w:spacing w:before="0" w:after="140" w:line="269" w:lineRule="auto"/>
        <w:jc w:val="both"/>
      </w:pPr>
      <w:r>
        <w:rPr>
          <w:rFonts w:ascii="Times New Roman" w:hAnsi="Times New Roman"/>
          <w:b w:val="0"/>
          <w:i w:val="0"/>
          <w:sz w:val="23"/>
        </w:rPr>
        <w:t>Le projet réalisé pour CMP Industries a permis de transformer un catalogue statique en une plateforme plus complète. L’application donne au visiteur les informations nécessaires pour identifier les produits, puis lui permet de construire un panier et de transmettre une demande structurée lorsqu’il est prêt.</w:t>
      </w:r>
    </w:p>
    <w:p>
      <w:pPr>
        <w:spacing w:before="0" w:after="140" w:line="269" w:lineRule="auto"/>
        <w:jc w:val="both"/>
      </w:pPr>
      <w:r>
        <w:rPr>
          <w:rFonts w:ascii="Times New Roman" w:hAnsi="Times New Roman"/>
          <w:b w:val="0"/>
          <w:i w:val="0"/>
          <w:sz w:val="23"/>
        </w:rPr>
        <w:t>Le travail a mobilisé des compétences complémentaires : analyse d’un besoin professionnel, développement Angular, conception d’API Express, modélisation MongoDB, gestion de sessions, validation serveur, design responsive et tests. La prise en compte des produits sur devis et de la confirmation commerciale préserve le fonctionnement réaliste d’une activité B2B.</w:t>
      </w:r>
    </w:p>
    <w:p>
      <w:pPr>
        <w:spacing w:before="0" w:after="140" w:line="269" w:lineRule="auto"/>
        <w:jc w:val="both"/>
      </w:pPr>
      <w:r>
        <w:rPr>
          <w:rFonts w:ascii="Times New Roman" w:hAnsi="Times New Roman"/>
          <w:b w:val="0"/>
          <w:i w:val="0"/>
          <w:sz w:val="23"/>
        </w:rPr>
        <w:t>Les améliorations possibles comprennent un tableau de bord pour le traitement des commandes, l’envoi de notifications, la génération de devis, la synchronisation avec un stock réel et, après validation des exigences de sécurité et de paiement, une étape de règlement en ligne.</w:t>
      </w:r>
    </w:p>
    <w:p>
      <w:r>
        <w:br w:type="page"/>
      </w:r>
    </w:p>
    <w:p>
      <w:pPr>
        <w:spacing w:after="280"/>
        <w:pBdr>
          <w:bottom w:val="single" w:sz="6" w:space="4" w:color="555555"/>
        </w:pBdr>
      </w:pPr>
      <w:r>
        <w:rPr>
          <w:rFonts w:ascii="Times New Roman" w:hAnsi="Times New Roman"/>
          <w:i/>
          <w:color w:val="777777"/>
          <w:sz w:val="18"/>
        </w:rPr>
        <w:t>Chapitre  : Perspectives d’évolution</w:t>
      </w:r>
    </w:p>
    <w:p>
      <w:pPr>
        <w:spacing w:before="0" w:after="480" w:line="269" w:lineRule="auto"/>
        <w:jc w:val="center"/>
      </w:pPr>
      <w:r>
        <w:rPr>
          <w:rFonts w:ascii="Times New Roman" w:hAnsi="Times New Roman"/>
          <w:b/>
          <w:i w:val="0"/>
          <w:color w:val="1A1A1A"/>
          <w:sz w:val="32"/>
        </w:rPr>
        <w:t>Perspectives d’évolution</w:t>
      </w:r>
    </w:p>
    <w:p>
      <w:pPr>
        <w:spacing w:before="0" w:after="140" w:line="269" w:lineRule="auto"/>
        <w:jc w:val="both"/>
      </w:pPr>
      <w:r>
        <w:rPr>
          <w:rFonts w:ascii="Times New Roman" w:hAnsi="Times New Roman"/>
          <w:b w:val="0"/>
          <w:i w:val="0"/>
          <w:sz w:val="23"/>
        </w:rPr>
        <w:t>La plateforme obtenue constitue une base adaptée à l’évolution progressive de la présence numérique de CMP Industries. Les prochaines améliorations doivent rester guidées par la fiabilité des informations commerciales et par les besoins réels de l’équipe qui traitera les demandes.</w:t>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1814"/>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Évolution</w:t>
            </w:r>
          </w:p>
        </w:tc>
        <w:tc>
          <w:tcPr>
            <w:tcW w:type="dxa" w:w="3231"/>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Bénéfice recherché</w:t>
            </w:r>
          </w:p>
        </w:tc>
        <w:tc>
          <w:tcPr>
            <w:tcW w:type="dxa" w:w="3572"/>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Condition préalable</w:t>
            </w:r>
          </w:p>
        </w:tc>
      </w:tr>
      <w:tr>
        <w:tc>
          <w:tcPr>
            <w:tcW w:type="dxa" w:w="181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Espace de traitement interne</w:t>
            </w:r>
          </w:p>
        </w:tc>
        <w:tc>
          <w:tcPr>
            <w:tcW w:type="dxa" w:w="323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Suivre les demandes et changer leur statut</w:t>
            </w:r>
          </w:p>
        </w:tc>
        <w:tc>
          <w:tcPr>
            <w:tcW w:type="dxa" w:w="3572"/>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Définir les rôles et le processus interne</w:t>
            </w:r>
          </w:p>
        </w:tc>
      </w:tr>
      <w:tr>
        <w:tc>
          <w:tcPr>
            <w:tcW w:type="dxa" w:w="181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Génération de devis</w:t>
            </w:r>
          </w:p>
        </w:tc>
        <w:tc>
          <w:tcPr>
            <w:tcW w:type="dxa" w:w="323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Réduire la ressaisie commerciale</w:t>
            </w:r>
          </w:p>
        </w:tc>
        <w:tc>
          <w:tcPr>
            <w:tcW w:type="dxa" w:w="3572"/>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Règles tarifaires et validation métier</w:t>
            </w:r>
          </w:p>
        </w:tc>
      </w:tr>
      <w:tr>
        <w:tc>
          <w:tcPr>
            <w:tcW w:type="dxa" w:w="181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Synchronisation de stock</w:t>
            </w:r>
          </w:p>
        </w:tc>
        <w:tc>
          <w:tcPr>
            <w:tcW w:type="dxa" w:w="323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Mieux informer sur la disponibilité</w:t>
            </w:r>
          </w:p>
        </w:tc>
        <w:tc>
          <w:tcPr>
            <w:tcW w:type="dxa" w:w="3572"/>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Source de stock fiable et contrôles d’accès</w:t>
            </w:r>
          </w:p>
        </w:tc>
      </w:tr>
      <w:tr>
        <w:tc>
          <w:tcPr>
            <w:tcW w:type="dxa" w:w="181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Notifications</w:t>
            </w:r>
          </w:p>
        </w:tc>
        <w:tc>
          <w:tcPr>
            <w:tcW w:type="dxa" w:w="323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Avertir le client d’une évolution de statut</w:t>
            </w:r>
          </w:p>
        </w:tc>
        <w:tc>
          <w:tcPr>
            <w:tcW w:type="dxa" w:w="3572"/>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Modèle de communication et consentement</w:t>
            </w:r>
          </w:p>
        </w:tc>
      </w:tr>
      <w:tr>
        <w:tc>
          <w:tcPr>
            <w:tcW w:type="dxa" w:w="181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Paiement en ligne</w:t>
            </w:r>
          </w:p>
        </w:tc>
        <w:tc>
          <w:tcPr>
            <w:tcW w:type="dxa" w:w="323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Compléter le parcours commercial</w:t>
            </w:r>
          </w:p>
        </w:tc>
        <w:tc>
          <w:tcPr>
            <w:tcW w:type="dxa" w:w="3572"/>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Étude de sécurité, contrat et conformité</w:t>
            </w:r>
          </w:p>
        </w:tc>
      </w:tr>
      <w:tr>
        <w:tc>
          <w:tcPr>
            <w:tcW w:type="dxa" w:w="181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Assistant enrichi</w:t>
            </w:r>
          </w:p>
        </w:tc>
        <w:tc>
          <w:tcPr>
            <w:tcW w:type="dxa" w:w="323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Réponses plus précises au catalogue</w:t>
            </w:r>
          </w:p>
        </w:tc>
        <w:tc>
          <w:tcPr>
            <w:tcW w:type="dxa" w:w="3572"/>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Service IA validé et politique de données</w:t>
            </w:r>
          </w:p>
        </w:tc>
      </w:tr>
    </w:tbl>
    <w:p>
      <w:pPr>
        <w:spacing w:after="20"/>
      </w:pPr>
    </w:p>
    <w:p>
      <w:pPr>
        <w:spacing w:before="0" w:after="140" w:line="269" w:lineRule="auto"/>
        <w:jc w:val="both"/>
      </w:pPr>
      <w:r>
        <w:rPr>
          <w:rFonts w:ascii="Times New Roman" w:hAnsi="Times New Roman"/>
          <w:b w:val="0"/>
          <w:i w:val="0"/>
          <w:sz w:val="23"/>
        </w:rPr>
        <w:t>La priorité raisonnable est le tableau de bord de traitement et la génération de devis, car ces deux fonctions prolongent directement les commandes déjà enregistrées. Un paiement ne devrait être envisagé qu’après la stabilisation des données produit, des règles tarifaires et de l’infrastructure de sécurité.</w:t>
      </w:r>
    </w:p>
    <w:p>
      <w:r>
        <w:br w:type="page"/>
      </w:r>
    </w:p>
    <w:p>
      <w:pPr>
        <w:spacing w:after="280"/>
        <w:pBdr>
          <w:bottom w:val="single" w:sz="6" w:space="4" w:color="555555"/>
        </w:pBdr>
      </w:pPr>
      <w:r>
        <w:rPr>
          <w:rFonts w:ascii="Times New Roman" w:hAnsi="Times New Roman"/>
          <w:i/>
          <w:color w:val="777777"/>
          <w:sz w:val="18"/>
        </w:rPr>
        <w:t>Chapitre  : Bibliographie et netographie</w:t>
      </w:r>
    </w:p>
    <w:p>
      <w:pPr>
        <w:spacing w:before="0" w:after="440" w:line="269" w:lineRule="auto"/>
        <w:jc w:val="center"/>
      </w:pPr>
      <w:r>
        <w:rPr>
          <w:rFonts w:ascii="Times New Roman" w:hAnsi="Times New Roman"/>
          <w:b/>
          <w:i w:val="0"/>
          <w:color w:val="1A1A1A"/>
          <w:sz w:val="32"/>
        </w:rPr>
        <w:t>Bibliographie et netographie</w:t>
      </w:r>
    </w:p>
    <w:p>
      <w:pPr>
        <w:spacing w:before="0" w:after="200" w:line="269" w:lineRule="auto"/>
      </w:pPr>
      <w:r>
        <w:rPr>
          <w:rFonts w:ascii="Times New Roman" w:hAnsi="Times New Roman"/>
          <w:b/>
          <w:i w:val="0"/>
          <w:sz w:val="24"/>
        </w:rPr>
        <w:t>Documentation technique consultée</w:t>
      </w:r>
    </w:p>
    <w:p>
      <w:pPr>
        <w:spacing w:after="160"/>
        <w:ind w:left="283" w:hanging="283"/>
      </w:pPr>
      <w:r>
        <w:rPr>
          <w:rFonts w:ascii="Times New Roman" w:hAnsi="Times New Roman"/>
          <w:sz w:val="22"/>
        </w:rPr>
        <w:t>•  Angular. Documentation officielle. https://angular.dev</w:t>
      </w:r>
    </w:p>
    <w:p>
      <w:pPr>
        <w:spacing w:after="160"/>
        <w:ind w:left="283" w:hanging="283"/>
      </w:pPr>
      <w:r>
        <w:rPr>
          <w:rFonts w:ascii="Times New Roman" w:hAnsi="Times New Roman"/>
          <w:sz w:val="22"/>
        </w:rPr>
        <w:t>•  Express. Documentation officielle. https://expressjs.com</w:t>
      </w:r>
    </w:p>
    <w:p>
      <w:pPr>
        <w:spacing w:after="160"/>
        <w:ind w:left="283" w:hanging="283"/>
      </w:pPr>
      <w:r>
        <w:rPr>
          <w:rFonts w:ascii="Times New Roman" w:hAnsi="Times New Roman"/>
          <w:sz w:val="22"/>
        </w:rPr>
        <w:t>•  MongoDB. Documentation officielle. https://www.mongodb.com/docs</w:t>
      </w:r>
    </w:p>
    <w:p>
      <w:pPr>
        <w:spacing w:after="160"/>
        <w:ind w:left="283" w:hanging="283"/>
      </w:pPr>
      <w:r>
        <w:rPr>
          <w:rFonts w:ascii="Times New Roman" w:hAnsi="Times New Roman"/>
          <w:sz w:val="22"/>
        </w:rPr>
        <w:t>•  Mongoose. Documentation officielle. https://mongoosejs.com/docs</w:t>
      </w:r>
    </w:p>
    <w:p>
      <w:pPr>
        <w:spacing w:after="160"/>
        <w:ind w:left="283" w:hanging="283"/>
      </w:pPr>
      <w:r>
        <w:rPr>
          <w:rFonts w:ascii="Times New Roman" w:hAnsi="Times New Roman"/>
          <w:sz w:val="22"/>
        </w:rPr>
        <w:t>•  OWASP Foundation. Authentication Cheat Sheet. https://cheatsheetseries.owasp.org</w:t>
      </w:r>
    </w:p>
    <w:p>
      <w:pPr>
        <w:spacing w:before="0" w:after="200" w:line="269" w:lineRule="auto"/>
      </w:pPr>
      <w:r>
        <w:rPr>
          <w:rFonts w:ascii="Times New Roman" w:hAnsi="Times New Roman"/>
          <w:b/>
          <w:i w:val="0"/>
          <w:sz w:val="24"/>
        </w:rPr>
        <w:t>Sources du projet</w:t>
      </w:r>
    </w:p>
    <w:p>
      <w:pPr>
        <w:spacing w:before="0" w:after="140" w:line="269" w:lineRule="auto"/>
        <w:jc w:val="both"/>
      </w:pPr>
      <w:r>
        <w:rPr>
          <w:rFonts w:ascii="Times New Roman" w:hAnsi="Times New Roman"/>
          <w:b w:val="0"/>
          <w:i w:val="0"/>
          <w:sz w:val="23"/>
        </w:rPr>
        <w:t>Les photographies utilisées dans le catalogue sont documentées dans les ressources publiques du projet, notamment la page de crédits photographiques et le fichier de sources associé.</w:t>
      </w:r>
    </w:p>
    <w:p>
      <w:r>
        <w:br w:type="page"/>
      </w:r>
    </w:p>
    <w:p>
      <w:pPr>
        <w:spacing w:after="280"/>
        <w:pBdr>
          <w:bottom w:val="single" w:sz="6" w:space="4" w:color="555555"/>
        </w:pBdr>
      </w:pPr>
      <w:r>
        <w:rPr>
          <w:rFonts w:ascii="Times New Roman" w:hAnsi="Times New Roman"/>
          <w:i/>
          <w:color w:val="777777"/>
          <w:sz w:val="18"/>
        </w:rPr>
        <w:t>Chapitre  : Annexes</w:t>
      </w:r>
    </w:p>
    <w:p>
      <w:pPr>
        <w:spacing w:before="0" w:after="360" w:line="269" w:lineRule="auto"/>
        <w:jc w:val="center"/>
      </w:pPr>
      <w:r>
        <w:rPr>
          <w:rFonts w:ascii="Times New Roman" w:hAnsi="Times New Roman"/>
          <w:b/>
          <w:i w:val="0"/>
          <w:color w:val="1A1A1A"/>
          <w:sz w:val="30"/>
        </w:rPr>
        <w:t>ANNEXE A  Commandes de vérification</w:t>
      </w:r>
    </w:p>
    <w:tbl>
      <w:tblPr>
        <w:tblW w:type="auto" w:w="0"/>
        <w:jc w:val="center"/>
        <w:tblLayout w:type="fixed"/>
        <w:tblLook w:firstColumn="1" w:firstRow="1" w:lastColumn="0" w:lastRow="0" w:noHBand="0" w:noVBand="1" w:val="04A0"/>
      </w:tblPr>
      <w:tblGrid>
        <w:gridCol w:w="4904"/>
        <w:gridCol w:w="4904"/>
      </w:tblGrid>
      <w:tr>
        <w:trPr>
          <w:tblHeader w:val="true"/>
        </w:trPr>
        <w:tc>
          <w:tcPr>
            <w:tcW w:type="dxa" w:w="3515"/>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Commande</w:t>
            </w:r>
          </w:p>
        </w:tc>
        <w:tc>
          <w:tcPr>
            <w:tcW w:type="dxa" w:w="4706"/>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Objectif</w:t>
            </w:r>
          </w:p>
        </w:tc>
      </w:tr>
      <w:tr>
        <w:tc>
          <w:tcPr>
            <w:tcW w:type="dxa" w:w="351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npm run setup:db</w:t>
            </w:r>
          </w:p>
        </w:tc>
        <w:tc>
          <w:tcPr>
            <w:tcW w:type="dxa" w:w="4706"/>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Installer la base MongoDB locale du projet</w:t>
            </w:r>
          </w:p>
        </w:tc>
      </w:tr>
      <w:tr>
        <w:tc>
          <w:tcPr>
            <w:tcW w:type="dxa" w:w="351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npm run preview</w:t>
            </w:r>
          </w:p>
        </w:tc>
        <w:tc>
          <w:tcPr>
            <w:tcW w:type="dxa" w:w="4706"/>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Démarrer l’application compilée sur le port 4200</w:t>
            </w:r>
          </w:p>
        </w:tc>
      </w:tr>
      <w:tr>
        <w:tc>
          <w:tcPr>
            <w:tcW w:type="dxa" w:w="351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npm run build</w:t>
            </w:r>
          </w:p>
        </w:tc>
        <w:tc>
          <w:tcPr>
            <w:tcW w:type="dxa" w:w="4706"/>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Compiler l’interface Angular</w:t>
            </w:r>
          </w:p>
        </w:tc>
      </w:tr>
      <w:tr>
        <w:tc>
          <w:tcPr>
            <w:tcW w:type="dxa" w:w="351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npm test</w:t>
            </w:r>
          </w:p>
        </w:tc>
        <w:tc>
          <w:tcPr>
            <w:tcW w:type="dxa" w:w="4706"/>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Exécuter les tests de sécurité et de catalogue</w:t>
            </w:r>
          </w:p>
        </w:tc>
      </w:tr>
      <w:tr>
        <w:tc>
          <w:tcPr>
            <w:tcW w:type="dxa" w:w="351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npm run test:auth-live</w:t>
            </w:r>
          </w:p>
        </w:tc>
        <w:tc>
          <w:tcPr>
            <w:tcW w:type="dxa" w:w="4706"/>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Vérifier l’inscription, la connexion et la commande réelle</w:t>
            </w:r>
          </w:p>
        </w:tc>
      </w:tr>
    </w:tbl>
    <w:p>
      <w:pPr>
        <w:spacing w:after="20"/>
      </w:pPr>
    </w:p>
    <w:p>
      <w:pPr>
        <w:keepNext/>
        <w:spacing w:before="200" w:after="120"/>
      </w:pPr>
      <w:r>
        <w:rPr>
          <w:rFonts w:ascii="Times New Roman" w:hAnsi="Times New Roman"/>
          <w:b/>
          <w:i w:val="0"/>
          <w:color w:val="1F4E79"/>
          <w:sz w:val="24"/>
        </w:rPr>
        <w:t xml:space="preserve">ANNEXE B  </w:t>
      </w:r>
      <w:r>
        <w:rPr>
          <w:rFonts w:ascii="Times New Roman" w:hAnsi="Times New Roman"/>
          <w:b/>
          <w:i w:val="0"/>
          <w:color w:val="1A1A1A"/>
          <w:sz w:val="24"/>
        </w:rPr>
        <w:t>Structure principale</w:t>
      </w:r>
    </w:p>
    <w:tbl>
      <w:tblPr>
        <w:tblW w:type="auto" w:w="0"/>
        <w:jc w:val="center"/>
        <w:tblLayout w:type="fixed"/>
        <w:tblLook w:firstColumn="1" w:firstRow="1" w:lastColumn="0" w:lastRow="0" w:noHBand="0" w:noVBand="1" w:val="04A0"/>
      </w:tblPr>
      <w:tblGrid>
        <w:gridCol w:w="4904"/>
        <w:gridCol w:w="4904"/>
      </w:tblGrid>
      <w:tr>
        <w:trPr>
          <w:tblHeader w:val="true"/>
        </w:trPr>
        <w:tc>
          <w:tcPr>
            <w:tcW w:type="dxa" w:w="3515"/>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Élément</w:t>
            </w:r>
          </w:p>
        </w:tc>
        <w:tc>
          <w:tcPr>
            <w:tcW w:type="dxa" w:w="4706"/>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Rôle</w:t>
            </w:r>
          </w:p>
        </w:tc>
      </w:tr>
      <w:tr>
        <w:tc>
          <w:tcPr>
            <w:tcW w:type="dxa" w:w="351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e-com-frontend-main</w:t>
            </w:r>
          </w:p>
        </w:tc>
        <w:tc>
          <w:tcPr>
            <w:tcW w:type="dxa" w:w="4706"/>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Application Angular et composants de l’interface</w:t>
            </w:r>
          </w:p>
        </w:tc>
      </w:tr>
      <w:tr>
        <w:tc>
          <w:tcPr>
            <w:tcW w:type="dxa" w:w="351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api-products-expo</w:t>
            </w:r>
          </w:p>
        </w:tc>
        <w:tc>
          <w:tcPr>
            <w:tcW w:type="dxa" w:w="4706"/>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API de consultation du catalogue</w:t>
            </w:r>
          </w:p>
        </w:tc>
      </w:tr>
      <w:tr>
        <w:tc>
          <w:tcPr>
            <w:tcW w:type="dxa" w:w="351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api-user-expo</w:t>
            </w:r>
          </w:p>
        </w:tc>
        <w:tc>
          <w:tcPr>
            <w:tcW w:type="dxa" w:w="4706"/>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API comptes, sécurité et commandes</w:t>
            </w:r>
          </w:p>
        </w:tc>
      </w:tr>
      <w:tr>
        <w:tc>
          <w:tcPr>
            <w:tcW w:type="dxa" w:w="351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chatbot-backend-main</w:t>
            </w:r>
          </w:p>
        </w:tc>
        <w:tc>
          <w:tcPr>
            <w:tcW w:type="dxa" w:w="4706"/>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Assistant de catalogue avec mode local</w:t>
            </w:r>
          </w:p>
        </w:tc>
      </w:tr>
      <w:tr>
        <w:tc>
          <w:tcPr>
            <w:tcW w:type="dxa" w:w="3515"/>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tests</w:t>
            </w:r>
          </w:p>
        </w:tc>
        <w:tc>
          <w:tcPr>
            <w:tcW w:type="dxa" w:w="4706"/>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Scénarios automatisés de sécurité et parcours réel</w:t>
            </w:r>
          </w:p>
        </w:tc>
      </w:tr>
    </w:tbl>
    <w:p>
      <w:pPr>
        <w:spacing w:after="20"/>
      </w:pPr>
    </w:p>
    <w:p>
      <w:r>
        <w:br w:type="page"/>
      </w:r>
    </w:p>
    <w:p>
      <w:pPr>
        <w:spacing w:after="280"/>
        <w:pBdr>
          <w:bottom w:val="single" w:sz="6" w:space="4" w:color="555555"/>
        </w:pBdr>
      </w:pPr>
      <w:r>
        <w:rPr>
          <w:rFonts w:ascii="Times New Roman" w:hAnsi="Times New Roman"/>
          <w:i/>
          <w:color w:val="777777"/>
          <w:sz w:val="18"/>
        </w:rPr>
        <w:t>Chapitre  : Annexes</w:t>
      </w:r>
    </w:p>
    <w:p>
      <w:pPr>
        <w:spacing w:before="0" w:after="360" w:line="269" w:lineRule="auto"/>
        <w:jc w:val="center"/>
      </w:pPr>
      <w:r>
        <w:rPr>
          <w:rFonts w:ascii="Times New Roman" w:hAnsi="Times New Roman"/>
          <w:b/>
          <w:i w:val="0"/>
          <w:color w:val="1A1A1A"/>
          <w:sz w:val="30"/>
        </w:rPr>
        <w:t>ANNEXE C  Routes et responsabilités</w:t>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2608"/>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Route ou groupe</w:t>
            </w:r>
          </w:p>
        </w:tc>
        <w:tc>
          <w:tcPr>
            <w:tcW w:type="dxa" w:w="1361"/>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Méthode</w:t>
            </w:r>
          </w:p>
        </w:tc>
        <w:tc>
          <w:tcPr>
            <w:tcW w:type="dxa" w:w="4252"/>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Responsabilité</w:t>
            </w:r>
          </w:p>
        </w:tc>
      </w:tr>
      <w:tr>
        <w:tc>
          <w:tcPr>
            <w:tcW w:type="dxa" w:w="260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/api/products</w:t>
            </w:r>
          </w:p>
        </w:tc>
        <w:tc>
          <w:tcPr>
            <w:tcW w:type="dxa" w:w="136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jc w:val="center"/>
            </w:pPr>
            <w:r>
              <w:rPr>
                <w:rFonts w:ascii="Times New Roman" w:hAnsi="Times New Roman"/>
                <w:sz w:val="18"/>
              </w:rPr>
              <w:t>GET</w:t>
            </w:r>
          </w:p>
        </w:tc>
        <w:tc>
          <w:tcPr>
            <w:tcW w:type="dxa" w:w="4252"/>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Lister, rechercher et filtrer les références catalogue</w:t>
            </w:r>
          </w:p>
        </w:tc>
      </w:tr>
      <w:tr>
        <w:tc>
          <w:tcPr>
            <w:tcW w:type="dxa" w:w="260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/api/products_detail/:id</w:t>
            </w:r>
          </w:p>
        </w:tc>
        <w:tc>
          <w:tcPr>
            <w:tcW w:type="dxa" w:w="136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jc w:val="center"/>
            </w:pPr>
            <w:r>
              <w:rPr>
                <w:rFonts w:ascii="Times New Roman" w:hAnsi="Times New Roman"/>
                <w:sz w:val="18"/>
              </w:rPr>
              <w:t>GET</w:t>
            </w:r>
          </w:p>
        </w:tc>
        <w:tc>
          <w:tcPr>
            <w:tcW w:type="dxa" w:w="4252"/>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Obtenir le détail d’une référence</w:t>
            </w:r>
          </w:p>
        </w:tc>
      </w:tr>
      <w:tr>
        <w:tc>
          <w:tcPr>
            <w:tcW w:type="dxa" w:w="260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/api/accounts/signup</w:t>
            </w:r>
          </w:p>
        </w:tc>
        <w:tc>
          <w:tcPr>
            <w:tcW w:type="dxa" w:w="136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jc w:val="center"/>
            </w:pPr>
            <w:r>
              <w:rPr>
                <w:rFonts w:ascii="Times New Roman" w:hAnsi="Times New Roman"/>
                <w:sz w:val="18"/>
              </w:rPr>
              <w:t>POST</w:t>
            </w:r>
          </w:p>
        </w:tc>
        <w:tc>
          <w:tcPr>
            <w:tcW w:type="dxa" w:w="4252"/>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Créer un compte après validation et hachage</w:t>
            </w:r>
          </w:p>
        </w:tc>
      </w:tr>
      <w:tr>
        <w:tc>
          <w:tcPr>
            <w:tcW w:type="dxa" w:w="260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/api/accounts/signin</w:t>
            </w:r>
          </w:p>
        </w:tc>
        <w:tc>
          <w:tcPr>
            <w:tcW w:type="dxa" w:w="136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jc w:val="center"/>
            </w:pPr>
            <w:r>
              <w:rPr>
                <w:rFonts w:ascii="Times New Roman" w:hAnsi="Times New Roman"/>
                <w:sz w:val="18"/>
              </w:rPr>
              <w:t>POST</w:t>
            </w:r>
          </w:p>
        </w:tc>
        <w:tc>
          <w:tcPr>
            <w:tcW w:type="dxa" w:w="4252"/>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Vérifier l’identifiant et ouvrir une session</w:t>
            </w:r>
          </w:p>
        </w:tc>
      </w:tr>
      <w:tr>
        <w:tc>
          <w:tcPr>
            <w:tcW w:type="dxa" w:w="260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/api/accounts/verify</w:t>
            </w:r>
          </w:p>
        </w:tc>
        <w:tc>
          <w:tcPr>
            <w:tcW w:type="dxa" w:w="136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jc w:val="center"/>
            </w:pPr>
            <w:r>
              <w:rPr>
                <w:rFonts w:ascii="Times New Roman" w:hAnsi="Times New Roman"/>
                <w:sz w:val="18"/>
              </w:rPr>
              <w:t>GET</w:t>
            </w:r>
          </w:p>
        </w:tc>
        <w:tc>
          <w:tcPr>
            <w:tcW w:type="dxa" w:w="4252"/>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Vérifier une session transmise par jeton</w:t>
            </w:r>
          </w:p>
        </w:tc>
      </w:tr>
      <w:tr>
        <w:tc>
          <w:tcPr>
            <w:tcW w:type="dxa" w:w="260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/api/accounts/orders</w:t>
            </w:r>
          </w:p>
        </w:tc>
        <w:tc>
          <w:tcPr>
            <w:tcW w:type="dxa" w:w="136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jc w:val="center"/>
            </w:pPr>
            <w:r>
              <w:rPr>
                <w:rFonts w:ascii="Times New Roman" w:hAnsi="Times New Roman"/>
                <w:sz w:val="18"/>
              </w:rPr>
              <w:t>POST</w:t>
            </w:r>
          </w:p>
        </w:tc>
        <w:tc>
          <w:tcPr>
            <w:tcW w:type="dxa" w:w="4252"/>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Valider et enregistrer une demande authentifiée</w:t>
            </w:r>
          </w:p>
        </w:tc>
      </w:tr>
      <w:tr>
        <w:tc>
          <w:tcPr>
            <w:tcW w:type="dxa" w:w="260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/api/accounts/orders</w:t>
            </w:r>
          </w:p>
        </w:tc>
        <w:tc>
          <w:tcPr>
            <w:tcW w:type="dxa" w:w="136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jc w:val="center"/>
            </w:pPr>
            <w:r>
              <w:rPr>
                <w:rFonts w:ascii="Times New Roman" w:hAnsi="Times New Roman"/>
                <w:sz w:val="18"/>
              </w:rPr>
              <w:t>GET</w:t>
            </w:r>
          </w:p>
        </w:tc>
        <w:tc>
          <w:tcPr>
            <w:tcW w:type="dxa" w:w="4252"/>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Lire l’historique propre au client connecté</w:t>
            </w:r>
          </w:p>
        </w:tc>
      </w:tr>
      <w:tr>
        <w:tc>
          <w:tcPr>
            <w:tcW w:type="dxa" w:w="260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/api/chat/message</w:t>
            </w:r>
          </w:p>
        </w:tc>
        <w:tc>
          <w:tcPr>
            <w:tcW w:type="dxa" w:w="1361"/>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jc w:val="center"/>
            </w:pPr>
            <w:r>
              <w:rPr>
                <w:rFonts w:ascii="Times New Roman" w:hAnsi="Times New Roman"/>
                <w:sz w:val="18"/>
              </w:rPr>
              <w:t>POST</w:t>
            </w:r>
          </w:p>
        </w:tc>
        <w:tc>
          <w:tcPr>
            <w:tcW w:type="dxa" w:w="4252"/>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Orienter le visiteur dans le catalogue</w:t>
            </w:r>
          </w:p>
        </w:tc>
      </w:tr>
    </w:tbl>
    <w:p>
      <w:pPr>
        <w:spacing w:after="20"/>
      </w:pPr>
    </w:p>
    <w:p>
      <w:pPr>
        <w:spacing w:before="0" w:after="140" w:line="269" w:lineRule="auto"/>
        <w:jc w:val="both"/>
      </w:pPr>
      <w:r>
        <w:rPr>
          <w:rFonts w:ascii="Times New Roman" w:hAnsi="Times New Roman"/>
          <w:b w:val="0"/>
          <w:i w:val="0"/>
          <w:sz w:val="23"/>
        </w:rPr>
        <w:t>Les noms précis de routes sont renseignés pour faciliter la reprise technique. Les routes d’administration et de modification sont, elles aussi, protégées par les règles d’authentification et de rôle vérifiées dans les tests de sécurité.</w:t>
      </w:r>
    </w:p>
    <w:p>
      <w:r>
        <w:br w:type="page"/>
      </w:r>
    </w:p>
    <w:p>
      <w:pPr>
        <w:spacing w:after="280"/>
        <w:pBdr>
          <w:bottom w:val="single" w:sz="6" w:space="4" w:color="555555"/>
        </w:pBdr>
      </w:pPr>
      <w:r>
        <w:rPr>
          <w:rFonts w:ascii="Times New Roman" w:hAnsi="Times New Roman"/>
          <w:i/>
          <w:color w:val="777777"/>
          <w:sz w:val="18"/>
        </w:rPr>
        <w:t>Chapitre  : Annexes</w:t>
      </w:r>
    </w:p>
    <w:p>
      <w:pPr>
        <w:spacing w:before="0" w:after="360" w:line="269" w:lineRule="auto"/>
        <w:jc w:val="center"/>
      </w:pPr>
      <w:r>
        <w:rPr>
          <w:rFonts w:ascii="Times New Roman" w:hAnsi="Times New Roman"/>
          <w:b/>
          <w:i w:val="0"/>
          <w:color w:val="1A1A1A"/>
          <w:sz w:val="30"/>
        </w:rPr>
        <w:t>ANNEXE D  Jeux de tests représentatifs</w:t>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680"/>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ID</w:t>
            </w:r>
          </w:p>
        </w:tc>
        <w:tc>
          <w:tcPr>
            <w:tcW w:type="dxa" w:w="1928"/>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Précondition</w:t>
            </w:r>
          </w:p>
        </w:tc>
        <w:tc>
          <w:tcPr>
            <w:tcW w:type="dxa" w:w="3118"/>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Action</w:t>
            </w:r>
          </w:p>
        </w:tc>
        <w:tc>
          <w:tcPr>
            <w:tcW w:type="dxa" w:w="2494"/>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Résultat attendu</w:t>
            </w:r>
          </w:p>
        </w:tc>
      </w:tr>
      <w:tr>
        <w:tc>
          <w:tcPr>
            <w:tcW w:type="dxa" w:w="680"/>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T-01</w:t>
            </w:r>
          </w:p>
        </w:tc>
        <w:tc>
          <w:tcPr>
            <w:tcW w:type="dxa" w:w="192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jc w:val="center"/>
            </w:pPr>
            <w:r>
              <w:rPr>
                <w:rFonts w:ascii="Times New Roman" w:hAnsi="Times New Roman"/>
                <w:sz w:val="18"/>
              </w:rPr>
              <w:t>Visiteur</w:t>
            </w:r>
          </w:p>
        </w:tc>
        <w:tc>
          <w:tcPr>
            <w:tcW w:type="dxa" w:w="311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jc w:val="center"/>
            </w:pPr>
            <w:r>
              <w:rPr>
                <w:rFonts w:ascii="Times New Roman" w:hAnsi="Times New Roman"/>
                <w:sz w:val="18"/>
              </w:rPr>
              <w:t>Ouvrir le catalogue</w:t>
            </w:r>
          </w:p>
        </w:tc>
        <w:tc>
          <w:tcPr>
            <w:tcW w:type="dxa" w:w="249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Les cartes, filtres et photographies sont visibles</w:t>
            </w:r>
          </w:p>
        </w:tc>
      </w:tr>
      <w:tr>
        <w:tc>
          <w:tcPr>
            <w:tcW w:type="dxa" w:w="680"/>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T-02</w:t>
            </w:r>
          </w:p>
        </w:tc>
        <w:tc>
          <w:tcPr>
            <w:tcW w:type="dxa" w:w="192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jc w:val="center"/>
            </w:pPr>
            <w:r>
              <w:rPr>
                <w:rFonts w:ascii="Times New Roman" w:hAnsi="Times New Roman"/>
                <w:sz w:val="18"/>
              </w:rPr>
              <w:t>Visiteur</w:t>
            </w:r>
          </w:p>
        </w:tc>
        <w:tc>
          <w:tcPr>
            <w:tcW w:type="dxa" w:w="311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Ajouter deux produits puis naviguer</w:t>
            </w:r>
          </w:p>
        </w:tc>
        <w:tc>
          <w:tcPr>
            <w:tcW w:type="dxa" w:w="249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Le compteur et les lignes de panier sont conservés</w:t>
            </w:r>
          </w:p>
        </w:tc>
      </w:tr>
      <w:tr>
        <w:tc>
          <w:tcPr>
            <w:tcW w:type="dxa" w:w="680"/>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T-03</w:t>
            </w:r>
          </w:p>
        </w:tc>
        <w:tc>
          <w:tcPr>
            <w:tcW w:type="dxa" w:w="192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jc w:val="center"/>
            </w:pPr>
            <w:r>
              <w:rPr>
                <w:rFonts w:ascii="Times New Roman" w:hAnsi="Times New Roman"/>
                <w:sz w:val="18"/>
              </w:rPr>
              <w:t>Panier rempli, non connecté</w:t>
            </w:r>
          </w:p>
        </w:tc>
        <w:tc>
          <w:tcPr>
            <w:tcW w:type="dxa" w:w="311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jc w:val="center"/>
            </w:pPr>
            <w:r>
              <w:rPr>
                <w:rFonts w:ascii="Times New Roman" w:hAnsi="Times New Roman"/>
                <w:sz w:val="18"/>
              </w:rPr>
              <w:t>Choisir la finalisation</w:t>
            </w:r>
          </w:p>
        </w:tc>
        <w:tc>
          <w:tcPr>
            <w:tcW w:type="dxa" w:w="249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jc w:val="center"/>
            </w:pPr>
            <w:r>
              <w:rPr>
                <w:rFonts w:ascii="Times New Roman" w:hAnsi="Times New Roman"/>
                <w:sz w:val="18"/>
              </w:rPr>
              <w:t>Une connexion est demandée</w:t>
            </w:r>
          </w:p>
        </w:tc>
      </w:tr>
      <w:tr>
        <w:tc>
          <w:tcPr>
            <w:tcW w:type="dxa" w:w="680"/>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T-04</w:t>
            </w:r>
          </w:p>
        </w:tc>
        <w:tc>
          <w:tcPr>
            <w:tcW w:type="dxa" w:w="192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jc w:val="center"/>
            </w:pPr>
            <w:r>
              <w:rPr>
                <w:rFonts w:ascii="Times New Roman" w:hAnsi="Times New Roman"/>
                <w:sz w:val="18"/>
              </w:rPr>
              <w:t>Compte valide</w:t>
            </w:r>
          </w:p>
        </w:tc>
        <w:tc>
          <w:tcPr>
            <w:tcW w:type="dxa" w:w="311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jc w:val="center"/>
            </w:pPr>
            <w:r>
              <w:rPr>
                <w:rFonts w:ascii="Times New Roman" w:hAnsi="Times New Roman"/>
                <w:sz w:val="18"/>
              </w:rPr>
              <w:t>Créer une demande conforme</w:t>
            </w:r>
          </w:p>
        </w:tc>
        <w:tc>
          <w:tcPr>
            <w:tcW w:type="dxa" w:w="249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Une référence CMP est retournée</w:t>
            </w:r>
          </w:p>
        </w:tc>
      </w:tr>
      <w:tr>
        <w:tc>
          <w:tcPr>
            <w:tcW w:type="dxa" w:w="680"/>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T-05</w:t>
            </w:r>
          </w:p>
        </w:tc>
        <w:tc>
          <w:tcPr>
            <w:tcW w:type="dxa" w:w="192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jc w:val="center"/>
            </w:pPr>
            <w:r>
              <w:rPr>
                <w:rFonts w:ascii="Times New Roman" w:hAnsi="Times New Roman"/>
                <w:sz w:val="18"/>
              </w:rPr>
              <w:t>Compte connecté</w:t>
            </w:r>
          </w:p>
        </w:tc>
        <w:tc>
          <w:tcPr>
            <w:tcW w:type="dxa" w:w="311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jc w:val="center"/>
            </w:pPr>
            <w:r>
              <w:rPr>
                <w:rFonts w:ascii="Times New Roman" w:hAnsi="Times New Roman"/>
                <w:sz w:val="18"/>
              </w:rPr>
              <w:t>Ouvrir l’historique</w:t>
            </w:r>
          </w:p>
        </w:tc>
        <w:tc>
          <w:tcPr>
            <w:tcW w:type="dxa" w:w="249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La demande créée est visible</w:t>
            </w:r>
          </w:p>
        </w:tc>
      </w:tr>
      <w:tr>
        <w:tc>
          <w:tcPr>
            <w:tcW w:type="dxa" w:w="680"/>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T-06</w:t>
            </w:r>
          </w:p>
        </w:tc>
        <w:tc>
          <w:tcPr>
            <w:tcW w:type="dxa" w:w="192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jc w:val="center"/>
            </w:pPr>
            <w:r>
              <w:rPr>
                <w:rFonts w:ascii="Times New Roman" w:hAnsi="Times New Roman"/>
                <w:sz w:val="18"/>
              </w:rPr>
              <w:t>Compte connecté</w:t>
            </w:r>
          </w:p>
        </w:tc>
        <w:tc>
          <w:tcPr>
            <w:tcW w:type="dxa" w:w="311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Envoyer un produit inexistant</w:t>
            </w:r>
          </w:p>
        </w:tc>
        <w:tc>
          <w:tcPr>
            <w:tcW w:type="dxa" w:w="249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jc w:val="center"/>
            </w:pPr>
            <w:r>
              <w:rPr>
                <w:rFonts w:ascii="Times New Roman" w:hAnsi="Times New Roman"/>
                <w:sz w:val="18"/>
              </w:rPr>
              <w:t>La demande est refusée</w:t>
            </w:r>
          </w:p>
        </w:tc>
      </w:tr>
      <w:tr>
        <w:tc>
          <w:tcPr>
            <w:tcW w:type="dxa" w:w="680"/>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T-07</w:t>
            </w:r>
          </w:p>
        </w:tc>
        <w:tc>
          <w:tcPr>
            <w:tcW w:type="dxa" w:w="192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jc w:val="center"/>
            </w:pPr>
            <w:r>
              <w:rPr>
                <w:rFonts w:ascii="Times New Roman" w:hAnsi="Times New Roman"/>
                <w:sz w:val="18"/>
              </w:rPr>
              <w:t>Jeton falsifié</w:t>
            </w:r>
          </w:p>
        </w:tc>
        <w:tc>
          <w:tcPr>
            <w:tcW w:type="dxa" w:w="311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Accéder à une route d’administration</w:t>
            </w:r>
          </w:p>
        </w:tc>
        <w:tc>
          <w:tcPr>
            <w:tcW w:type="dxa" w:w="249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jc w:val="center"/>
            </w:pPr>
            <w:r>
              <w:rPr>
                <w:rFonts w:ascii="Times New Roman" w:hAnsi="Times New Roman"/>
                <w:sz w:val="18"/>
              </w:rPr>
              <w:t>L’accès est refusé</w:t>
            </w:r>
          </w:p>
        </w:tc>
      </w:tr>
      <w:tr>
        <w:tc>
          <w:tcPr>
            <w:tcW w:type="dxa" w:w="680"/>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T-08</w:t>
            </w:r>
          </w:p>
        </w:tc>
        <w:tc>
          <w:tcPr>
            <w:tcW w:type="dxa" w:w="192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jc w:val="center"/>
            </w:pPr>
            <w:r>
              <w:rPr>
                <w:rFonts w:ascii="Times New Roman" w:hAnsi="Times New Roman"/>
                <w:sz w:val="18"/>
              </w:rPr>
              <w:t>Même client</w:t>
            </w:r>
          </w:p>
        </w:tc>
        <w:tc>
          <w:tcPr>
            <w:tcW w:type="dxa" w:w="311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Dépasser la fréquence autorisée</w:t>
            </w:r>
          </w:p>
        </w:tc>
        <w:tc>
          <w:tcPr>
            <w:tcW w:type="dxa" w:w="2494"/>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La réponse indique un délai de reprise</w:t>
            </w:r>
          </w:p>
        </w:tc>
      </w:tr>
    </w:tbl>
    <w:p>
      <w:pPr>
        <w:spacing w:after="20"/>
      </w:pPr>
    </w:p>
    <w:p>
      <w:pPr>
        <w:keepNext/>
        <w:spacing w:before="200" w:after="120"/>
      </w:pPr>
      <w:r>
        <w:rPr>
          <w:rFonts w:ascii="Times New Roman" w:hAnsi="Times New Roman"/>
          <w:b/>
          <w:i w:val="0"/>
          <w:color w:val="1F4E79"/>
          <w:sz w:val="24"/>
        </w:rPr>
        <w:t xml:space="preserve">ANNEXE E  </w:t>
      </w:r>
      <w:r>
        <w:rPr>
          <w:rFonts w:ascii="Times New Roman" w:hAnsi="Times New Roman"/>
          <w:b/>
          <w:i w:val="0"/>
          <w:color w:val="1A1A1A"/>
          <w:sz w:val="24"/>
        </w:rPr>
        <w:t>Glossaire</w:t>
      </w:r>
    </w:p>
    <w:tbl>
      <w:tblPr>
        <w:tblW w:type="auto" w:w="0"/>
        <w:jc w:val="center"/>
        <w:tblLayout w:type="fixed"/>
        <w:tblLook w:firstColumn="1" w:firstRow="1" w:lastColumn="0" w:lastRow="0" w:noHBand="0" w:noVBand="1" w:val="04A0"/>
      </w:tblPr>
      <w:tblGrid>
        <w:gridCol w:w="4904"/>
        <w:gridCol w:w="4904"/>
      </w:tblGrid>
      <w:tr>
        <w:trPr>
          <w:tblHeader w:val="true"/>
        </w:trPr>
        <w:tc>
          <w:tcPr>
            <w:tcW w:type="dxa" w:w="2438"/>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Terme</w:t>
            </w:r>
          </w:p>
        </w:tc>
        <w:tc>
          <w:tcPr>
            <w:tcW w:type="dxa" w:w="5783"/>
            <w:shd w:fill="FFFFFF"/>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jc w:val="center"/>
            </w:pPr>
            <w:r>
              <w:rPr>
                <w:rFonts w:ascii="Times New Roman" w:hAnsi="Times New Roman"/>
                <w:b/>
                <w:sz w:val="19"/>
              </w:rPr>
              <w:t>Définition appliquée au projet</w:t>
            </w:r>
          </w:p>
        </w:tc>
      </w:tr>
      <w:tr>
        <w:tc>
          <w:tcPr>
            <w:tcW w:type="dxa" w:w="243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API</w:t>
            </w:r>
          </w:p>
        </w:tc>
        <w:tc>
          <w:tcPr>
            <w:tcW w:type="dxa" w:w="5783"/>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Interface utilisée par l’application Angular pour demander ou envoyer des données au serveur.</w:t>
            </w:r>
          </w:p>
        </w:tc>
      </w:tr>
      <w:tr>
        <w:tc>
          <w:tcPr>
            <w:tcW w:type="dxa" w:w="243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JWT</w:t>
            </w:r>
          </w:p>
        </w:tc>
        <w:tc>
          <w:tcPr>
            <w:tcW w:type="dxa" w:w="5783"/>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Jeton signé permettant au serveur de reconnaître une session authentifiée.</w:t>
            </w:r>
          </w:p>
        </w:tc>
      </w:tr>
      <w:tr>
        <w:tc>
          <w:tcPr>
            <w:tcW w:type="dxa" w:w="243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Bcrypt</w:t>
            </w:r>
          </w:p>
        </w:tc>
        <w:tc>
          <w:tcPr>
            <w:tcW w:type="dxa" w:w="5783"/>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Algorithme utilisé pour transformer un mot de passe avant son stockage.</w:t>
            </w:r>
          </w:p>
        </w:tc>
      </w:tr>
      <w:tr>
        <w:tc>
          <w:tcPr>
            <w:tcW w:type="dxa" w:w="243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Stockage local</w:t>
            </w:r>
          </w:p>
        </w:tc>
        <w:tc>
          <w:tcPr>
            <w:tcW w:type="dxa" w:w="5783"/>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shd w:fill="F8F8F8"/>
          </w:tcPr>
          <w:p>
            <w:pPr>
              <w:spacing w:after="0" w:line="240" w:lineRule="auto"/>
            </w:pPr>
            <w:r>
              <w:rPr>
                <w:rFonts w:ascii="Times New Roman" w:hAnsi="Times New Roman"/>
                <w:sz w:val="18"/>
              </w:rPr>
              <w:t>Espace du navigateur utilisé ici pour conserver temporairement le panier.</w:t>
            </w:r>
          </w:p>
        </w:tc>
      </w:tr>
      <w:tr>
        <w:tc>
          <w:tcPr>
            <w:tcW w:type="dxa" w:w="2438"/>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Mode démonstration</w:t>
            </w:r>
          </w:p>
        </w:tc>
        <w:tc>
          <w:tcPr>
            <w:tcW w:type="dxa" w:w="5783"/>
            <w:tcBorders>
              <w:top w:val="single" w:sz="6" w:color="000000"/>
              <w:left w:val="single" w:sz="6" w:color="000000"/>
              <w:bottom w:val="single" w:sz="6" w:color="000000"/>
              <w:right w:val="single" w:sz="6" w:color="000000"/>
              <w:insideH w:val="single" w:sz="6" w:color="000000"/>
              <w:insideV w:val="single" w:sz="6" w:color="000000"/>
            </w:tcBorders>
            <w:tcMar>
              <w:top w:w="90" w:type="dxa"/>
              <w:start w:w="110" w:type="dxa"/>
              <w:bottom w:w="90" w:type="dxa"/>
              <w:end w:w="110" w:type="dxa"/>
            </w:tcMar>
            <w:vAlign w:val="center"/>
          </w:tcPr>
          <w:p>
            <w:pPr>
              <w:spacing w:after="0" w:line="240" w:lineRule="auto"/>
            </w:pPr>
            <w:r>
              <w:rPr>
                <w:rFonts w:ascii="Times New Roman" w:hAnsi="Times New Roman"/>
                <w:sz w:val="18"/>
              </w:rPr>
              <w:t>Mode qui fournit un catalogue de test identifié lorsque nécessaire pour les vérifications locales.</w:t>
            </w:r>
          </w:p>
        </w:tc>
      </w:tr>
    </w:tbl>
    <w:p>
      <w:pPr>
        <w:spacing w:after="20"/>
      </w:pPr>
    </w:p>
    <w:p>
      <w:pPr>
        <w:spacing w:before="0" w:after="0" w:line="269" w:lineRule="auto"/>
        <w:jc w:val="center"/>
      </w:pPr>
      <w:r>
        <w:rPr>
          <w:rFonts w:ascii="Times New Roman" w:hAnsi="Times New Roman"/>
          <w:b w:val="0"/>
          <w:i/>
          <w:color w:val="777777"/>
          <w:sz w:val="20"/>
        </w:rPr>
        <w:t>Fin du rapport</w:t>
      </w:r>
    </w:p>
    <w:sectPr w:rsidR="00410019" w:rsidRPr="00410019" w:rsidSect="00410019">
      <w:headerReference w:type="default" r:id="rId38"/>
      <w:headerReference w:type="first" r:id="rId39"/>
      <w:headerReference w:type="even" r:id="rId40"/>
      <w:footerReference w:type="default" r:id="rId41"/>
      <w:footerReference w:type="first" r:id="rId42"/>
      <w:footerReference w:type="even" r:id="rId43"/>
      <w:pgSz w:w="11906" w:h="16838"/>
      <w:pgMar w:top="1134" w:right="964" w:bottom="1020" w:left="1134" w:header="454" w:footer="454"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9BD6AF" w14:textId="77777777" w:rsidR="0048592E" w:rsidRDefault="0048592E" w:rsidP="00497E1E">
      <w:r>
        <w:separator/>
      </w:r>
    </w:p>
  </w:endnote>
  <w:endnote w:type="continuationSeparator" w:id="0">
    <w:p w14:paraId="4779A12E" w14:textId="77777777" w:rsidR="0048592E" w:rsidRDefault="0048592E" w:rsidP="00497E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6" w:space="4" w:color="555555"/>
      </w:pBdr>
      <w:jc w:val="center"/>
    </w:pPr>
    <w:r>
      <w:rPr>
        <w:rFonts w:ascii="Times New Roman" w:hAnsi="Times New Roman"/>
        <w:b w:val="0"/>
        <w:i/>
        <w:color w:val="777777"/>
        <w:sz w:val="16"/>
      </w:rPr>
      <w:t xml:space="preserve">Rapport de stage  -  Reda Elkhayat  -  </w:t>
    </w:r>
    <w:r>
      <w:fldChar w:fldCharType="begin"/>
      <w:instrText xml:space="preserve">PAGE</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6" w:space="4" w:color="555555"/>
      </w:pBdr>
      <w:jc w:val="center"/>
    </w:pPr>
    <w:r>
      <w:rPr>
        <w:rFonts w:ascii="Times New Roman" w:hAnsi="Times New Roman"/>
        <w:b w:val="0"/>
        <w:i/>
        <w:color w:val="777777"/>
        <w:sz w:val="16"/>
      </w:rPr>
      <w:t xml:space="preserve">Rapport de stage  -  Reda Elkhayat  -  </w:t>
    </w:r>
    <w:r>
      <w:fldChar w:fldCharType="begin"/>
      <w:instrText xml:space="preserve">PAGE</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6" w:space="4" w:color="555555"/>
      </w:pBdr>
      <w:jc w:val="center"/>
    </w:pPr>
    <w:r>
      <w:rPr>
        <w:rFonts w:ascii="Times New Roman" w:hAnsi="Times New Roman"/>
        <w:b w:val="0"/>
        <w:i/>
        <w:color w:val="777777"/>
        <w:sz w:val="16"/>
      </w:rPr>
      <w:t xml:space="preserve">Rapport de stage  -  Reda Elkhayat  -  </w:t>
    </w:r>
    <w:r>
      <w:fldChar w:fldCharType="begin"/>
      <w:instrText xml:space="preserve">PAGE</w:instrText>
      <w:fldChar w:fldCharType="separate"/>
      <w:t>1</w: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897613" w14:textId="77777777" w:rsidR="0048592E" w:rsidRDefault="0048592E" w:rsidP="00497E1E">
      <w:r>
        <w:separator/>
      </w:r>
    </w:p>
  </w:footnote>
  <w:footnote w:type="continuationSeparator" w:id="0">
    <w:p w14:paraId="1D895D6E" w14:textId="77777777" w:rsidR="0048592E" w:rsidRDefault="0048592E" w:rsidP="00497E1E">
      <w:r>
        <w:continuationSeparator/>
      </w:r>
    </w:p>
  </w:footnote>
</w:footnotes>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Bdr>
        <w:bottom w:val="single" w:sz="6" w:space="4" w:color="555555"/>
      </w:pBdr>
    </w:pPr>
    <w:r>
      <w:rPr>
        <w:rFonts w:ascii="Times New Roman" w:hAnsi="Times New Roman"/>
        <w:b w:val="0"/>
        <w:i/>
        <w:color w:val="777777"/>
        <w:sz w:val="16"/>
      </w:rPr>
      <w:t>RAPPORT DE STAGE  |  CMP INDUSTRIES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Bdr>
        <w:bottom w:val="single" w:sz="6" w:space="4" w:color="555555"/>
      </w:pBdr>
    </w:pPr>
    <w:r>
      <w:rPr>
        <w:rFonts w:ascii="Times New Roman" w:hAnsi="Times New Roman"/>
        <w:b w:val="0"/>
        <w:i/>
        <w:color w:val="777777"/>
        <w:sz w:val="16"/>
      </w:rPr>
      <w:t>RAPPORT DE STAGE  |  CMP INDUSTRIES</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Bdr>
        <w:bottom w:val="single" w:sz="6" w:space="4" w:color="555555"/>
      </w:pBdr>
    </w:pPr>
    <w:r>
      <w:rPr>
        <w:rFonts w:ascii="Times New Roman" w:hAnsi="Times New Roman"/>
        <w:b w:val="0"/>
        <w:i/>
        <w:color w:val="777777"/>
        <w:sz w:val="16"/>
      </w:rPr>
      <w:t>RAPPORT DE STAGE  |  CMP INDUSTRIES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A4D97"/>
    <w:multiLevelType w:val="multilevel"/>
    <w:tmpl w:val="B10ED7E4"/>
    <w:lvl w:ilvl="0">
      <w:start w:val="1"/>
      <w:numFmt w:val="decimal"/>
      <w:lvlText w:val="%1."/>
      <w:lvlJc w:val="left"/>
      <w:pPr>
        <w:ind w:left="1275" w:hanging="440"/>
        <w:jc w:val="left"/>
      </w:pPr>
      <w:rPr>
        <w:rFonts w:ascii="Times New Roman" w:eastAsia="Times New Roman" w:hAnsi="Times New Roman" w:cs="Times New Roman" w:hint="default"/>
        <w:w w:val="100"/>
        <w:sz w:val="22"/>
        <w:szCs w:val="22"/>
        <w:lang w:val="fr-FR" w:eastAsia="en-US" w:bidi="ar-SA"/>
      </w:rPr>
    </w:lvl>
    <w:lvl w:ilvl="1">
      <w:start w:val="1"/>
      <w:numFmt w:val="decimal"/>
      <w:lvlText w:val="%1.%2."/>
      <w:lvlJc w:val="left"/>
      <w:pPr>
        <w:ind w:left="1717" w:hanging="660"/>
        <w:jc w:val="left"/>
      </w:pPr>
      <w:rPr>
        <w:rFonts w:ascii="Times New Roman" w:eastAsia="Times New Roman" w:hAnsi="Times New Roman" w:cs="Times New Roman" w:hint="default"/>
        <w:w w:val="100"/>
        <w:sz w:val="22"/>
        <w:szCs w:val="22"/>
        <w:lang w:val="fr-FR" w:eastAsia="en-US" w:bidi="ar-SA"/>
      </w:rPr>
    </w:lvl>
    <w:lvl w:ilvl="2">
      <w:start w:val="1"/>
      <w:numFmt w:val="decimal"/>
      <w:lvlText w:val="%1.%2.%3."/>
      <w:lvlJc w:val="left"/>
      <w:pPr>
        <w:ind w:left="2156" w:hanging="881"/>
        <w:jc w:val="left"/>
      </w:pPr>
      <w:rPr>
        <w:rFonts w:ascii="Times New Roman" w:eastAsia="Times New Roman" w:hAnsi="Times New Roman" w:cs="Times New Roman" w:hint="default"/>
        <w:w w:val="100"/>
        <w:sz w:val="22"/>
        <w:szCs w:val="22"/>
        <w:lang w:val="fr-FR" w:eastAsia="en-US" w:bidi="ar-SA"/>
      </w:rPr>
    </w:lvl>
    <w:lvl w:ilvl="3">
      <w:numFmt w:val="bullet"/>
      <w:lvlText w:val="•"/>
      <w:lvlJc w:val="left"/>
      <w:pPr>
        <w:ind w:left="3248" w:hanging="881"/>
      </w:pPr>
      <w:rPr>
        <w:rFonts w:hint="default"/>
        <w:lang w:val="fr-FR" w:eastAsia="en-US" w:bidi="ar-SA"/>
      </w:rPr>
    </w:lvl>
    <w:lvl w:ilvl="4">
      <w:numFmt w:val="bullet"/>
      <w:lvlText w:val="•"/>
      <w:lvlJc w:val="left"/>
      <w:pPr>
        <w:ind w:left="4336" w:hanging="881"/>
      </w:pPr>
      <w:rPr>
        <w:rFonts w:hint="default"/>
        <w:lang w:val="fr-FR" w:eastAsia="en-US" w:bidi="ar-SA"/>
      </w:rPr>
    </w:lvl>
    <w:lvl w:ilvl="5">
      <w:numFmt w:val="bullet"/>
      <w:lvlText w:val="•"/>
      <w:lvlJc w:val="left"/>
      <w:pPr>
        <w:ind w:left="5424" w:hanging="881"/>
      </w:pPr>
      <w:rPr>
        <w:rFonts w:hint="default"/>
        <w:lang w:val="fr-FR" w:eastAsia="en-US" w:bidi="ar-SA"/>
      </w:rPr>
    </w:lvl>
    <w:lvl w:ilvl="6">
      <w:numFmt w:val="bullet"/>
      <w:lvlText w:val="•"/>
      <w:lvlJc w:val="left"/>
      <w:pPr>
        <w:ind w:left="6513" w:hanging="881"/>
      </w:pPr>
      <w:rPr>
        <w:rFonts w:hint="default"/>
        <w:lang w:val="fr-FR" w:eastAsia="en-US" w:bidi="ar-SA"/>
      </w:rPr>
    </w:lvl>
    <w:lvl w:ilvl="7">
      <w:numFmt w:val="bullet"/>
      <w:lvlText w:val="•"/>
      <w:lvlJc w:val="left"/>
      <w:pPr>
        <w:ind w:left="7601" w:hanging="881"/>
      </w:pPr>
      <w:rPr>
        <w:rFonts w:hint="default"/>
        <w:lang w:val="fr-FR" w:eastAsia="en-US" w:bidi="ar-SA"/>
      </w:rPr>
    </w:lvl>
    <w:lvl w:ilvl="8">
      <w:numFmt w:val="bullet"/>
      <w:lvlText w:val="•"/>
      <w:lvlJc w:val="left"/>
      <w:pPr>
        <w:ind w:left="8689" w:hanging="881"/>
      </w:pPr>
      <w:rPr>
        <w:rFonts w:hint="default"/>
        <w:lang w:val="fr-FR" w:eastAsia="en-US" w:bidi="ar-SA"/>
      </w:rPr>
    </w:lvl>
  </w:abstractNum>
  <w:abstractNum w:abstractNumId="1">
    <w:nsid w:val="164500AF"/>
    <w:multiLevelType w:val="hybridMultilevel"/>
    <w:tmpl w:val="B14C1F26"/>
    <w:lvl w:ilvl="0" w:tplc="4CE660E2">
      <w:start w:val="1"/>
      <w:numFmt w:val="decimal"/>
      <w:lvlText w:val="%1)"/>
      <w:lvlJc w:val="left"/>
      <w:pPr>
        <w:ind w:left="836" w:hanging="257"/>
        <w:jc w:val="left"/>
      </w:pPr>
      <w:rPr>
        <w:rFonts w:ascii="Times New Roman" w:eastAsia="Times New Roman" w:hAnsi="Times New Roman" w:cs="Times New Roman" w:hint="default"/>
        <w:b/>
        <w:bCs/>
        <w:w w:val="99"/>
        <w:sz w:val="24"/>
        <w:szCs w:val="24"/>
        <w:lang w:val="fr-FR" w:eastAsia="en-US" w:bidi="ar-SA"/>
      </w:rPr>
    </w:lvl>
    <w:lvl w:ilvl="1" w:tplc="30663BD8">
      <w:numFmt w:val="bullet"/>
      <w:lvlText w:val="•"/>
      <w:lvlJc w:val="left"/>
      <w:pPr>
        <w:ind w:left="1842" w:hanging="257"/>
      </w:pPr>
      <w:rPr>
        <w:rFonts w:hint="default"/>
        <w:lang w:val="fr-FR" w:eastAsia="en-US" w:bidi="ar-SA"/>
      </w:rPr>
    </w:lvl>
    <w:lvl w:ilvl="2" w:tplc="1DF22B40">
      <w:numFmt w:val="bullet"/>
      <w:lvlText w:val="•"/>
      <w:lvlJc w:val="left"/>
      <w:pPr>
        <w:ind w:left="2845" w:hanging="257"/>
      </w:pPr>
      <w:rPr>
        <w:rFonts w:hint="default"/>
        <w:lang w:val="fr-FR" w:eastAsia="en-US" w:bidi="ar-SA"/>
      </w:rPr>
    </w:lvl>
    <w:lvl w:ilvl="3" w:tplc="A5B22600">
      <w:numFmt w:val="bullet"/>
      <w:lvlText w:val="•"/>
      <w:lvlJc w:val="left"/>
      <w:pPr>
        <w:ind w:left="3847" w:hanging="257"/>
      </w:pPr>
      <w:rPr>
        <w:rFonts w:hint="default"/>
        <w:lang w:val="fr-FR" w:eastAsia="en-US" w:bidi="ar-SA"/>
      </w:rPr>
    </w:lvl>
    <w:lvl w:ilvl="4" w:tplc="3A5C59AE">
      <w:numFmt w:val="bullet"/>
      <w:lvlText w:val="•"/>
      <w:lvlJc w:val="left"/>
      <w:pPr>
        <w:ind w:left="4850" w:hanging="257"/>
      </w:pPr>
      <w:rPr>
        <w:rFonts w:hint="default"/>
        <w:lang w:val="fr-FR" w:eastAsia="en-US" w:bidi="ar-SA"/>
      </w:rPr>
    </w:lvl>
    <w:lvl w:ilvl="5" w:tplc="C0FE8618">
      <w:numFmt w:val="bullet"/>
      <w:lvlText w:val="•"/>
      <w:lvlJc w:val="left"/>
      <w:pPr>
        <w:ind w:left="5853" w:hanging="257"/>
      </w:pPr>
      <w:rPr>
        <w:rFonts w:hint="default"/>
        <w:lang w:val="fr-FR" w:eastAsia="en-US" w:bidi="ar-SA"/>
      </w:rPr>
    </w:lvl>
    <w:lvl w:ilvl="6" w:tplc="E0469458">
      <w:numFmt w:val="bullet"/>
      <w:lvlText w:val="•"/>
      <w:lvlJc w:val="left"/>
      <w:pPr>
        <w:ind w:left="6855" w:hanging="257"/>
      </w:pPr>
      <w:rPr>
        <w:rFonts w:hint="default"/>
        <w:lang w:val="fr-FR" w:eastAsia="en-US" w:bidi="ar-SA"/>
      </w:rPr>
    </w:lvl>
    <w:lvl w:ilvl="7" w:tplc="670A5310">
      <w:numFmt w:val="bullet"/>
      <w:lvlText w:val="•"/>
      <w:lvlJc w:val="left"/>
      <w:pPr>
        <w:ind w:left="7858" w:hanging="257"/>
      </w:pPr>
      <w:rPr>
        <w:rFonts w:hint="default"/>
        <w:lang w:val="fr-FR" w:eastAsia="en-US" w:bidi="ar-SA"/>
      </w:rPr>
    </w:lvl>
    <w:lvl w:ilvl="8" w:tplc="27A8BCE8">
      <w:numFmt w:val="bullet"/>
      <w:lvlText w:val="•"/>
      <w:lvlJc w:val="left"/>
      <w:pPr>
        <w:ind w:left="8861" w:hanging="257"/>
      </w:pPr>
      <w:rPr>
        <w:rFonts w:hint="default"/>
        <w:lang w:val="fr-FR" w:eastAsia="en-US" w:bidi="ar-SA"/>
      </w:rPr>
    </w:lvl>
  </w:abstractNum>
  <w:abstractNum w:abstractNumId="2">
    <w:nsid w:val="1A1264FF"/>
    <w:multiLevelType w:val="hybridMultilevel"/>
    <w:tmpl w:val="AE1ABBDA"/>
    <w:lvl w:ilvl="0" w:tplc="22465C32">
      <w:numFmt w:val="bullet"/>
      <w:lvlText w:val="•"/>
      <w:lvlJc w:val="left"/>
      <w:pPr>
        <w:ind w:left="836" w:hanging="147"/>
      </w:pPr>
      <w:rPr>
        <w:rFonts w:ascii="Times New Roman" w:eastAsia="Times New Roman" w:hAnsi="Times New Roman" w:cs="Times New Roman" w:hint="default"/>
        <w:w w:val="100"/>
        <w:sz w:val="24"/>
        <w:szCs w:val="24"/>
        <w:lang w:val="fr-FR" w:eastAsia="en-US" w:bidi="ar-SA"/>
      </w:rPr>
    </w:lvl>
    <w:lvl w:ilvl="1" w:tplc="6B04D5A2">
      <w:numFmt w:val="bullet"/>
      <w:lvlText w:val="•"/>
      <w:lvlJc w:val="left"/>
      <w:pPr>
        <w:ind w:left="1842" w:hanging="147"/>
      </w:pPr>
      <w:rPr>
        <w:rFonts w:hint="default"/>
        <w:lang w:val="fr-FR" w:eastAsia="en-US" w:bidi="ar-SA"/>
      </w:rPr>
    </w:lvl>
    <w:lvl w:ilvl="2" w:tplc="36FCC254">
      <w:numFmt w:val="bullet"/>
      <w:lvlText w:val="•"/>
      <w:lvlJc w:val="left"/>
      <w:pPr>
        <w:ind w:left="2845" w:hanging="147"/>
      </w:pPr>
      <w:rPr>
        <w:rFonts w:hint="default"/>
        <w:lang w:val="fr-FR" w:eastAsia="en-US" w:bidi="ar-SA"/>
      </w:rPr>
    </w:lvl>
    <w:lvl w:ilvl="3" w:tplc="C9D22A38">
      <w:numFmt w:val="bullet"/>
      <w:lvlText w:val="•"/>
      <w:lvlJc w:val="left"/>
      <w:pPr>
        <w:ind w:left="3847" w:hanging="147"/>
      </w:pPr>
      <w:rPr>
        <w:rFonts w:hint="default"/>
        <w:lang w:val="fr-FR" w:eastAsia="en-US" w:bidi="ar-SA"/>
      </w:rPr>
    </w:lvl>
    <w:lvl w:ilvl="4" w:tplc="EBBC3E74">
      <w:numFmt w:val="bullet"/>
      <w:lvlText w:val="•"/>
      <w:lvlJc w:val="left"/>
      <w:pPr>
        <w:ind w:left="4850" w:hanging="147"/>
      </w:pPr>
      <w:rPr>
        <w:rFonts w:hint="default"/>
        <w:lang w:val="fr-FR" w:eastAsia="en-US" w:bidi="ar-SA"/>
      </w:rPr>
    </w:lvl>
    <w:lvl w:ilvl="5" w:tplc="3D12314A">
      <w:numFmt w:val="bullet"/>
      <w:lvlText w:val="•"/>
      <w:lvlJc w:val="left"/>
      <w:pPr>
        <w:ind w:left="5853" w:hanging="147"/>
      </w:pPr>
      <w:rPr>
        <w:rFonts w:hint="default"/>
        <w:lang w:val="fr-FR" w:eastAsia="en-US" w:bidi="ar-SA"/>
      </w:rPr>
    </w:lvl>
    <w:lvl w:ilvl="6" w:tplc="702847C6">
      <w:numFmt w:val="bullet"/>
      <w:lvlText w:val="•"/>
      <w:lvlJc w:val="left"/>
      <w:pPr>
        <w:ind w:left="6855" w:hanging="147"/>
      </w:pPr>
      <w:rPr>
        <w:rFonts w:hint="default"/>
        <w:lang w:val="fr-FR" w:eastAsia="en-US" w:bidi="ar-SA"/>
      </w:rPr>
    </w:lvl>
    <w:lvl w:ilvl="7" w:tplc="CC0A3DE0">
      <w:numFmt w:val="bullet"/>
      <w:lvlText w:val="•"/>
      <w:lvlJc w:val="left"/>
      <w:pPr>
        <w:ind w:left="7858" w:hanging="147"/>
      </w:pPr>
      <w:rPr>
        <w:rFonts w:hint="default"/>
        <w:lang w:val="fr-FR" w:eastAsia="en-US" w:bidi="ar-SA"/>
      </w:rPr>
    </w:lvl>
    <w:lvl w:ilvl="8" w:tplc="4CE66AC4">
      <w:numFmt w:val="bullet"/>
      <w:lvlText w:val="•"/>
      <w:lvlJc w:val="left"/>
      <w:pPr>
        <w:ind w:left="8861" w:hanging="147"/>
      </w:pPr>
      <w:rPr>
        <w:rFonts w:hint="default"/>
        <w:lang w:val="fr-FR" w:eastAsia="en-US" w:bidi="ar-SA"/>
      </w:rPr>
    </w:lvl>
  </w:abstractNum>
  <w:abstractNum w:abstractNumId="3">
    <w:nsid w:val="1A153C17"/>
    <w:multiLevelType w:val="multilevel"/>
    <w:tmpl w:val="040C0025"/>
    <w:lvl w:ilvl="0">
      <w:start w:val="1"/>
      <w:numFmt w:val="decimal"/>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4">
    <w:nsid w:val="1BAD626D"/>
    <w:multiLevelType w:val="multilevel"/>
    <w:tmpl w:val="52EA4602"/>
    <w:lvl w:ilvl="0">
      <w:start w:val="1"/>
      <w:numFmt w:val="decimal"/>
      <w:lvlText w:val="%1."/>
      <w:lvlJc w:val="left"/>
      <w:pPr>
        <w:ind w:left="1196" w:hanging="360"/>
        <w:jc w:val="left"/>
      </w:pPr>
      <w:rPr>
        <w:rFonts w:ascii="Times New Roman" w:eastAsia="Times New Roman" w:hAnsi="Times New Roman" w:cs="Times New Roman" w:hint="default"/>
        <w:b/>
        <w:bCs/>
        <w:w w:val="99"/>
        <w:sz w:val="26"/>
        <w:szCs w:val="26"/>
        <w:lang w:val="fr-FR" w:eastAsia="en-US" w:bidi="ar-SA"/>
      </w:rPr>
    </w:lvl>
    <w:lvl w:ilvl="1">
      <w:start w:val="1"/>
      <w:numFmt w:val="decimal"/>
      <w:lvlText w:val="%1.%2."/>
      <w:lvlJc w:val="left"/>
      <w:pPr>
        <w:ind w:left="1263" w:hanging="428"/>
        <w:jc w:val="left"/>
      </w:pPr>
      <w:rPr>
        <w:rFonts w:ascii="Times New Roman" w:eastAsia="Times New Roman" w:hAnsi="Times New Roman" w:cs="Times New Roman" w:hint="default"/>
        <w:b/>
        <w:bCs/>
        <w:w w:val="100"/>
        <w:sz w:val="24"/>
        <w:szCs w:val="24"/>
        <w:lang w:val="fr-FR" w:eastAsia="en-US" w:bidi="ar-SA"/>
      </w:rPr>
    </w:lvl>
    <w:lvl w:ilvl="2">
      <w:numFmt w:val="bullet"/>
      <w:lvlText w:val="•"/>
      <w:lvlJc w:val="left"/>
      <w:pPr>
        <w:ind w:left="2327" w:hanging="428"/>
      </w:pPr>
      <w:rPr>
        <w:rFonts w:hint="default"/>
        <w:lang w:val="fr-FR" w:eastAsia="en-US" w:bidi="ar-SA"/>
      </w:rPr>
    </w:lvl>
    <w:lvl w:ilvl="3">
      <w:numFmt w:val="bullet"/>
      <w:lvlText w:val="•"/>
      <w:lvlJc w:val="left"/>
      <w:pPr>
        <w:ind w:left="3394" w:hanging="428"/>
      </w:pPr>
      <w:rPr>
        <w:rFonts w:hint="default"/>
        <w:lang w:val="fr-FR" w:eastAsia="en-US" w:bidi="ar-SA"/>
      </w:rPr>
    </w:lvl>
    <w:lvl w:ilvl="4">
      <w:numFmt w:val="bullet"/>
      <w:lvlText w:val="•"/>
      <w:lvlJc w:val="left"/>
      <w:pPr>
        <w:ind w:left="4462" w:hanging="428"/>
      </w:pPr>
      <w:rPr>
        <w:rFonts w:hint="default"/>
        <w:lang w:val="fr-FR" w:eastAsia="en-US" w:bidi="ar-SA"/>
      </w:rPr>
    </w:lvl>
    <w:lvl w:ilvl="5">
      <w:numFmt w:val="bullet"/>
      <w:lvlText w:val="•"/>
      <w:lvlJc w:val="left"/>
      <w:pPr>
        <w:ind w:left="5529" w:hanging="428"/>
      </w:pPr>
      <w:rPr>
        <w:rFonts w:hint="default"/>
        <w:lang w:val="fr-FR" w:eastAsia="en-US" w:bidi="ar-SA"/>
      </w:rPr>
    </w:lvl>
    <w:lvl w:ilvl="6">
      <w:numFmt w:val="bullet"/>
      <w:lvlText w:val="•"/>
      <w:lvlJc w:val="left"/>
      <w:pPr>
        <w:ind w:left="6596" w:hanging="428"/>
      </w:pPr>
      <w:rPr>
        <w:rFonts w:hint="default"/>
        <w:lang w:val="fr-FR" w:eastAsia="en-US" w:bidi="ar-SA"/>
      </w:rPr>
    </w:lvl>
    <w:lvl w:ilvl="7">
      <w:numFmt w:val="bullet"/>
      <w:lvlText w:val="•"/>
      <w:lvlJc w:val="left"/>
      <w:pPr>
        <w:ind w:left="7664" w:hanging="428"/>
      </w:pPr>
      <w:rPr>
        <w:rFonts w:hint="default"/>
        <w:lang w:val="fr-FR" w:eastAsia="en-US" w:bidi="ar-SA"/>
      </w:rPr>
    </w:lvl>
    <w:lvl w:ilvl="8">
      <w:numFmt w:val="bullet"/>
      <w:lvlText w:val="•"/>
      <w:lvlJc w:val="left"/>
      <w:pPr>
        <w:ind w:left="8731" w:hanging="428"/>
      </w:pPr>
      <w:rPr>
        <w:rFonts w:hint="default"/>
        <w:lang w:val="fr-FR" w:eastAsia="en-US" w:bidi="ar-SA"/>
      </w:rPr>
    </w:lvl>
  </w:abstractNum>
  <w:abstractNum w:abstractNumId="5">
    <w:nsid w:val="1D534201"/>
    <w:multiLevelType w:val="multilevel"/>
    <w:tmpl w:val="35C2DCAE"/>
    <w:lvl w:ilvl="0">
      <w:start w:val="1"/>
      <w:numFmt w:val="decimal"/>
      <w:lvlText w:val="%1."/>
      <w:lvlJc w:val="left"/>
      <w:pPr>
        <w:ind w:left="1196" w:hanging="360"/>
        <w:jc w:val="left"/>
      </w:pPr>
      <w:rPr>
        <w:rFonts w:ascii="Times New Roman" w:eastAsia="Times New Roman" w:hAnsi="Times New Roman" w:cs="Times New Roman" w:hint="default"/>
        <w:b/>
        <w:bCs/>
        <w:w w:val="99"/>
        <w:sz w:val="26"/>
        <w:szCs w:val="26"/>
        <w:lang w:val="fr-FR" w:eastAsia="en-US" w:bidi="ar-SA"/>
      </w:rPr>
    </w:lvl>
    <w:lvl w:ilvl="1">
      <w:start w:val="1"/>
      <w:numFmt w:val="decimal"/>
      <w:pStyle w:val="Style3"/>
      <w:lvlText w:val="%1.%2."/>
      <w:lvlJc w:val="left"/>
      <w:pPr>
        <w:ind w:left="1556" w:hanging="720"/>
        <w:jc w:val="left"/>
      </w:pPr>
      <w:rPr>
        <w:rFonts w:ascii="Times New Roman" w:eastAsia="Times New Roman" w:hAnsi="Times New Roman" w:cs="Times New Roman" w:hint="default"/>
        <w:b/>
        <w:bCs/>
        <w:w w:val="100"/>
        <w:sz w:val="24"/>
        <w:szCs w:val="24"/>
        <w:lang w:val="fr-FR" w:eastAsia="en-US" w:bidi="ar-SA"/>
      </w:rPr>
    </w:lvl>
    <w:lvl w:ilvl="2">
      <w:numFmt w:val="bullet"/>
      <w:lvlText w:val="•"/>
      <w:lvlJc w:val="left"/>
      <w:pPr>
        <w:ind w:left="2594" w:hanging="720"/>
      </w:pPr>
      <w:rPr>
        <w:rFonts w:hint="default"/>
        <w:lang w:val="fr-FR" w:eastAsia="en-US" w:bidi="ar-SA"/>
      </w:rPr>
    </w:lvl>
    <w:lvl w:ilvl="3">
      <w:numFmt w:val="bullet"/>
      <w:lvlText w:val="•"/>
      <w:lvlJc w:val="left"/>
      <w:pPr>
        <w:ind w:left="3628" w:hanging="720"/>
      </w:pPr>
      <w:rPr>
        <w:rFonts w:hint="default"/>
        <w:lang w:val="fr-FR" w:eastAsia="en-US" w:bidi="ar-SA"/>
      </w:rPr>
    </w:lvl>
    <w:lvl w:ilvl="4">
      <w:numFmt w:val="bullet"/>
      <w:lvlText w:val="•"/>
      <w:lvlJc w:val="left"/>
      <w:pPr>
        <w:ind w:left="4662" w:hanging="720"/>
      </w:pPr>
      <w:rPr>
        <w:rFonts w:hint="default"/>
        <w:lang w:val="fr-FR" w:eastAsia="en-US" w:bidi="ar-SA"/>
      </w:rPr>
    </w:lvl>
    <w:lvl w:ilvl="5">
      <w:numFmt w:val="bullet"/>
      <w:lvlText w:val="•"/>
      <w:lvlJc w:val="left"/>
      <w:pPr>
        <w:ind w:left="5696" w:hanging="720"/>
      </w:pPr>
      <w:rPr>
        <w:rFonts w:hint="default"/>
        <w:lang w:val="fr-FR" w:eastAsia="en-US" w:bidi="ar-SA"/>
      </w:rPr>
    </w:lvl>
    <w:lvl w:ilvl="6">
      <w:numFmt w:val="bullet"/>
      <w:lvlText w:val="•"/>
      <w:lvlJc w:val="left"/>
      <w:pPr>
        <w:ind w:left="6730" w:hanging="720"/>
      </w:pPr>
      <w:rPr>
        <w:rFonts w:hint="default"/>
        <w:lang w:val="fr-FR" w:eastAsia="en-US" w:bidi="ar-SA"/>
      </w:rPr>
    </w:lvl>
    <w:lvl w:ilvl="7">
      <w:numFmt w:val="bullet"/>
      <w:lvlText w:val="•"/>
      <w:lvlJc w:val="left"/>
      <w:pPr>
        <w:ind w:left="7764" w:hanging="720"/>
      </w:pPr>
      <w:rPr>
        <w:rFonts w:hint="default"/>
        <w:lang w:val="fr-FR" w:eastAsia="en-US" w:bidi="ar-SA"/>
      </w:rPr>
    </w:lvl>
    <w:lvl w:ilvl="8">
      <w:numFmt w:val="bullet"/>
      <w:lvlText w:val="•"/>
      <w:lvlJc w:val="left"/>
      <w:pPr>
        <w:ind w:left="8798" w:hanging="720"/>
      </w:pPr>
      <w:rPr>
        <w:rFonts w:hint="default"/>
        <w:lang w:val="fr-FR" w:eastAsia="en-US" w:bidi="ar-SA"/>
      </w:rPr>
    </w:lvl>
  </w:abstractNum>
  <w:abstractNum w:abstractNumId="6">
    <w:nsid w:val="25BC4FFE"/>
    <w:multiLevelType w:val="multilevel"/>
    <w:tmpl w:val="47BEC24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nsid w:val="28213ECF"/>
    <w:multiLevelType w:val="hybridMultilevel"/>
    <w:tmpl w:val="EBC0C96C"/>
    <w:lvl w:ilvl="0" w:tplc="42AAE4B8">
      <w:start w:val="1"/>
      <w:numFmt w:val="decimal"/>
      <w:lvlText w:val="%1."/>
      <w:lvlJc w:val="left"/>
      <w:pPr>
        <w:ind w:left="2780" w:hanging="360"/>
      </w:pPr>
      <w:rPr>
        <w:rFonts w:hint="default"/>
      </w:rPr>
    </w:lvl>
    <w:lvl w:ilvl="1" w:tplc="040C0019" w:tentative="1">
      <w:start w:val="1"/>
      <w:numFmt w:val="lowerLetter"/>
      <w:lvlText w:val="%2."/>
      <w:lvlJc w:val="left"/>
      <w:pPr>
        <w:ind w:left="3500" w:hanging="360"/>
      </w:pPr>
    </w:lvl>
    <w:lvl w:ilvl="2" w:tplc="040C001B" w:tentative="1">
      <w:start w:val="1"/>
      <w:numFmt w:val="lowerRoman"/>
      <w:lvlText w:val="%3."/>
      <w:lvlJc w:val="right"/>
      <w:pPr>
        <w:ind w:left="4220" w:hanging="180"/>
      </w:pPr>
    </w:lvl>
    <w:lvl w:ilvl="3" w:tplc="040C000F" w:tentative="1">
      <w:start w:val="1"/>
      <w:numFmt w:val="decimal"/>
      <w:lvlText w:val="%4."/>
      <w:lvlJc w:val="left"/>
      <w:pPr>
        <w:ind w:left="4940" w:hanging="360"/>
      </w:pPr>
    </w:lvl>
    <w:lvl w:ilvl="4" w:tplc="040C0019" w:tentative="1">
      <w:start w:val="1"/>
      <w:numFmt w:val="lowerLetter"/>
      <w:lvlText w:val="%5."/>
      <w:lvlJc w:val="left"/>
      <w:pPr>
        <w:ind w:left="5660" w:hanging="360"/>
      </w:pPr>
    </w:lvl>
    <w:lvl w:ilvl="5" w:tplc="040C001B" w:tentative="1">
      <w:start w:val="1"/>
      <w:numFmt w:val="lowerRoman"/>
      <w:lvlText w:val="%6."/>
      <w:lvlJc w:val="right"/>
      <w:pPr>
        <w:ind w:left="6380" w:hanging="180"/>
      </w:pPr>
    </w:lvl>
    <w:lvl w:ilvl="6" w:tplc="040C000F" w:tentative="1">
      <w:start w:val="1"/>
      <w:numFmt w:val="decimal"/>
      <w:lvlText w:val="%7."/>
      <w:lvlJc w:val="left"/>
      <w:pPr>
        <w:ind w:left="7100" w:hanging="360"/>
      </w:pPr>
    </w:lvl>
    <w:lvl w:ilvl="7" w:tplc="040C0019" w:tentative="1">
      <w:start w:val="1"/>
      <w:numFmt w:val="lowerLetter"/>
      <w:lvlText w:val="%8."/>
      <w:lvlJc w:val="left"/>
      <w:pPr>
        <w:ind w:left="7820" w:hanging="360"/>
      </w:pPr>
    </w:lvl>
    <w:lvl w:ilvl="8" w:tplc="040C001B" w:tentative="1">
      <w:start w:val="1"/>
      <w:numFmt w:val="lowerRoman"/>
      <w:lvlText w:val="%9."/>
      <w:lvlJc w:val="right"/>
      <w:pPr>
        <w:ind w:left="8540" w:hanging="180"/>
      </w:pPr>
    </w:lvl>
  </w:abstractNum>
  <w:abstractNum w:abstractNumId="8">
    <w:nsid w:val="29347D04"/>
    <w:multiLevelType w:val="multilevel"/>
    <w:tmpl w:val="BB100D30"/>
    <w:lvl w:ilvl="0">
      <w:start w:val="1"/>
      <w:numFmt w:val="decimal"/>
      <w:lvlText w:val="%1."/>
      <w:lvlJc w:val="left"/>
      <w:pPr>
        <w:ind w:left="1275" w:hanging="440"/>
        <w:jc w:val="left"/>
      </w:pPr>
      <w:rPr>
        <w:rFonts w:ascii="Times New Roman" w:eastAsia="Times New Roman" w:hAnsi="Times New Roman" w:cs="Times New Roman" w:hint="default"/>
        <w:w w:val="100"/>
        <w:sz w:val="22"/>
        <w:szCs w:val="22"/>
        <w:lang w:val="fr-FR" w:eastAsia="en-US" w:bidi="ar-SA"/>
      </w:rPr>
    </w:lvl>
    <w:lvl w:ilvl="1">
      <w:start w:val="1"/>
      <w:numFmt w:val="decimal"/>
      <w:lvlText w:val="%1.%2."/>
      <w:lvlJc w:val="left"/>
      <w:pPr>
        <w:ind w:left="1717" w:hanging="660"/>
        <w:jc w:val="left"/>
      </w:pPr>
      <w:rPr>
        <w:rFonts w:ascii="Times New Roman" w:eastAsia="Times New Roman" w:hAnsi="Times New Roman" w:cs="Times New Roman" w:hint="default"/>
        <w:w w:val="100"/>
        <w:sz w:val="22"/>
        <w:szCs w:val="22"/>
        <w:lang w:val="fr-FR" w:eastAsia="en-US" w:bidi="ar-SA"/>
      </w:rPr>
    </w:lvl>
    <w:lvl w:ilvl="2">
      <w:start w:val="1"/>
      <w:numFmt w:val="decimal"/>
      <w:lvlText w:val="%1.%2.%3."/>
      <w:lvlJc w:val="left"/>
      <w:pPr>
        <w:ind w:left="2156" w:hanging="881"/>
        <w:jc w:val="left"/>
      </w:pPr>
      <w:rPr>
        <w:rFonts w:ascii="Times New Roman" w:eastAsia="Times New Roman" w:hAnsi="Times New Roman" w:cs="Times New Roman" w:hint="default"/>
        <w:w w:val="100"/>
        <w:sz w:val="22"/>
        <w:szCs w:val="22"/>
        <w:lang w:val="fr-FR" w:eastAsia="en-US" w:bidi="ar-SA"/>
      </w:rPr>
    </w:lvl>
    <w:lvl w:ilvl="3">
      <w:numFmt w:val="bullet"/>
      <w:lvlText w:val="•"/>
      <w:lvlJc w:val="left"/>
      <w:pPr>
        <w:ind w:left="3248" w:hanging="881"/>
      </w:pPr>
      <w:rPr>
        <w:rFonts w:hint="default"/>
        <w:lang w:val="fr-FR" w:eastAsia="en-US" w:bidi="ar-SA"/>
      </w:rPr>
    </w:lvl>
    <w:lvl w:ilvl="4">
      <w:numFmt w:val="bullet"/>
      <w:lvlText w:val="•"/>
      <w:lvlJc w:val="left"/>
      <w:pPr>
        <w:ind w:left="4336" w:hanging="881"/>
      </w:pPr>
      <w:rPr>
        <w:rFonts w:hint="default"/>
        <w:lang w:val="fr-FR" w:eastAsia="en-US" w:bidi="ar-SA"/>
      </w:rPr>
    </w:lvl>
    <w:lvl w:ilvl="5">
      <w:numFmt w:val="bullet"/>
      <w:lvlText w:val="•"/>
      <w:lvlJc w:val="left"/>
      <w:pPr>
        <w:ind w:left="5424" w:hanging="881"/>
      </w:pPr>
      <w:rPr>
        <w:rFonts w:hint="default"/>
        <w:lang w:val="fr-FR" w:eastAsia="en-US" w:bidi="ar-SA"/>
      </w:rPr>
    </w:lvl>
    <w:lvl w:ilvl="6">
      <w:numFmt w:val="bullet"/>
      <w:lvlText w:val="•"/>
      <w:lvlJc w:val="left"/>
      <w:pPr>
        <w:ind w:left="6513" w:hanging="881"/>
      </w:pPr>
      <w:rPr>
        <w:rFonts w:hint="default"/>
        <w:lang w:val="fr-FR" w:eastAsia="en-US" w:bidi="ar-SA"/>
      </w:rPr>
    </w:lvl>
    <w:lvl w:ilvl="7">
      <w:numFmt w:val="bullet"/>
      <w:lvlText w:val="•"/>
      <w:lvlJc w:val="left"/>
      <w:pPr>
        <w:ind w:left="7601" w:hanging="881"/>
      </w:pPr>
      <w:rPr>
        <w:rFonts w:hint="default"/>
        <w:lang w:val="fr-FR" w:eastAsia="en-US" w:bidi="ar-SA"/>
      </w:rPr>
    </w:lvl>
    <w:lvl w:ilvl="8">
      <w:numFmt w:val="bullet"/>
      <w:lvlText w:val="•"/>
      <w:lvlJc w:val="left"/>
      <w:pPr>
        <w:ind w:left="8689" w:hanging="881"/>
      </w:pPr>
      <w:rPr>
        <w:rFonts w:hint="default"/>
        <w:lang w:val="fr-FR" w:eastAsia="en-US" w:bidi="ar-SA"/>
      </w:rPr>
    </w:lvl>
  </w:abstractNum>
  <w:abstractNum w:abstractNumId="9">
    <w:nsid w:val="2D8A3564"/>
    <w:multiLevelType w:val="hybridMultilevel"/>
    <w:tmpl w:val="A742FF6C"/>
    <w:lvl w:ilvl="0" w:tplc="34E8F4AA">
      <w:start w:val="1"/>
      <w:numFmt w:val="decimal"/>
      <w:lvlText w:val="%1."/>
      <w:lvlJc w:val="left"/>
      <w:pPr>
        <w:ind w:left="1733" w:hanging="360"/>
      </w:pPr>
      <w:rPr>
        <w:rFonts w:hint="default"/>
      </w:rPr>
    </w:lvl>
    <w:lvl w:ilvl="1" w:tplc="040C0019" w:tentative="1">
      <w:start w:val="1"/>
      <w:numFmt w:val="lowerLetter"/>
      <w:lvlText w:val="%2."/>
      <w:lvlJc w:val="left"/>
      <w:pPr>
        <w:ind w:left="2453" w:hanging="360"/>
      </w:pPr>
    </w:lvl>
    <w:lvl w:ilvl="2" w:tplc="040C001B" w:tentative="1">
      <w:start w:val="1"/>
      <w:numFmt w:val="lowerRoman"/>
      <w:lvlText w:val="%3."/>
      <w:lvlJc w:val="right"/>
      <w:pPr>
        <w:ind w:left="3173" w:hanging="180"/>
      </w:pPr>
    </w:lvl>
    <w:lvl w:ilvl="3" w:tplc="040C000F" w:tentative="1">
      <w:start w:val="1"/>
      <w:numFmt w:val="decimal"/>
      <w:lvlText w:val="%4."/>
      <w:lvlJc w:val="left"/>
      <w:pPr>
        <w:ind w:left="3893" w:hanging="360"/>
      </w:pPr>
    </w:lvl>
    <w:lvl w:ilvl="4" w:tplc="040C0019" w:tentative="1">
      <w:start w:val="1"/>
      <w:numFmt w:val="lowerLetter"/>
      <w:lvlText w:val="%5."/>
      <w:lvlJc w:val="left"/>
      <w:pPr>
        <w:ind w:left="4613" w:hanging="360"/>
      </w:pPr>
    </w:lvl>
    <w:lvl w:ilvl="5" w:tplc="040C001B" w:tentative="1">
      <w:start w:val="1"/>
      <w:numFmt w:val="lowerRoman"/>
      <w:lvlText w:val="%6."/>
      <w:lvlJc w:val="right"/>
      <w:pPr>
        <w:ind w:left="5333" w:hanging="180"/>
      </w:pPr>
    </w:lvl>
    <w:lvl w:ilvl="6" w:tplc="040C000F" w:tentative="1">
      <w:start w:val="1"/>
      <w:numFmt w:val="decimal"/>
      <w:lvlText w:val="%7."/>
      <w:lvlJc w:val="left"/>
      <w:pPr>
        <w:ind w:left="6053" w:hanging="360"/>
      </w:pPr>
    </w:lvl>
    <w:lvl w:ilvl="7" w:tplc="040C0019" w:tentative="1">
      <w:start w:val="1"/>
      <w:numFmt w:val="lowerLetter"/>
      <w:lvlText w:val="%8."/>
      <w:lvlJc w:val="left"/>
      <w:pPr>
        <w:ind w:left="6773" w:hanging="360"/>
      </w:pPr>
    </w:lvl>
    <w:lvl w:ilvl="8" w:tplc="040C001B" w:tentative="1">
      <w:start w:val="1"/>
      <w:numFmt w:val="lowerRoman"/>
      <w:lvlText w:val="%9."/>
      <w:lvlJc w:val="right"/>
      <w:pPr>
        <w:ind w:left="7493" w:hanging="180"/>
      </w:pPr>
    </w:lvl>
  </w:abstractNum>
  <w:abstractNum w:abstractNumId="10">
    <w:nsid w:val="328A1EB5"/>
    <w:multiLevelType w:val="hybridMultilevel"/>
    <w:tmpl w:val="BFE8B7E0"/>
    <w:lvl w:ilvl="0" w:tplc="040C0001">
      <w:start w:val="1"/>
      <w:numFmt w:val="bullet"/>
      <w:lvlText w:val=""/>
      <w:lvlJc w:val="left"/>
      <w:pPr>
        <w:ind w:left="2705" w:hanging="360"/>
      </w:pPr>
      <w:rPr>
        <w:rFonts w:ascii="Symbol" w:hAnsi="Symbol" w:hint="default"/>
      </w:rPr>
    </w:lvl>
    <w:lvl w:ilvl="1" w:tplc="040C0003" w:tentative="1">
      <w:start w:val="1"/>
      <w:numFmt w:val="bullet"/>
      <w:lvlText w:val="o"/>
      <w:lvlJc w:val="left"/>
      <w:pPr>
        <w:ind w:left="3425" w:hanging="360"/>
      </w:pPr>
      <w:rPr>
        <w:rFonts w:ascii="Courier New" w:hAnsi="Courier New" w:cs="Courier New" w:hint="default"/>
      </w:rPr>
    </w:lvl>
    <w:lvl w:ilvl="2" w:tplc="040C0005" w:tentative="1">
      <w:start w:val="1"/>
      <w:numFmt w:val="bullet"/>
      <w:lvlText w:val=""/>
      <w:lvlJc w:val="left"/>
      <w:pPr>
        <w:ind w:left="4145" w:hanging="360"/>
      </w:pPr>
      <w:rPr>
        <w:rFonts w:ascii="Wingdings" w:hAnsi="Wingdings" w:hint="default"/>
      </w:rPr>
    </w:lvl>
    <w:lvl w:ilvl="3" w:tplc="040C0001" w:tentative="1">
      <w:start w:val="1"/>
      <w:numFmt w:val="bullet"/>
      <w:lvlText w:val=""/>
      <w:lvlJc w:val="left"/>
      <w:pPr>
        <w:ind w:left="4865" w:hanging="360"/>
      </w:pPr>
      <w:rPr>
        <w:rFonts w:ascii="Symbol" w:hAnsi="Symbol" w:hint="default"/>
      </w:rPr>
    </w:lvl>
    <w:lvl w:ilvl="4" w:tplc="040C0003" w:tentative="1">
      <w:start w:val="1"/>
      <w:numFmt w:val="bullet"/>
      <w:lvlText w:val="o"/>
      <w:lvlJc w:val="left"/>
      <w:pPr>
        <w:ind w:left="5585" w:hanging="360"/>
      </w:pPr>
      <w:rPr>
        <w:rFonts w:ascii="Courier New" w:hAnsi="Courier New" w:cs="Courier New" w:hint="default"/>
      </w:rPr>
    </w:lvl>
    <w:lvl w:ilvl="5" w:tplc="040C0005" w:tentative="1">
      <w:start w:val="1"/>
      <w:numFmt w:val="bullet"/>
      <w:lvlText w:val=""/>
      <w:lvlJc w:val="left"/>
      <w:pPr>
        <w:ind w:left="6305" w:hanging="360"/>
      </w:pPr>
      <w:rPr>
        <w:rFonts w:ascii="Wingdings" w:hAnsi="Wingdings" w:hint="default"/>
      </w:rPr>
    </w:lvl>
    <w:lvl w:ilvl="6" w:tplc="040C0001" w:tentative="1">
      <w:start w:val="1"/>
      <w:numFmt w:val="bullet"/>
      <w:lvlText w:val=""/>
      <w:lvlJc w:val="left"/>
      <w:pPr>
        <w:ind w:left="7025" w:hanging="360"/>
      </w:pPr>
      <w:rPr>
        <w:rFonts w:ascii="Symbol" w:hAnsi="Symbol" w:hint="default"/>
      </w:rPr>
    </w:lvl>
    <w:lvl w:ilvl="7" w:tplc="040C0003" w:tentative="1">
      <w:start w:val="1"/>
      <w:numFmt w:val="bullet"/>
      <w:lvlText w:val="o"/>
      <w:lvlJc w:val="left"/>
      <w:pPr>
        <w:ind w:left="7745" w:hanging="360"/>
      </w:pPr>
      <w:rPr>
        <w:rFonts w:ascii="Courier New" w:hAnsi="Courier New" w:cs="Courier New" w:hint="default"/>
      </w:rPr>
    </w:lvl>
    <w:lvl w:ilvl="8" w:tplc="040C0005" w:tentative="1">
      <w:start w:val="1"/>
      <w:numFmt w:val="bullet"/>
      <w:lvlText w:val=""/>
      <w:lvlJc w:val="left"/>
      <w:pPr>
        <w:ind w:left="8465" w:hanging="360"/>
      </w:pPr>
      <w:rPr>
        <w:rFonts w:ascii="Wingdings" w:hAnsi="Wingdings" w:hint="default"/>
      </w:rPr>
    </w:lvl>
  </w:abstractNum>
  <w:abstractNum w:abstractNumId="11">
    <w:nsid w:val="357F1745"/>
    <w:multiLevelType w:val="hybridMultilevel"/>
    <w:tmpl w:val="DBEEE606"/>
    <w:lvl w:ilvl="0" w:tplc="F17E2AAE">
      <w:start w:val="1"/>
      <w:numFmt w:val="decimal"/>
      <w:lvlText w:val="%1)"/>
      <w:lvlJc w:val="left"/>
      <w:pPr>
        <w:ind w:left="1556" w:hanging="360"/>
        <w:jc w:val="left"/>
      </w:pPr>
      <w:rPr>
        <w:rFonts w:ascii="Times New Roman" w:eastAsia="Times New Roman" w:hAnsi="Times New Roman" w:cs="Times New Roman" w:hint="default"/>
        <w:w w:val="99"/>
        <w:sz w:val="24"/>
        <w:szCs w:val="24"/>
        <w:lang w:val="fr-FR" w:eastAsia="en-US" w:bidi="ar-SA"/>
      </w:rPr>
    </w:lvl>
    <w:lvl w:ilvl="1" w:tplc="BD9EF4CE">
      <w:numFmt w:val="bullet"/>
      <w:lvlText w:val="•"/>
      <w:lvlJc w:val="left"/>
      <w:pPr>
        <w:ind w:left="2490" w:hanging="360"/>
      </w:pPr>
      <w:rPr>
        <w:rFonts w:hint="default"/>
        <w:lang w:val="fr-FR" w:eastAsia="en-US" w:bidi="ar-SA"/>
      </w:rPr>
    </w:lvl>
    <w:lvl w:ilvl="2" w:tplc="0BFE4D82">
      <w:numFmt w:val="bullet"/>
      <w:lvlText w:val="•"/>
      <w:lvlJc w:val="left"/>
      <w:pPr>
        <w:ind w:left="3421" w:hanging="360"/>
      </w:pPr>
      <w:rPr>
        <w:rFonts w:hint="default"/>
        <w:lang w:val="fr-FR" w:eastAsia="en-US" w:bidi="ar-SA"/>
      </w:rPr>
    </w:lvl>
    <w:lvl w:ilvl="3" w:tplc="DA300E88">
      <w:numFmt w:val="bullet"/>
      <w:lvlText w:val="•"/>
      <w:lvlJc w:val="left"/>
      <w:pPr>
        <w:ind w:left="4351" w:hanging="360"/>
      </w:pPr>
      <w:rPr>
        <w:rFonts w:hint="default"/>
        <w:lang w:val="fr-FR" w:eastAsia="en-US" w:bidi="ar-SA"/>
      </w:rPr>
    </w:lvl>
    <w:lvl w:ilvl="4" w:tplc="F3361C24">
      <w:numFmt w:val="bullet"/>
      <w:lvlText w:val="•"/>
      <w:lvlJc w:val="left"/>
      <w:pPr>
        <w:ind w:left="5282" w:hanging="360"/>
      </w:pPr>
      <w:rPr>
        <w:rFonts w:hint="default"/>
        <w:lang w:val="fr-FR" w:eastAsia="en-US" w:bidi="ar-SA"/>
      </w:rPr>
    </w:lvl>
    <w:lvl w:ilvl="5" w:tplc="D94CDC42">
      <w:numFmt w:val="bullet"/>
      <w:lvlText w:val="•"/>
      <w:lvlJc w:val="left"/>
      <w:pPr>
        <w:ind w:left="6213" w:hanging="360"/>
      </w:pPr>
      <w:rPr>
        <w:rFonts w:hint="default"/>
        <w:lang w:val="fr-FR" w:eastAsia="en-US" w:bidi="ar-SA"/>
      </w:rPr>
    </w:lvl>
    <w:lvl w:ilvl="6" w:tplc="57CEFC28">
      <w:numFmt w:val="bullet"/>
      <w:lvlText w:val="•"/>
      <w:lvlJc w:val="left"/>
      <w:pPr>
        <w:ind w:left="7143" w:hanging="360"/>
      </w:pPr>
      <w:rPr>
        <w:rFonts w:hint="default"/>
        <w:lang w:val="fr-FR" w:eastAsia="en-US" w:bidi="ar-SA"/>
      </w:rPr>
    </w:lvl>
    <w:lvl w:ilvl="7" w:tplc="21681F3A">
      <w:numFmt w:val="bullet"/>
      <w:lvlText w:val="•"/>
      <w:lvlJc w:val="left"/>
      <w:pPr>
        <w:ind w:left="8074" w:hanging="360"/>
      </w:pPr>
      <w:rPr>
        <w:rFonts w:hint="default"/>
        <w:lang w:val="fr-FR" w:eastAsia="en-US" w:bidi="ar-SA"/>
      </w:rPr>
    </w:lvl>
    <w:lvl w:ilvl="8" w:tplc="6E9AA964">
      <w:numFmt w:val="bullet"/>
      <w:lvlText w:val="•"/>
      <w:lvlJc w:val="left"/>
      <w:pPr>
        <w:ind w:left="9005" w:hanging="360"/>
      </w:pPr>
      <w:rPr>
        <w:rFonts w:hint="default"/>
        <w:lang w:val="fr-FR" w:eastAsia="en-US" w:bidi="ar-SA"/>
      </w:rPr>
    </w:lvl>
  </w:abstractNum>
  <w:abstractNum w:abstractNumId="12">
    <w:nsid w:val="3E3D5DDF"/>
    <w:multiLevelType w:val="multilevel"/>
    <w:tmpl w:val="0D7A693E"/>
    <w:lvl w:ilvl="0">
      <w:start w:val="1"/>
      <w:numFmt w:val="decimal"/>
      <w:lvlText w:val="%1."/>
      <w:lvlJc w:val="left"/>
      <w:pPr>
        <w:ind w:left="1275" w:hanging="440"/>
        <w:jc w:val="left"/>
      </w:pPr>
      <w:rPr>
        <w:rFonts w:ascii="Times New Roman" w:eastAsia="Times New Roman" w:hAnsi="Times New Roman" w:cs="Times New Roman" w:hint="default"/>
        <w:w w:val="100"/>
        <w:sz w:val="22"/>
        <w:szCs w:val="22"/>
        <w:lang w:val="fr-FR" w:eastAsia="en-US" w:bidi="ar-SA"/>
      </w:rPr>
    </w:lvl>
    <w:lvl w:ilvl="1">
      <w:start w:val="1"/>
      <w:numFmt w:val="decimal"/>
      <w:lvlText w:val="%1.%2."/>
      <w:lvlJc w:val="left"/>
      <w:pPr>
        <w:ind w:left="1717" w:hanging="660"/>
        <w:jc w:val="left"/>
      </w:pPr>
      <w:rPr>
        <w:rFonts w:ascii="Times New Roman" w:eastAsia="Times New Roman" w:hAnsi="Times New Roman" w:cs="Times New Roman" w:hint="default"/>
        <w:w w:val="100"/>
        <w:sz w:val="22"/>
        <w:szCs w:val="22"/>
        <w:lang w:val="fr-FR" w:eastAsia="en-US" w:bidi="ar-SA"/>
      </w:rPr>
    </w:lvl>
    <w:lvl w:ilvl="2">
      <w:numFmt w:val="bullet"/>
      <w:lvlText w:val="•"/>
      <w:lvlJc w:val="left"/>
      <w:pPr>
        <w:ind w:left="2736" w:hanging="660"/>
      </w:pPr>
      <w:rPr>
        <w:rFonts w:hint="default"/>
        <w:lang w:val="fr-FR" w:eastAsia="en-US" w:bidi="ar-SA"/>
      </w:rPr>
    </w:lvl>
    <w:lvl w:ilvl="3">
      <w:numFmt w:val="bullet"/>
      <w:lvlText w:val="•"/>
      <w:lvlJc w:val="left"/>
      <w:pPr>
        <w:ind w:left="3752" w:hanging="660"/>
      </w:pPr>
      <w:rPr>
        <w:rFonts w:hint="default"/>
        <w:lang w:val="fr-FR" w:eastAsia="en-US" w:bidi="ar-SA"/>
      </w:rPr>
    </w:lvl>
    <w:lvl w:ilvl="4">
      <w:numFmt w:val="bullet"/>
      <w:lvlText w:val="•"/>
      <w:lvlJc w:val="left"/>
      <w:pPr>
        <w:ind w:left="4768" w:hanging="660"/>
      </w:pPr>
      <w:rPr>
        <w:rFonts w:hint="default"/>
        <w:lang w:val="fr-FR" w:eastAsia="en-US" w:bidi="ar-SA"/>
      </w:rPr>
    </w:lvl>
    <w:lvl w:ilvl="5">
      <w:numFmt w:val="bullet"/>
      <w:lvlText w:val="•"/>
      <w:lvlJc w:val="left"/>
      <w:pPr>
        <w:ind w:left="5785" w:hanging="660"/>
      </w:pPr>
      <w:rPr>
        <w:rFonts w:hint="default"/>
        <w:lang w:val="fr-FR" w:eastAsia="en-US" w:bidi="ar-SA"/>
      </w:rPr>
    </w:lvl>
    <w:lvl w:ilvl="6">
      <w:numFmt w:val="bullet"/>
      <w:lvlText w:val="•"/>
      <w:lvlJc w:val="left"/>
      <w:pPr>
        <w:ind w:left="6801" w:hanging="660"/>
      </w:pPr>
      <w:rPr>
        <w:rFonts w:hint="default"/>
        <w:lang w:val="fr-FR" w:eastAsia="en-US" w:bidi="ar-SA"/>
      </w:rPr>
    </w:lvl>
    <w:lvl w:ilvl="7">
      <w:numFmt w:val="bullet"/>
      <w:lvlText w:val="•"/>
      <w:lvlJc w:val="left"/>
      <w:pPr>
        <w:ind w:left="7817" w:hanging="660"/>
      </w:pPr>
      <w:rPr>
        <w:rFonts w:hint="default"/>
        <w:lang w:val="fr-FR" w:eastAsia="en-US" w:bidi="ar-SA"/>
      </w:rPr>
    </w:lvl>
    <w:lvl w:ilvl="8">
      <w:numFmt w:val="bullet"/>
      <w:lvlText w:val="•"/>
      <w:lvlJc w:val="left"/>
      <w:pPr>
        <w:ind w:left="8833" w:hanging="660"/>
      </w:pPr>
      <w:rPr>
        <w:rFonts w:hint="default"/>
        <w:lang w:val="fr-FR" w:eastAsia="en-US" w:bidi="ar-SA"/>
      </w:rPr>
    </w:lvl>
  </w:abstractNum>
  <w:abstractNum w:abstractNumId="13">
    <w:nsid w:val="40FF2BC0"/>
    <w:multiLevelType w:val="hybridMultilevel"/>
    <w:tmpl w:val="1FC89BCE"/>
    <w:lvl w:ilvl="0" w:tplc="D0A84850">
      <w:start w:val="3"/>
      <w:numFmt w:val="decimal"/>
      <w:lvlText w:val="[%1]"/>
      <w:lvlJc w:val="left"/>
      <w:pPr>
        <w:ind w:left="1179" w:hanging="343"/>
        <w:jc w:val="left"/>
      </w:pPr>
      <w:rPr>
        <w:rFonts w:ascii="Times New Roman" w:eastAsia="Times New Roman" w:hAnsi="Times New Roman" w:cs="Times New Roman" w:hint="default"/>
        <w:spacing w:val="0"/>
        <w:w w:val="99"/>
        <w:sz w:val="24"/>
        <w:szCs w:val="24"/>
        <w:lang w:val="fr-FR" w:eastAsia="en-US" w:bidi="ar-SA"/>
      </w:rPr>
    </w:lvl>
    <w:lvl w:ilvl="1" w:tplc="8ACAEB4E">
      <w:numFmt w:val="bullet"/>
      <w:lvlText w:val="•"/>
      <w:lvlJc w:val="left"/>
      <w:pPr>
        <w:ind w:left="2148" w:hanging="343"/>
      </w:pPr>
      <w:rPr>
        <w:rFonts w:hint="default"/>
        <w:lang w:val="fr-FR" w:eastAsia="en-US" w:bidi="ar-SA"/>
      </w:rPr>
    </w:lvl>
    <w:lvl w:ilvl="2" w:tplc="D108CF76">
      <w:numFmt w:val="bullet"/>
      <w:lvlText w:val="•"/>
      <w:lvlJc w:val="left"/>
      <w:pPr>
        <w:ind w:left="3117" w:hanging="343"/>
      </w:pPr>
      <w:rPr>
        <w:rFonts w:hint="default"/>
        <w:lang w:val="fr-FR" w:eastAsia="en-US" w:bidi="ar-SA"/>
      </w:rPr>
    </w:lvl>
    <w:lvl w:ilvl="3" w:tplc="71D4430C">
      <w:numFmt w:val="bullet"/>
      <w:lvlText w:val="•"/>
      <w:lvlJc w:val="left"/>
      <w:pPr>
        <w:ind w:left="4085" w:hanging="343"/>
      </w:pPr>
      <w:rPr>
        <w:rFonts w:hint="default"/>
        <w:lang w:val="fr-FR" w:eastAsia="en-US" w:bidi="ar-SA"/>
      </w:rPr>
    </w:lvl>
    <w:lvl w:ilvl="4" w:tplc="A740BFB6">
      <w:numFmt w:val="bullet"/>
      <w:lvlText w:val="•"/>
      <w:lvlJc w:val="left"/>
      <w:pPr>
        <w:ind w:left="5054" w:hanging="343"/>
      </w:pPr>
      <w:rPr>
        <w:rFonts w:hint="default"/>
        <w:lang w:val="fr-FR" w:eastAsia="en-US" w:bidi="ar-SA"/>
      </w:rPr>
    </w:lvl>
    <w:lvl w:ilvl="5" w:tplc="373A003C">
      <w:numFmt w:val="bullet"/>
      <w:lvlText w:val="•"/>
      <w:lvlJc w:val="left"/>
      <w:pPr>
        <w:ind w:left="6023" w:hanging="343"/>
      </w:pPr>
      <w:rPr>
        <w:rFonts w:hint="default"/>
        <w:lang w:val="fr-FR" w:eastAsia="en-US" w:bidi="ar-SA"/>
      </w:rPr>
    </w:lvl>
    <w:lvl w:ilvl="6" w:tplc="451C93CA">
      <w:numFmt w:val="bullet"/>
      <w:lvlText w:val="•"/>
      <w:lvlJc w:val="left"/>
      <w:pPr>
        <w:ind w:left="6991" w:hanging="343"/>
      </w:pPr>
      <w:rPr>
        <w:rFonts w:hint="default"/>
        <w:lang w:val="fr-FR" w:eastAsia="en-US" w:bidi="ar-SA"/>
      </w:rPr>
    </w:lvl>
    <w:lvl w:ilvl="7" w:tplc="3104B944">
      <w:numFmt w:val="bullet"/>
      <w:lvlText w:val="•"/>
      <w:lvlJc w:val="left"/>
      <w:pPr>
        <w:ind w:left="7960" w:hanging="343"/>
      </w:pPr>
      <w:rPr>
        <w:rFonts w:hint="default"/>
        <w:lang w:val="fr-FR" w:eastAsia="en-US" w:bidi="ar-SA"/>
      </w:rPr>
    </w:lvl>
    <w:lvl w:ilvl="8" w:tplc="06369D32">
      <w:numFmt w:val="bullet"/>
      <w:lvlText w:val="•"/>
      <w:lvlJc w:val="left"/>
      <w:pPr>
        <w:ind w:left="8929" w:hanging="343"/>
      </w:pPr>
      <w:rPr>
        <w:rFonts w:hint="default"/>
        <w:lang w:val="fr-FR" w:eastAsia="en-US" w:bidi="ar-SA"/>
      </w:rPr>
    </w:lvl>
  </w:abstractNum>
  <w:abstractNum w:abstractNumId="14">
    <w:nsid w:val="426B3D08"/>
    <w:multiLevelType w:val="multilevel"/>
    <w:tmpl w:val="2A880D1A"/>
    <w:lvl w:ilvl="0">
      <w:start w:val="1"/>
      <w:numFmt w:val="decimal"/>
      <w:lvlText w:val="%1."/>
      <w:lvlJc w:val="left"/>
      <w:pPr>
        <w:ind w:left="1786" w:hanging="243"/>
        <w:jc w:val="left"/>
      </w:pPr>
      <w:rPr>
        <w:rFonts w:ascii="Times New Roman" w:eastAsia="Times New Roman" w:hAnsi="Times New Roman" w:cs="Times New Roman" w:hint="default"/>
        <w:w w:val="100"/>
        <w:sz w:val="24"/>
        <w:szCs w:val="24"/>
        <w:lang w:val="fr-FR" w:eastAsia="en-US" w:bidi="ar-SA"/>
      </w:rPr>
    </w:lvl>
    <w:lvl w:ilvl="1">
      <w:start w:val="1"/>
      <w:numFmt w:val="decimal"/>
      <w:lvlText w:val="%1.%2."/>
      <w:lvlJc w:val="left"/>
      <w:pPr>
        <w:ind w:left="2674" w:hanging="423"/>
        <w:jc w:val="left"/>
      </w:pPr>
      <w:rPr>
        <w:rFonts w:ascii="Times New Roman" w:eastAsia="Times New Roman" w:hAnsi="Times New Roman" w:cs="Times New Roman" w:hint="default"/>
        <w:w w:val="100"/>
        <w:sz w:val="24"/>
        <w:szCs w:val="24"/>
        <w:lang w:val="fr-FR" w:eastAsia="en-US" w:bidi="ar-SA"/>
      </w:rPr>
    </w:lvl>
    <w:lvl w:ilvl="2">
      <w:numFmt w:val="bullet"/>
      <w:lvlText w:val="•"/>
      <w:lvlJc w:val="left"/>
      <w:pPr>
        <w:ind w:left="3589" w:hanging="423"/>
      </w:pPr>
      <w:rPr>
        <w:rFonts w:hint="default"/>
        <w:lang w:val="fr-FR" w:eastAsia="en-US" w:bidi="ar-SA"/>
      </w:rPr>
    </w:lvl>
    <w:lvl w:ilvl="3">
      <w:numFmt w:val="bullet"/>
      <w:lvlText w:val="•"/>
      <w:lvlJc w:val="left"/>
      <w:pPr>
        <w:ind w:left="4499" w:hanging="423"/>
      </w:pPr>
      <w:rPr>
        <w:rFonts w:hint="default"/>
        <w:lang w:val="fr-FR" w:eastAsia="en-US" w:bidi="ar-SA"/>
      </w:rPr>
    </w:lvl>
    <w:lvl w:ilvl="4">
      <w:numFmt w:val="bullet"/>
      <w:lvlText w:val="•"/>
      <w:lvlJc w:val="left"/>
      <w:pPr>
        <w:ind w:left="5408" w:hanging="423"/>
      </w:pPr>
      <w:rPr>
        <w:rFonts w:hint="default"/>
        <w:lang w:val="fr-FR" w:eastAsia="en-US" w:bidi="ar-SA"/>
      </w:rPr>
    </w:lvl>
    <w:lvl w:ilvl="5">
      <w:numFmt w:val="bullet"/>
      <w:lvlText w:val="•"/>
      <w:lvlJc w:val="left"/>
      <w:pPr>
        <w:ind w:left="6318" w:hanging="423"/>
      </w:pPr>
      <w:rPr>
        <w:rFonts w:hint="default"/>
        <w:lang w:val="fr-FR" w:eastAsia="en-US" w:bidi="ar-SA"/>
      </w:rPr>
    </w:lvl>
    <w:lvl w:ilvl="6">
      <w:numFmt w:val="bullet"/>
      <w:lvlText w:val="•"/>
      <w:lvlJc w:val="left"/>
      <w:pPr>
        <w:ind w:left="7228" w:hanging="423"/>
      </w:pPr>
      <w:rPr>
        <w:rFonts w:hint="default"/>
        <w:lang w:val="fr-FR" w:eastAsia="en-US" w:bidi="ar-SA"/>
      </w:rPr>
    </w:lvl>
    <w:lvl w:ilvl="7">
      <w:numFmt w:val="bullet"/>
      <w:lvlText w:val="•"/>
      <w:lvlJc w:val="left"/>
      <w:pPr>
        <w:ind w:left="8137" w:hanging="423"/>
      </w:pPr>
      <w:rPr>
        <w:rFonts w:hint="default"/>
        <w:lang w:val="fr-FR" w:eastAsia="en-US" w:bidi="ar-SA"/>
      </w:rPr>
    </w:lvl>
    <w:lvl w:ilvl="8">
      <w:numFmt w:val="bullet"/>
      <w:lvlText w:val="•"/>
      <w:lvlJc w:val="left"/>
      <w:pPr>
        <w:ind w:left="9047" w:hanging="423"/>
      </w:pPr>
      <w:rPr>
        <w:rFonts w:hint="default"/>
        <w:lang w:val="fr-FR" w:eastAsia="en-US" w:bidi="ar-SA"/>
      </w:rPr>
    </w:lvl>
  </w:abstractNum>
  <w:abstractNum w:abstractNumId="15">
    <w:nsid w:val="46ED332E"/>
    <w:multiLevelType w:val="multilevel"/>
    <w:tmpl w:val="5C1058E6"/>
    <w:lvl w:ilvl="0">
      <w:start w:val="1"/>
      <w:numFmt w:val="decimal"/>
      <w:lvlText w:val="%1."/>
      <w:lvlJc w:val="left"/>
      <w:pPr>
        <w:ind w:left="1196" w:hanging="360"/>
        <w:jc w:val="left"/>
      </w:pPr>
      <w:rPr>
        <w:rFonts w:ascii="Times New Roman" w:eastAsia="Times New Roman" w:hAnsi="Times New Roman" w:cs="Times New Roman" w:hint="default"/>
        <w:b/>
        <w:bCs/>
        <w:w w:val="99"/>
        <w:sz w:val="26"/>
        <w:szCs w:val="26"/>
        <w:lang w:val="fr-FR" w:eastAsia="en-US" w:bidi="ar-SA"/>
      </w:rPr>
    </w:lvl>
    <w:lvl w:ilvl="1">
      <w:start w:val="1"/>
      <w:numFmt w:val="decimal"/>
      <w:lvlText w:val="%1.%2."/>
      <w:lvlJc w:val="left"/>
      <w:pPr>
        <w:ind w:left="1263" w:hanging="428"/>
        <w:jc w:val="left"/>
      </w:pPr>
      <w:rPr>
        <w:rFonts w:ascii="Times New Roman" w:eastAsia="Times New Roman" w:hAnsi="Times New Roman" w:cs="Times New Roman" w:hint="default"/>
        <w:b/>
        <w:bCs/>
        <w:w w:val="100"/>
        <w:sz w:val="24"/>
        <w:szCs w:val="24"/>
        <w:lang w:val="fr-FR" w:eastAsia="en-US" w:bidi="ar-SA"/>
      </w:rPr>
    </w:lvl>
    <w:lvl w:ilvl="2">
      <w:start w:val="1"/>
      <w:numFmt w:val="decimal"/>
      <w:lvlText w:val="%1.%2.%3."/>
      <w:lvlJc w:val="left"/>
      <w:pPr>
        <w:ind w:left="1402" w:hanging="567"/>
        <w:jc w:val="left"/>
      </w:pPr>
      <w:rPr>
        <w:rFonts w:ascii="Times New Roman" w:eastAsia="Times New Roman" w:hAnsi="Times New Roman" w:cs="Times New Roman" w:hint="default"/>
        <w:b/>
        <w:bCs/>
        <w:w w:val="100"/>
        <w:sz w:val="24"/>
        <w:szCs w:val="24"/>
        <w:lang w:val="fr-FR" w:eastAsia="en-US" w:bidi="ar-SA"/>
      </w:rPr>
    </w:lvl>
    <w:lvl w:ilvl="3">
      <w:numFmt w:val="bullet"/>
      <w:lvlText w:val=""/>
      <w:lvlJc w:val="left"/>
      <w:pPr>
        <w:ind w:left="1556" w:hanging="360"/>
      </w:pPr>
      <w:rPr>
        <w:rFonts w:ascii="Symbol" w:eastAsia="Symbol" w:hAnsi="Symbol" w:cs="Symbol" w:hint="default"/>
        <w:w w:val="100"/>
        <w:sz w:val="24"/>
        <w:szCs w:val="24"/>
        <w:lang w:val="fr-FR" w:eastAsia="en-US" w:bidi="ar-SA"/>
      </w:rPr>
    </w:lvl>
    <w:lvl w:ilvl="4">
      <w:numFmt w:val="bullet"/>
      <w:lvlText w:val="•"/>
      <w:lvlJc w:val="left"/>
      <w:pPr>
        <w:ind w:left="2889" w:hanging="360"/>
      </w:pPr>
      <w:rPr>
        <w:rFonts w:hint="default"/>
        <w:lang w:val="fr-FR" w:eastAsia="en-US" w:bidi="ar-SA"/>
      </w:rPr>
    </w:lvl>
    <w:lvl w:ilvl="5">
      <w:numFmt w:val="bullet"/>
      <w:lvlText w:val="•"/>
      <w:lvlJc w:val="left"/>
      <w:pPr>
        <w:ind w:left="4218" w:hanging="360"/>
      </w:pPr>
      <w:rPr>
        <w:rFonts w:hint="default"/>
        <w:lang w:val="fr-FR" w:eastAsia="en-US" w:bidi="ar-SA"/>
      </w:rPr>
    </w:lvl>
    <w:lvl w:ilvl="6">
      <w:numFmt w:val="bullet"/>
      <w:lvlText w:val="•"/>
      <w:lvlJc w:val="left"/>
      <w:pPr>
        <w:ind w:left="5548" w:hanging="360"/>
      </w:pPr>
      <w:rPr>
        <w:rFonts w:hint="default"/>
        <w:lang w:val="fr-FR" w:eastAsia="en-US" w:bidi="ar-SA"/>
      </w:rPr>
    </w:lvl>
    <w:lvl w:ilvl="7">
      <w:numFmt w:val="bullet"/>
      <w:lvlText w:val="•"/>
      <w:lvlJc w:val="left"/>
      <w:pPr>
        <w:ind w:left="6877" w:hanging="360"/>
      </w:pPr>
      <w:rPr>
        <w:rFonts w:hint="default"/>
        <w:lang w:val="fr-FR" w:eastAsia="en-US" w:bidi="ar-SA"/>
      </w:rPr>
    </w:lvl>
    <w:lvl w:ilvl="8">
      <w:numFmt w:val="bullet"/>
      <w:lvlText w:val="•"/>
      <w:lvlJc w:val="left"/>
      <w:pPr>
        <w:ind w:left="8207" w:hanging="360"/>
      </w:pPr>
      <w:rPr>
        <w:rFonts w:hint="default"/>
        <w:lang w:val="fr-FR" w:eastAsia="en-US" w:bidi="ar-SA"/>
      </w:rPr>
    </w:lvl>
  </w:abstractNum>
  <w:abstractNum w:abstractNumId="16">
    <w:nsid w:val="474035B3"/>
    <w:multiLevelType w:val="hybridMultilevel"/>
    <w:tmpl w:val="C306376C"/>
    <w:lvl w:ilvl="0" w:tplc="3F2A887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50993C70"/>
    <w:multiLevelType w:val="hybridMultilevel"/>
    <w:tmpl w:val="A194394C"/>
    <w:lvl w:ilvl="0" w:tplc="A342BE00">
      <w:start w:val="1"/>
      <w:numFmt w:val="decimal"/>
      <w:lvlText w:val="%1."/>
      <w:lvlJc w:val="left"/>
      <w:pPr>
        <w:ind w:left="1076" w:hanging="240"/>
        <w:jc w:val="left"/>
      </w:pPr>
      <w:rPr>
        <w:rFonts w:ascii="Times New Roman" w:eastAsia="Times New Roman" w:hAnsi="Times New Roman" w:cs="Times New Roman" w:hint="default"/>
        <w:b/>
        <w:bCs/>
        <w:w w:val="100"/>
        <w:sz w:val="24"/>
        <w:szCs w:val="24"/>
        <w:lang w:val="fr-FR" w:eastAsia="en-US" w:bidi="ar-SA"/>
      </w:rPr>
    </w:lvl>
    <w:lvl w:ilvl="1" w:tplc="A112D9D8">
      <w:numFmt w:val="bullet"/>
      <w:lvlText w:val=""/>
      <w:lvlJc w:val="left"/>
      <w:pPr>
        <w:ind w:left="1556" w:hanging="360"/>
      </w:pPr>
      <w:rPr>
        <w:rFonts w:ascii="Symbol" w:eastAsia="Symbol" w:hAnsi="Symbol" w:cs="Symbol" w:hint="default"/>
        <w:w w:val="100"/>
        <w:sz w:val="24"/>
        <w:szCs w:val="24"/>
        <w:lang w:val="fr-FR" w:eastAsia="en-US" w:bidi="ar-SA"/>
      </w:rPr>
    </w:lvl>
    <w:lvl w:ilvl="2" w:tplc="AB9056A6">
      <w:numFmt w:val="bullet"/>
      <w:lvlText w:val="•"/>
      <w:lvlJc w:val="left"/>
      <w:pPr>
        <w:ind w:left="1560" w:hanging="360"/>
      </w:pPr>
      <w:rPr>
        <w:rFonts w:hint="default"/>
        <w:lang w:val="fr-FR" w:eastAsia="en-US" w:bidi="ar-SA"/>
      </w:rPr>
    </w:lvl>
    <w:lvl w:ilvl="3" w:tplc="A4CE173A">
      <w:numFmt w:val="bullet"/>
      <w:lvlText w:val="•"/>
      <w:lvlJc w:val="left"/>
      <w:pPr>
        <w:ind w:left="2723" w:hanging="360"/>
      </w:pPr>
      <w:rPr>
        <w:rFonts w:hint="default"/>
        <w:lang w:val="fr-FR" w:eastAsia="en-US" w:bidi="ar-SA"/>
      </w:rPr>
    </w:lvl>
    <w:lvl w:ilvl="4" w:tplc="91E0D012">
      <w:numFmt w:val="bullet"/>
      <w:lvlText w:val="•"/>
      <w:lvlJc w:val="left"/>
      <w:pPr>
        <w:ind w:left="3886" w:hanging="360"/>
      </w:pPr>
      <w:rPr>
        <w:rFonts w:hint="default"/>
        <w:lang w:val="fr-FR" w:eastAsia="en-US" w:bidi="ar-SA"/>
      </w:rPr>
    </w:lvl>
    <w:lvl w:ilvl="5" w:tplc="B7C8264A">
      <w:numFmt w:val="bullet"/>
      <w:lvlText w:val="•"/>
      <w:lvlJc w:val="left"/>
      <w:pPr>
        <w:ind w:left="5049" w:hanging="360"/>
      </w:pPr>
      <w:rPr>
        <w:rFonts w:hint="default"/>
        <w:lang w:val="fr-FR" w:eastAsia="en-US" w:bidi="ar-SA"/>
      </w:rPr>
    </w:lvl>
    <w:lvl w:ilvl="6" w:tplc="6344C702">
      <w:numFmt w:val="bullet"/>
      <w:lvlText w:val="•"/>
      <w:lvlJc w:val="left"/>
      <w:pPr>
        <w:ind w:left="6213" w:hanging="360"/>
      </w:pPr>
      <w:rPr>
        <w:rFonts w:hint="default"/>
        <w:lang w:val="fr-FR" w:eastAsia="en-US" w:bidi="ar-SA"/>
      </w:rPr>
    </w:lvl>
    <w:lvl w:ilvl="7" w:tplc="5134B362">
      <w:numFmt w:val="bullet"/>
      <w:lvlText w:val="•"/>
      <w:lvlJc w:val="left"/>
      <w:pPr>
        <w:ind w:left="7376" w:hanging="360"/>
      </w:pPr>
      <w:rPr>
        <w:rFonts w:hint="default"/>
        <w:lang w:val="fr-FR" w:eastAsia="en-US" w:bidi="ar-SA"/>
      </w:rPr>
    </w:lvl>
    <w:lvl w:ilvl="8" w:tplc="2D1C1778">
      <w:numFmt w:val="bullet"/>
      <w:lvlText w:val="•"/>
      <w:lvlJc w:val="left"/>
      <w:pPr>
        <w:ind w:left="8539" w:hanging="360"/>
      </w:pPr>
      <w:rPr>
        <w:rFonts w:hint="default"/>
        <w:lang w:val="fr-FR" w:eastAsia="en-US" w:bidi="ar-SA"/>
      </w:rPr>
    </w:lvl>
  </w:abstractNum>
  <w:abstractNum w:abstractNumId="18">
    <w:nsid w:val="510443FC"/>
    <w:multiLevelType w:val="hybridMultilevel"/>
    <w:tmpl w:val="B1BCF59C"/>
    <w:lvl w:ilvl="0" w:tplc="2946D76C">
      <w:start w:val="1"/>
      <w:numFmt w:val="lowerRoman"/>
      <w:lvlText w:val="[%1]"/>
      <w:lvlJc w:val="left"/>
      <w:pPr>
        <w:ind w:left="836" w:hanging="317"/>
        <w:jc w:val="left"/>
      </w:pPr>
      <w:rPr>
        <w:rFonts w:ascii="Times New Roman" w:eastAsia="Times New Roman" w:hAnsi="Times New Roman" w:cs="Times New Roman" w:hint="default"/>
        <w:spacing w:val="-2"/>
        <w:w w:val="100"/>
        <w:sz w:val="24"/>
        <w:szCs w:val="24"/>
        <w:lang w:val="fr-FR" w:eastAsia="en-US" w:bidi="ar-SA"/>
      </w:rPr>
    </w:lvl>
    <w:lvl w:ilvl="1" w:tplc="C45EE584">
      <w:start w:val="1"/>
      <w:numFmt w:val="decimal"/>
      <w:lvlText w:val="[%2]"/>
      <w:lvlJc w:val="left"/>
      <w:pPr>
        <w:ind w:left="1176" w:hanging="341"/>
        <w:jc w:val="left"/>
      </w:pPr>
      <w:rPr>
        <w:rFonts w:ascii="Times New Roman" w:eastAsia="Times New Roman" w:hAnsi="Times New Roman" w:cs="Times New Roman" w:hint="default"/>
        <w:spacing w:val="0"/>
        <w:w w:val="99"/>
        <w:sz w:val="24"/>
        <w:szCs w:val="24"/>
        <w:lang w:val="fr-FR" w:eastAsia="en-US" w:bidi="ar-SA"/>
      </w:rPr>
    </w:lvl>
    <w:lvl w:ilvl="2" w:tplc="A19AFB92">
      <w:numFmt w:val="bullet"/>
      <w:lvlText w:val="•"/>
      <w:lvlJc w:val="left"/>
      <w:pPr>
        <w:ind w:left="2256" w:hanging="341"/>
      </w:pPr>
      <w:rPr>
        <w:rFonts w:hint="default"/>
        <w:lang w:val="fr-FR" w:eastAsia="en-US" w:bidi="ar-SA"/>
      </w:rPr>
    </w:lvl>
    <w:lvl w:ilvl="3" w:tplc="BA3E9004">
      <w:numFmt w:val="bullet"/>
      <w:lvlText w:val="•"/>
      <w:lvlJc w:val="left"/>
      <w:pPr>
        <w:ind w:left="3332" w:hanging="341"/>
      </w:pPr>
      <w:rPr>
        <w:rFonts w:hint="default"/>
        <w:lang w:val="fr-FR" w:eastAsia="en-US" w:bidi="ar-SA"/>
      </w:rPr>
    </w:lvl>
    <w:lvl w:ilvl="4" w:tplc="64B276A4">
      <w:numFmt w:val="bullet"/>
      <w:lvlText w:val="•"/>
      <w:lvlJc w:val="left"/>
      <w:pPr>
        <w:ind w:left="4408" w:hanging="341"/>
      </w:pPr>
      <w:rPr>
        <w:rFonts w:hint="default"/>
        <w:lang w:val="fr-FR" w:eastAsia="en-US" w:bidi="ar-SA"/>
      </w:rPr>
    </w:lvl>
    <w:lvl w:ilvl="5" w:tplc="E0A0F754">
      <w:numFmt w:val="bullet"/>
      <w:lvlText w:val="•"/>
      <w:lvlJc w:val="left"/>
      <w:pPr>
        <w:ind w:left="5485" w:hanging="341"/>
      </w:pPr>
      <w:rPr>
        <w:rFonts w:hint="default"/>
        <w:lang w:val="fr-FR" w:eastAsia="en-US" w:bidi="ar-SA"/>
      </w:rPr>
    </w:lvl>
    <w:lvl w:ilvl="6" w:tplc="1880612A">
      <w:numFmt w:val="bullet"/>
      <w:lvlText w:val="•"/>
      <w:lvlJc w:val="left"/>
      <w:pPr>
        <w:ind w:left="6561" w:hanging="341"/>
      </w:pPr>
      <w:rPr>
        <w:rFonts w:hint="default"/>
        <w:lang w:val="fr-FR" w:eastAsia="en-US" w:bidi="ar-SA"/>
      </w:rPr>
    </w:lvl>
    <w:lvl w:ilvl="7" w:tplc="E3C45424">
      <w:numFmt w:val="bullet"/>
      <w:lvlText w:val="•"/>
      <w:lvlJc w:val="left"/>
      <w:pPr>
        <w:ind w:left="7637" w:hanging="341"/>
      </w:pPr>
      <w:rPr>
        <w:rFonts w:hint="default"/>
        <w:lang w:val="fr-FR" w:eastAsia="en-US" w:bidi="ar-SA"/>
      </w:rPr>
    </w:lvl>
    <w:lvl w:ilvl="8" w:tplc="7036251A">
      <w:numFmt w:val="bullet"/>
      <w:lvlText w:val="•"/>
      <w:lvlJc w:val="left"/>
      <w:pPr>
        <w:ind w:left="8713" w:hanging="341"/>
      </w:pPr>
      <w:rPr>
        <w:rFonts w:hint="default"/>
        <w:lang w:val="fr-FR" w:eastAsia="en-US" w:bidi="ar-SA"/>
      </w:rPr>
    </w:lvl>
  </w:abstractNum>
  <w:abstractNum w:abstractNumId="19">
    <w:nsid w:val="51E62E2D"/>
    <w:multiLevelType w:val="hybridMultilevel"/>
    <w:tmpl w:val="3F40DBD0"/>
    <w:lvl w:ilvl="0" w:tplc="3F2A887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537273B9"/>
    <w:multiLevelType w:val="multilevel"/>
    <w:tmpl w:val="9DA41280"/>
    <w:lvl w:ilvl="0">
      <w:start w:val="1"/>
      <w:numFmt w:val="decimal"/>
      <w:lvlText w:val="%1"/>
      <w:lvlJc w:val="left"/>
      <w:pPr>
        <w:ind w:left="3393" w:hanging="558"/>
        <w:jc w:val="right"/>
      </w:pPr>
      <w:rPr>
        <w:rFonts w:hint="default"/>
        <w:spacing w:val="0"/>
        <w:w w:val="92"/>
        <w:lang w:val="fr-FR" w:eastAsia="en-US" w:bidi="ar-SA"/>
      </w:rPr>
    </w:lvl>
    <w:lvl w:ilvl="1">
      <w:start w:val="3"/>
      <w:numFmt w:val="decimal"/>
      <w:lvlText w:val="%2"/>
      <w:lvlJc w:val="left"/>
      <w:pPr>
        <w:ind w:left="2258" w:hanging="558"/>
      </w:pPr>
      <w:rPr>
        <w:rFonts w:ascii="Cambria" w:eastAsia="Cambria" w:hAnsi="Cambria" w:cs="Cambria" w:hint="default"/>
        <w:b/>
        <w:bCs/>
        <w:i w:val="0"/>
        <w:iCs w:val="0"/>
        <w:spacing w:val="0"/>
        <w:w w:val="92"/>
        <w:sz w:val="34"/>
        <w:szCs w:val="34"/>
        <w:lang w:val="fr-FR" w:eastAsia="en-US" w:bidi="ar-SA"/>
      </w:rPr>
    </w:lvl>
    <w:lvl w:ilvl="2">
      <w:start w:val="1"/>
      <w:numFmt w:val="decimal"/>
      <w:lvlText w:val="%2.%3"/>
      <w:lvlJc w:val="left"/>
      <w:pPr>
        <w:ind w:left="2419" w:hanging="719"/>
      </w:pPr>
      <w:rPr>
        <w:rFonts w:ascii="Cambria" w:eastAsia="Cambria" w:hAnsi="Cambria" w:cs="Cambria" w:hint="default"/>
        <w:b/>
        <w:bCs/>
        <w:i w:val="0"/>
        <w:iCs w:val="0"/>
        <w:spacing w:val="-1"/>
        <w:w w:val="101"/>
        <w:sz w:val="28"/>
        <w:szCs w:val="28"/>
        <w:lang w:val="fr-FR" w:eastAsia="en-US" w:bidi="ar-SA"/>
      </w:rPr>
    </w:lvl>
    <w:lvl w:ilvl="3">
      <w:numFmt w:val="bullet"/>
      <w:lvlText w:val="•"/>
      <w:lvlJc w:val="left"/>
      <w:pPr>
        <w:ind w:left="3059" w:hanging="719"/>
      </w:pPr>
      <w:rPr>
        <w:rFonts w:hint="default"/>
        <w:lang w:val="fr-FR" w:eastAsia="en-US" w:bidi="ar-SA"/>
      </w:rPr>
    </w:lvl>
    <w:lvl w:ilvl="4">
      <w:numFmt w:val="bullet"/>
      <w:lvlText w:val="•"/>
      <w:lvlJc w:val="left"/>
      <w:pPr>
        <w:ind w:left="3379" w:hanging="719"/>
      </w:pPr>
      <w:rPr>
        <w:rFonts w:hint="default"/>
        <w:lang w:val="fr-FR" w:eastAsia="en-US" w:bidi="ar-SA"/>
      </w:rPr>
    </w:lvl>
    <w:lvl w:ilvl="5">
      <w:numFmt w:val="bullet"/>
      <w:lvlText w:val="•"/>
      <w:lvlJc w:val="left"/>
      <w:pPr>
        <w:ind w:left="3698" w:hanging="719"/>
      </w:pPr>
      <w:rPr>
        <w:rFonts w:hint="default"/>
        <w:lang w:val="fr-FR" w:eastAsia="en-US" w:bidi="ar-SA"/>
      </w:rPr>
    </w:lvl>
    <w:lvl w:ilvl="6">
      <w:numFmt w:val="bullet"/>
      <w:lvlText w:val="•"/>
      <w:lvlJc w:val="left"/>
      <w:pPr>
        <w:ind w:left="4018" w:hanging="719"/>
      </w:pPr>
      <w:rPr>
        <w:rFonts w:hint="default"/>
        <w:lang w:val="fr-FR" w:eastAsia="en-US" w:bidi="ar-SA"/>
      </w:rPr>
    </w:lvl>
    <w:lvl w:ilvl="7">
      <w:numFmt w:val="bullet"/>
      <w:lvlText w:val="•"/>
      <w:lvlJc w:val="left"/>
      <w:pPr>
        <w:ind w:left="4338" w:hanging="719"/>
      </w:pPr>
      <w:rPr>
        <w:rFonts w:hint="default"/>
        <w:lang w:val="fr-FR" w:eastAsia="en-US" w:bidi="ar-SA"/>
      </w:rPr>
    </w:lvl>
    <w:lvl w:ilvl="8">
      <w:numFmt w:val="bullet"/>
      <w:lvlText w:val="•"/>
      <w:lvlJc w:val="left"/>
      <w:pPr>
        <w:ind w:left="4657" w:hanging="719"/>
      </w:pPr>
      <w:rPr>
        <w:rFonts w:hint="default"/>
        <w:lang w:val="fr-FR" w:eastAsia="en-US" w:bidi="ar-SA"/>
      </w:rPr>
    </w:lvl>
  </w:abstractNum>
  <w:abstractNum w:abstractNumId="21">
    <w:nsid w:val="57D9591D"/>
    <w:multiLevelType w:val="multilevel"/>
    <w:tmpl w:val="181C34AC"/>
    <w:lvl w:ilvl="0">
      <w:start w:val="1"/>
      <w:numFmt w:val="decimal"/>
      <w:pStyle w:val="Style2"/>
      <w:lvlText w:val="%1."/>
      <w:lvlJc w:val="left"/>
      <w:pPr>
        <w:ind w:left="1119" w:hanging="284"/>
        <w:jc w:val="left"/>
      </w:pPr>
      <w:rPr>
        <w:rFonts w:ascii="Times New Roman" w:eastAsia="Times New Roman" w:hAnsi="Times New Roman" w:cs="Times New Roman" w:hint="default"/>
        <w:b/>
        <w:bCs/>
        <w:w w:val="99"/>
        <w:sz w:val="26"/>
        <w:szCs w:val="26"/>
        <w:lang w:val="fr-FR" w:eastAsia="en-US" w:bidi="ar-SA"/>
      </w:rPr>
    </w:lvl>
    <w:lvl w:ilvl="1">
      <w:start w:val="1"/>
      <w:numFmt w:val="decimal"/>
      <w:pStyle w:val="Style20"/>
      <w:lvlText w:val="%1.%2."/>
      <w:lvlJc w:val="left"/>
      <w:pPr>
        <w:ind w:left="1263" w:hanging="428"/>
        <w:jc w:val="left"/>
      </w:pPr>
      <w:rPr>
        <w:rFonts w:ascii="Times New Roman" w:eastAsia="Times New Roman" w:hAnsi="Times New Roman" w:cs="Times New Roman" w:hint="default"/>
        <w:b/>
        <w:bCs/>
        <w:w w:val="100"/>
        <w:sz w:val="24"/>
        <w:szCs w:val="24"/>
        <w:lang w:val="fr-FR" w:eastAsia="en-US" w:bidi="ar-SA"/>
      </w:rPr>
    </w:lvl>
    <w:lvl w:ilvl="2">
      <w:numFmt w:val="bullet"/>
      <w:lvlText w:val="•"/>
      <w:lvlJc w:val="left"/>
      <w:pPr>
        <w:ind w:left="2327" w:hanging="428"/>
      </w:pPr>
      <w:rPr>
        <w:rFonts w:hint="default"/>
        <w:lang w:val="fr-FR" w:eastAsia="en-US" w:bidi="ar-SA"/>
      </w:rPr>
    </w:lvl>
    <w:lvl w:ilvl="3">
      <w:numFmt w:val="bullet"/>
      <w:lvlText w:val="•"/>
      <w:lvlJc w:val="left"/>
      <w:pPr>
        <w:ind w:left="3394" w:hanging="428"/>
      </w:pPr>
      <w:rPr>
        <w:rFonts w:hint="default"/>
        <w:lang w:val="fr-FR" w:eastAsia="en-US" w:bidi="ar-SA"/>
      </w:rPr>
    </w:lvl>
    <w:lvl w:ilvl="4">
      <w:numFmt w:val="bullet"/>
      <w:lvlText w:val="•"/>
      <w:lvlJc w:val="left"/>
      <w:pPr>
        <w:ind w:left="4462" w:hanging="428"/>
      </w:pPr>
      <w:rPr>
        <w:rFonts w:hint="default"/>
        <w:lang w:val="fr-FR" w:eastAsia="en-US" w:bidi="ar-SA"/>
      </w:rPr>
    </w:lvl>
    <w:lvl w:ilvl="5">
      <w:numFmt w:val="bullet"/>
      <w:lvlText w:val="•"/>
      <w:lvlJc w:val="left"/>
      <w:pPr>
        <w:ind w:left="5529" w:hanging="428"/>
      </w:pPr>
      <w:rPr>
        <w:rFonts w:hint="default"/>
        <w:lang w:val="fr-FR" w:eastAsia="en-US" w:bidi="ar-SA"/>
      </w:rPr>
    </w:lvl>
    <w:lvl w:ilvl="6">
      <w:numFmt w:val="bullet"/>
      <w:lvlText w:val="•"/>
      <w:lvlJc w:val="left"/>
      <w:pPr>
        <w:ind w:left="6596" w:hanging="428"/>
      </w:pPr>
      <w:rPr>
        <w:rFonts w:hint="default"/>
        <w:lang w:val="fr-FR" w:eastAsia="en-US" w:bidi="ar-SA"/>
      </w:rPr>
    </w:lvl>
    <w:lvl w:ilvl="7">
      <w:numFmt w:val="bullet"/>
      <w:lvlText w:val="•"/>
      <w:lvlJc w:val="left"/>
      <w:pPr>
        <w:ind w:left="7664" w:hanging="428"/>
      </w:pPr>
      <w:rPr>
        <w:rFonts w:hint="default"/>
        <w:lang w:val="fr-FR" w:eastAsia="en-US" w:bidi="ar-SA"/>
      </w:rPr>
    </w:lvl>
    <w:lvl w:ilvl="8">
      <w:numFmt w:val="bullet"/>
      <w:lvlText w:val="•"/>
      <w:lvlJc w:val="left"/>
      <w:pPr>
        <w:ind w:left="8731" w:hanging="428"/>
      </w:pPr>
      <w:rPr>
        <w:rFonts w:hint="default"/>
        <w:lang w:val="fr-FR" w:eastAsia="en-US" w:bidi="ar-SA"/>
      </w:rPr>
    </w:lvl>
  </w:abstractNum>
  <w:abstractNum w:abstractNumId="22">
    <w:nsid w:val="5A30210F"/>
    <w:multiLevelType w:val="hybridMultilevel"/>
    <w:tmpl w:val="F24E4698"/>
    <w:lvl w:ilvl="0" w:tplc="9BAA3DF4">
      <w:numFmt w:val="bullet"/>
      <w:lvlText w:val=""/>
      <w:lvlJc w:val="left"/>
      <w:pPr>
        <w:ind w:left="1556" w:hanging="360"/>
      </w:pPr>
      <w:rPr>
        <w:rFonts w:ascii="Symbol" w:eastAsia="Symbol" w:hAnsi="Symbol" w:cs="Symbol" w:hint="default"/>
        <w:w w:val="100"/>
        <w:sz w:val="24"/>
        <w:szCs w:val="24"/>
        <w:lang w:val="fr-FR" w:eastAsia="en-US" w:bidi="ar-SA"/>
      </w:rPr>
    </w:lvl>
    <w:lvl w:ilvl="1" w:tplc="14E88C24">
      <w:numFmt w:val="bullet"/>
      <w:lvlText w:val="•"/>
      <w:lvlJc w:val="left"/>
      <w:pPr>
        <w:ind w:left="2490" w:hanging="360"/>
      </w:pPr>
      <w:rPr>
        <w:rFonts w:hint="default"/>
        <w:lang w:val="fr-FR" w:eastAsia="en-US" w:bidi="ar-SA"/>
      </w:rPr>
    </w:lvl>
    <w:lvl w:ilvl="2" w:tplc="B4D86D1E">
      <w:numFmt w:val="bullet"/>
      <w:lvlText w:val="•"/>
      <w:lvlJc w:val="left"/>
      <w:pPr>
        <w:ind w:left="3421" w:hanging="360"/>
      </w:pPr>
      <w:rPr>
        <w:rFonts w:hint="default"/>
        <w:lang w:val="fr-FR" w:eastAsia="en-US" w:bidi="ar-SA"/>
      </w:rPr>
    </w:lvl>
    <w:lvl w:ilvl="3" w:tplc="97A4129E">
      <w:numFmt w:val="bullet"/>
      <w:lvlText w:val="•"/>
      <w:lvlJc w:val="left"/>
      <w:pPr>
        <w:ind w:left="4351" w:hanging="360"/>
      </w:pPr>
      <w:rPr>
        <w:rFonts w:hint="default"/>
        <w:lang w:val="fr-FR" w:eastAsia="en-US" w:bidi="ar-SA"/>
      </w:rPr>
    </w:lvl>
    <w:lvl w:ilvl="4" w:tplc="B3241294">
      <w:numFmt w:val="bullet"/>
      <w:lvlText w:val="•"/>
      <w:lvlJc w:val="left"/>
      <w:pPr>
        <w:ind w:left="5282" w:hanging="360"/>
      </w:pPr>
      <w:rPr>
        <w:rFonts w:hint="default"/>
        <w:lang w:val="fr-FR" w:eastAsia="en-US" w:bidi="ar-SA"/>
      </w:rPr>
    </w:lvl>
    <w:lvl w:ilvl="5" w:tplc="05D05D34">
      <w:numFmt w:val="bullet"/>
      <w:lvlText w:val="•"/>
      <w:lvlJc w:val="left"/>
      <w:pPr>
        <w:ind w:left="6213" w:hanging="360"/>
      </w:pPr>
      <w:rPr>
        <w:rFonts w:hint="default"/>
        <w:lang w:val="fr-FR" w:eastAsia="en-US" w:bidi="ar-SA"/>
      </w:rPr>
    </w:lvl>
    <w:lvl w:ilvl="6" w:tplc="15305564">
      <w:numFmt w:val="bullet"/>
      <w:lvlText w:val="•"/>
      <w:lvlJc w:val="left"/>
      <w:pPr>
        <w:ind w:left="7143" w:hanging="360"/>
      </w:pPr>
      <w:rPr>
        <w:rFonts w:hint="default"/>
        <w:lang w:val="fr-FR" w:eastAsia="en-US" w:bidi="ar-SA"/>
      </w:rPr>
    </w:lvl>
    <w:lvl w:ilvl="7" w:tplc="3B3E1DC0">
      <w:numFmt w:val="bullet"/>
      <w:lvlText w:val="•"/>
      <w:lvlJc w:val="left"/>
      <w:pPr>
        <w:ind w:left="8074" w:hanging="360"/>
      </w:pPr>
      <w:rPr>
        <w:rFonts w:hint="default"/>
        <w:lang w:val="fr-FR" w:eastAsia="en-US" w:bidi="ar-SA"/>
      </w:rPr>
    </w:lvl>
    <w:lvl w:ilvl="8" w:tplc="D3B6AE42">
      <w:numFmt w:val="bullet"/>
      <w:lvlText w:val="•"/>
      <w:lvlJc w:val="left"/>
      <w:pPr>
        <w:ind w:left="9005" w:hanging="360"/>
      </w:pPr>
      <w:rPr>
        <w:rFonts w:hint="default"/>
        <w:lang w:val="fr-FR" w:eastAsia="en-US" w:bidi="ar-SA"/>
      </w:rPr>
    </w:lvl>
  </w:abstractNum>
  <w:abstractNum w:abstractNumId="23">
    <w:nsid w:val="5AA713C7"/>
    <w:multiLevelType w:val="multilevel"/>
    <w:tmpl w:val="D1D08F24"/>
    <w:lvl w:ilvl="0">
      <w:start w:val="1"/>
      <w:numFmt w:val="decimal"/>
      <w:lvlText w:val="%1."/>
      <w:lvlJc w:val="left"/>
      <w:pPr>
        <w:ind w:left="1275" w:hanging="440"/>
        <w:jc w:val="left"/>
      </w:pPr>
      <w:rPr>
        <w:rFonts w:ascii="Times New Roman" w:eastAsia="Times New Roman" w:hAnsi="Times New Roman" w:cs="Times New Roman" w:hint="default"/>
        <w:w w:val="100"/>
        <w:sz w:val="22"/>
        <w:szCs w:val="22"/>
        <w:lang w:val="fr-FR" w:eastAsia="en-US" w:bidi="ar-SA"/>
      </w:rPr>
    </w:lvl>
    <w:lvl w:ilvl="1">
      <w:start w:val="1"/>
      <w:numFmt w:val="decimal"/>
      <w:lvlText w:val="%1.%2."/>
      <w:lvlJc w:val="left"/>
      <w:pPr>
        <w:ind w:left="1717" w:hanging="660"/>
        <w:jc w:val="left"/>
      </w:pPr>
      <w:rPr>
        <w:rFonts w:ascii="Times New Roman" w:eastAsia="Times New Roman" w:hAnsi="Times New Roman" w:cs="Times New Roman" w:hint="default"/>
        <w:w w:val="100"/>
        <w:sz w:val="22"/>
        <w:szCs w:val="22"/>
        <w:lang w:val="fr-FR" w:eastAsia="en-US" w:bidi="ar-SA"/>
      </w:rPr>
    </w:lvl>
    <w:lvl w:ilvl="2">
      <w:numFmt w:val="bullet"/>
      <w:lvlText w:val="•"/>
      <w:lvlJc w:val="left"/>
      <w:pPr>
        <w:ind w:left="2736" w:hanging="660"/>
      </w:pPr>
      <w:rPr>
        <w:rFonts w:hint="default"/>
        <w:lang w:val="fr-FR" w:eastAsia="en-US" w:bidi="ar-SA"/>
      </w:rPr>
    </w:lvl>
    <w:lvl w:ilvl="3">
      <w:numFmt w:val="bullet"/>
      <w:lvlText w:val="•"/>
      <w:lvlJc w:val="left"/>
      <w:pPr>
        <w:ind w:left="3752" w:hanging="660"/>
      </w:pPr>
      <w:rPr>
        <w:rFonts w:hint="default"/>
        <w:lang w:val="fr-FR" w:eastAsia="en-US" w:bidi="ar-SA"/>
      </w:rPr>
    </w:lvl>
    <w:lvl w:ilvl="4">
      <w:numFmt w:val="bullet"/>
      <w:lvlText w:val="•"/>
      <w:lvlJc w:val="left"/>
      <w:pPr>
        <w:ind w:left="4768" w:hanging="660"/>
      </w:pPr>
      <w:rPr>
        <w:rFonts w:hint="default"/>
        <w:lang w:val="fr-FR" w:eastAsia="en-US" w:bidi="ar-SA"/>
      </w:rPr>
    </w:lvl>
    <w:lvl w:ilvl="5">
      <w:numFmt w:val="bullet"/>
      <w:lvlText w:val="•"/>
      <w:lvlJc w:val="left"/>
      <w:pPr>
        <w:ind w:left="5785" w:hanging="660"/>
      </w:pPr>
      <w:rPr>
        <w:rFonts w:hint="default"/>
        <w:lang w:val="fr-FR" w:eastAsia="en-US" w:bidi="ar-SA"/>
      </w:rPr>
    </w:lvl>
    <w:lvl w:ilvl="6">
      <w:numFmt w:val="bullet"/>
      <w:lvlText w:val="•"/>
      <w:lvlJc w:val="left"/>
      <w:pPr>
        <w:ind w:left="6801" w:hanging="660"/>
      </w:pPr>
      <w:rPr>
        <w:rFonts w:hint="default"/>
        <w:lang w:val="fr-FR" w:eastAsia="en-US" w:bidi="ar-SA"/>
      </w:rPr>
    </w:lvl>
    <w:lvl w:ilvl="7">
      <w:numFmt w:val="bullet"/>
      <w:lvlText w:val="•"/>
      <w:lvlJc w:val="left"/>
      <w:pPr>
        <w:ind w:left="7817" w:hanging="660"/>
      </w:pPr>
      <w:rPr>
        <w:rFonts w:hint="default"/>
        <w:lang w:val="fr-FR" w:eastAsia="en-US" w:bidi="ar-SA"/>
      </w:rPr>
    </w:lvl>
    <w:lvl w:ilvl="8">
      <w:numFmt w:val="bullet"/>
      <w:lvlText w:val="•"/>
      <w:lvlJc w:val="left"/>
      <w:pPr>
        <w:ind w:left="8833" w:hanging="660"/>
      </w:pPr>
      <w:rPr>
        <w:rFonts w:hint="default"/>
        <w:lang w:val="fr-FR" w:eastAsia="en-US" w:bidi="ar-SA"/>
      </w:rPr>
    </w:lvl>
  </w:abstractNum>
  <w:abstractNum w:abstractNumId="24">
    <w:nsid w:val="62DC6E28"/>
    <w:multiLevelType w:val="hybridMultilevel"/>
    <w:tmpl w:val="A254E9A0"/>
    <w:lvl w:ilvl="0" w:tplc="4274EFE4">
      <w:start w:val="1"/>
      <w:numFmt w:val="upperRoman"/>
      <w:lvlText w:val="%1."/>
      <w:lvlJc w:val="left"/>
      <w:pPr>
        <w:ind w:left="2420" w:hanging="720"/>
      </w:pPr>
      <w:rPr>
        <w:rFonts w:hint="default"/>
      </w:rPr>
    </w:lvl>
    <w:lvl w:ilvl="1" w:tplc="040C0019" w:tentative="1">
      <w:start w:val="1"/>
      <w:numFmt w:val="lowerLetter"/>
      <w:lvlText w:val="%2."/>
      <w:lvlJc w:val="left"/>
      <w:pPr>
        <w:ind w:left="2780" w:hanging="360"/>
      </w:pPr>
    </w:lvl>
    <w:lvl w:ilvl="2" w:tplc="040C001B" w:tentative="1">
      <w:start w:val="1"/>
      <w:numFmt w:val="lowerRoman"/>
      <w:lvlText w:val="%3."/>
      <w:lvlJc w:val="right"/>
      <w:pPr>
        <w:ind w:left="3500" w:hanging="180"/>
      </w:pPr>
    </w:lvl>
    <w:lvl w:ilvl="3" w:tplc="040C000F" w:tentative="1">
      <w:start w:val="1"/>
      <w:numFmt w:val="decimal"/>
      <w:lvlText w:val="%4."/>
      <w:lvlJc w:val="left"/>
      <w:pPr>
        <w:ind w:left="4220" w:hanging="360"/>
      </w:pPr>
    </w:lvl>
    <w:lvl w:ilvl="4" w:tplc="040C0019" w:tentative="1">
      <w:start w:val="1"/>
      <w:numFmt w:val="lowerLetter"/>
      <w:lvlText w:val="%5."/>
      <w:lvlJc w:val="left"/>
      <w:pPr>
        <w:ind w:left="4940" w:hanging="360"/>
      </w:pPr>
    </w:lvl>
    <w:lvl w:ilvl="5" w:tplc="040C001B" w:tentative="1">
      <w:start w:val="1"/>
      <w:numFmt w:val="lowerRoman"/>
      <w:lvlText w:val="%6."/>
      <w:lvlJc w:val="right"/>
      <w:pPr>
        <w:ind w:left="5660" w:hanging="180"/>
      </w:pPr>
    </w:lvl>
    <w:lvl w:ilvl="6" w:tplc="040C000F" w:tentative="1">
      <w:start w:val="1"/>
      <w:numFmt w:val="decimal"/>
      <w:lvlText w:val="%7."/>
      <w:lvlJc w:val="left"/>
      <w:pPr>
        <w:ind w:left="6380" w:hanging="360"/>
      </w:pPr>
    </w:lvl>
    <w:lvl w:ilvl="7" w:tplc="040C0019" w:tentative="1">
      <w:start w:val="1"/>
      <w:numFmt w:val="lowerLetter"/>
      <w:lvlText w:val="%8."/>
      <w:lvlJc w:val="left"/>
      <w:pPr>
        <w:ind w:left="7100" w:hanging="360"/>
      </w:pPr>
    </w:lvl>
    <w:lvl w:ilvl="8" w:tplc="040C001B" w:tentative="1">
      <w:start w:val="1"/>
      <w:numFmt w:val="lowerRoman"/>
      <w:lvlText w:val="%9."/>
      <w:lvlJc w:val="right"/>
      <w:pPr>
        <w:ind w:left="7820" w:hanging="180"/>
      </w:pPr>
    </w:lvl>
  </w:abstractNum>
  <w:abstractNum w:abstractNumId="25">
    <w:nsid w:val="634C1A90"/>
    <w:multiLevelType w:val="hybridMultilevel"/>
    <w:tmpl w:val="68CA7F3A"/>
    <w:lvl w:ilvl="0" w:tplc="3F2A8874">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65BE7A7B"/>
    <w:multiLevelType w:val="hybridMultilevel"/>
    <w:tmpl w:val="0B6CAAA0"/>
    <w:lvl w:ilvl="0" w:tplc="3F2A887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68E86BD0"/>
    <w:multiLevelType w:val="hybridMultilevel"/>
    <w:tmpl w:val="981CFD0C"/>
    <w:lvl w:ilvl="0" w:tplc="55668938">
      <w:numFmt w:val="bullet"/>
      <w:lvlText w:val="—"/>
      <w:lvlJc w:val="left"/>
      <w:pPr>
        <w:ind w:left="2403"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1" w:tplc="C4907200">
      <w:numFmt w:val="bullet"/>
      <w:lvlText w:val="•"/>
      <w:lvlJc w:val="left"/>
      <w:pPr>
        <w:ind w:left="3220" w:hanging="352"/>
      </w:pPr>
      <w:rPr>
        <w:rFonts w:hint="default"/>
        <w:lang w:val="fr-FR" w:eastAsia="en-US" w:bidi="ar-SA"/>
      </w:rPr>
    </w:lvl>
    <w:lvl w:ilvl="2" w:tplc="F2F8B570">
      <w:numFmt w:val="bullet"/>
      <w:lvlText w:val="•"/>
      <w:lvlJc w:val="left"/>
      <w:pPr>
        <w:ind w:left="4041" w:hanging="352"/>
      </w:pPr>
      <w:rPr>
        <w:rFonts w:hint="default"/>
        <w:lang w:val="fr-FR" w:eastAsia="en-US" w:bidi="ar-SA"/>
      </w:rPr>
    </w:lvl>
    <w:lvl w:ilvl="3" w:tplc="08226FD6">
      <w:numFmt w:val="bullet"/>
      <w:lvlText w:val="•"/>
      <w:lvlJc w:val="left"/>
      <w:pPr>
        <w:ind w:left="4861" w:hanging="352"/>
      </w:pPr>
      <w:rPr>
        <w:rFonts w:hint="default"/>
        <w:lang w:val="fr-FR" w:eastAsia="en-US" w:bidi="ar-SA"/>
      </w:rPr>
    </w:lvl>
    <w:lvl w:ilvl="4" w:tplc="C9463F60">
      <w:numFmt w:val="bullet"/>
      <w:lvlText w:val="•"/>
      <w:lvlJc w:val="left"/>
      <w:pPr>
        <w:ind w:left="5682" w:hanging="352"/>
      </w:pPr>
      <w:rPr>
        <w:rFonts w:hint="default"/>
        <w:lang w:val="fr-FR" w:eastAsia="en-US" w:bidi="ar-SA"/>
      </w:rPr>
    </w:lvl>
    <w:lvl w:ilvl="5" w:tplc="B4B04948">
      <w:numFmt w:val="bullet"/>
      <w:lvlText w:val="•"/>
      <w:lvlJc w:val="left"/>
      <w:pPr>
        <w:ind w:left="6502" w:hanging="352"/>
      </w:pPr>
      <w:rPr>
        <w:rFonts w:hint="default"/>
        <w:lang w:val="fr-FR" w:eastAsia="en-US" w:bidi="ar-SA"/>
      </w:rPr>
    </w:lvl>
    <w:lvl w:ilvl="6" w:tplc="9E9681CE">
      <w:numFmt w:val="bullet"/>
      <w:lvlText w:val="•"/>
      <w:lvlJc w:val="left"/>
      <w:pPr>
        <w:ind w:left="7323" w:hanging="352"/>
      </w:pPr>
      <w:rPr>
        <w:rFonts w:hint="default"/>
        <w:lang w:val="fr-FR" w:eastAsia="en-US" w:bidi="ar-SA"/>
      </w:rPr>
    </w:lvl>
    <w:lvl w:ilvl="7" w:tplc="2D568ABA">
      <w:numFmt w:val="bullet"/>
      <w:lvlText w:val="•"/>
      <w:lvlJc w:val="left"/>
      <w:pPr>
        <w:ind w:left="8143" w:hanging="352"/>
      </w:pPr>
      <w:rPr>
        <w:rFonts w:hint="default"/>
        <w:lang w:val="fr-FR" w:eastAsia="en-US" w:bidi="ar-SA"/>
      </w:rPr>
    </w:lvl>
    <w:lvl w:ilvl="8" w:tplc="9D1494B0">
      <w:numFmt w:val="bullet"/>
      <w:lvlText w:val="•"/>
      <w:lvlJc w:val="left"/>
      <w:pPr>
        <w:ind w:left="8964" w:hanging="352"/>
      </w:pPr>
      <w:rPr>
        <w:rFonts w:hint="default"/>
        <w:lang w:val="fr-FR" w:eastAsia="en-US" w:bidi="ar-SA"/>
      </w:rPr>
    </w:lvl>
  </w:abstractNum>
  <w:num w:numId="1">
    <w:abstractNumId w:val="27"/>
  </w:num>
  <w:num w:numId="2">
    <w:abstractNumId w:val="20"/>
  </w:num>
  <w:num w:numId="3">
    <w:abstractNumId w:val="9"/>
  </w:num>
  <w:num w:numId="4">
    <w:abstractNumId w:val="9"/>
    <w:lvlOverride w:ilvl="0">
      <w:startOverride w:val="1"/>
    </w:lvlOverride>
  </w:num>
  <w:num w:numId="5">
    <w:abstractNumId w:val="24"/>
  </w:num>
  <w:num w:numId="6">
    <w:abstractNumId w:val="25"/>
  </w:num>
  <w:num w:numId="7">
    <w:abstractNumId w:val="16"/>
  </w:num>
  <w:num w:numId="8">
    <w:abstractNumId w:val="19"/>
  </w:num>
  <w:num w:numId="9">
    <w:abstractNumId w:val="26"/>
  </w:num>
  <w:num w:numId="10">
    <w:abstractNumId w:val="10"/>
  </w:num>
  <w:num w:numId="11">
    <w:abstractNumId w:val="7"/>
  </w:num>
  <w:num w:numId="12">
    <w:abstractNumId w:val="1"/>
  </w:num>
  <w:num w:numId="13">
    <w:abstractNumId w:val="14"/>
  </w:num>
  <w:num w:numId="14">
    <w:abstractNumId w:val="17"/>
  </w:num>
  <w:num w:numId="15">
    <w:abstractNumId w:val="22"/>
  </w:num>
  <w:num w:numId="16">
    <w:abstractNumId w:val="13"/>
  </w:num>
  <w:num w:numId="17">
    <w:abstractNumId w:val="2"/>
  </w:num>
  <w:num w:numId="18">
    <w:abstractNumId w:val="18"/>
  </w:num>
  <w:num w:numId="19">
    <w:abstractNumId w:val="4"/>
  </w:num>
  <w:num w:numId="20">
    <w:abstractNumId w:val="15"/>
  </w:num>
  <w:num w:numId="21">
    <w:abstractNumId w:val="21"/>
  </w:num>
  <w:num w:numId="22">
    <w:abstractNumId w:val="5"/>
  </w:num>
  <w:num w:numId="23">
    <w:abstractNumId w:val="23"/>
  </w:num>
  <w:num w:numId="24">
    <w:abstractNumId w:val="8"/>
  </w:num>
  <w:num w:numId="25">
    <w:abstractNumId w:val="0"/>
  </w:num>
  <w:num w:numId="26">
    <w:abstractNumId w:val="12"/>
  </w:num>
  <w:num w:numId="27">
    <w:abstractNumId w:val="11"/>
  </w:num>
  <w:num w:numId="28">
    <w:abstractNumId w:val="21"/>
    <w:lvlOverride w:ilvl="0">
      <w:startOverride w:val="1"/>
    </w:lvlOverride>
    <w:lvlOverride w:ilvl="1">
      <w:startOverride w:val="1"/>
    </w:lvlOverride>
    <w:lvlOverride w:ilvl="2"/>
    <w:lvlOverride w:ilvl="3"/>
    <w:lvlOverride w:ilvl="4"/>
    <w:lvlOverride w:ilvl="5"/>
    <w:lvlOverride w:ilvl="6"/>
    <w:lvlOverride w:ilvl="7"/>
    <w:lvlOverride w:ilvl="8"/>
  </w:num>
  <w:num w:numId="29">
    <w:abstractNumId w:val="21"/>
    <w:lvlOverride w:ilvl="0">
      <w:startOverride w:val="1"/>
    </w:lvlOverride>
    <w:lvlOverride w:ilvl="1">
      <w:startOverride w:val="1"/>
    </w:lvlOverride>
    <w:lvlOverride w:ilvl="2"/>
    <w:lvlOverride w:ilvl="3"/>
    <w:lvlOverride w:ilvl="4"/>
    <w:lvlOverride w:ilvl="5"/>
    <w:lvlOverride w:ilvl="6"/>
    <w:lvlOverride w:ilvl="7"/>
    <w:lvlOverride w:ilvl="8"/>
  </w:num>
  <w:num w:numId="30">
    <w:abstractNumId w:val="21"/>
  </w:num>
  <w:num w:numId="31">
    <w:abstractNumId w:val="21"/>
  </w:num>
  <w:num w:numId="32">
    <w:abstractNumId w:val="21"/>
  </w:num>
  <w:num w:numId="33">
    <w:abstractNumId w:val="21"/>
  </w:num>
  <w:num w:numId="34">
    <w:abstractNumId w:val="6"/>
  </w:num>
  <w:num w:numId="35">
    <w:abstractNumId w:val="3"/>
  </w:num>
  <w:num w:numId="36">
    <w:abstractNumId w:val="21"/>
  </w:num>
  <w:num w:numId="37">
    <w:abstractNumId w:val="21"/>
  </w:num>
  <w:num w:numId="38">
    <w:abstractNumId w:val="21"/>
  </w:num>
  <w:num w:numId="3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6"/>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7E1E"/>
    <w:rsid w:val="000116B1"/>
    <w:rsid w:val="00041083"/>
    <w:rsid w:val="00071625"/>
    <w:rsid w:val="000826D3"/>
    <w:rsid w:val="000957D0"/>
    <w:rsid w:val="000D06A5"/>
    <w:rsid w:val="000D0EAE"/>
    <w:rsid w:val="00117DB7"/>
    <w:rsid w:val="00133326"/>
    <w:rsid w:val="00187847"/>
    <w:rsid w:val="00195366"/>
    <w:rsid w:val="001F16A5"/>
    <w:rsid w:val="00207A33"/>
    <w:rsid w:val="00245228"/>
    <w:rsid w:val="00257591"/>
    <w:rsid w:val="00267431"/>
    <w:rsid w:val="002E699A"/>
    <w:rsid w:val="003662CD"/>
    <w:rsid w:val="003929CC"/>
    <w:rsid w:val="003D300E"/>
    <w:rsid w:val="00410019"/>
    <w:rsid w:val="004533CC"/>
    <w:rsid w:val="0048592E"/>
    <w:rsid w:val="00497E1E"/>
    <w:rsid w:val="004C2E3F"/>
    <w:rsid w:val="004C4078"/>
    <w:rsid w:val="005C1F76"/>
    <w:rsid w:val="005D04B4"/>
    <w:rsid w:val="00603C6C"/>
    <w:rsid w:val="00642780"/>
    <w:rsid w:val="00675264"/>
    <w:rsid w:val="006C50C2"/>
    <w:rsid w:val="006D0A7D"/>
    <w:rsid w:val="007A7ED2"/>
    <w:rsid w:val="007E535A"/>
    <w:rsid w:val="008012F6"/>
    <w:rsid w:val="00812EC4"/>
    <w:rsid w:val="008310C0"/>
    <w:rsid w:val="00840CB1"/>
    <w:rsid w:val="008E6EA8"/>
    <w:rsid w:val="008F165B"/>
    <w:rsid w:val="009358A3"/>
    <w:rsid w:val="009A0222"/>
    <w:rsid w:val="00A1366C"/>
    <w:rsid w:val="00A262F6"/>
    <w:rsid w:val="00AC447F"/>
    <w:rsid w:val="00AD698F"/>
    <w:rsid w:val="00B07204"/>
    <w:rsid w:val="00B07D5C"/>
    <w:rsid w:val="00B446F5"/>
    <w:rsid w:val="00BD7FB6"/>
    <w:rsid w:val="00BE23D9"/>
    <w:rsid w:val="00BF46F8"/>
    <w:rsid w:val="00C1138A"/>
    <w:rsid w:val="00C41644"/>
    <w:rsid w:val="00C558F1"/>
    <w:rsid w:val="00C56D29"/>
    <w:rsid w:val="00C801C4"/>
    <w:rsid w:val="00C933D4"/>
    <w:rsid w:val="00CB0613"/>
    <w:rsid w:val="00CC0FA0"/>
    <w:rsid w:val="00CE0CA3"/>
    <w:rsid w:val="00D0519C"/>
    <w:rsid w:val="00D17686"/>
    <w:rsid w:val="00D52219"/>
    <w:rsid w:val="00D55F34"/>
    <w:rsid w:val="00D9516C"/>
    <w:rsid w:val="00DB751D"/>
    <w:rsid w:val="00DD0E50"/>
    <w:rsid w:val="00E130C9"/>
    <w:rsid w:val="00E62C02"/>
    <w:rsid w:val="00E87FB8"/>
    <w:rsid w:val="00EA221D"/>
    <w:rsid w:val="00EA74F2"/>
    <w:rsid w:val="00F27FCB"/>
    <w:rsid w:val="00F57607"/>
    <w:rsid w:val="00F84C6E"/>
    <w:rsid w:val="00FB2930"/>
    <w:rsid w:val="00FC498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6FD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lsdException w:name="heading 3" w:uiPriority="9"/>
    <w:lsdException w:name="heading 4" w:uiPriority="9"/>
    <w:lsdException w:name="heading 5" w:uiPriority="9"/>
    <w:lsdException w:name="heading 6" w:uiPriority="9"/>
    <w:lsdException w:name="heading 7" w:uiPriority="1" w:qFormat="1"/>
    <w:lsdException w:name="heading 8" w:uiPriority="1" w:qFormat="1"/>
    <w:lsdException w:name="heading 9" w:uiPriority="1" w:qFormat="1"/>
    <w:lsdException w:name="toc 1" w:uiPriority="39" w:qFormat="1"/>
    <w:lsdException w:name="toc 2" w:uiPriority="39" w:qFormat="1"/>
    <w:lsdException w:name="toc 3" w:uiPriority="39" w:qFormat="1"/>
    <w:lsdException w:name="toc 4" w:uiPriority="1" w:qFormat="1"/>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lsdException w:name="Strong" w:semiHidden="0" w:uiPriority="22" w:unhideWhenUsed="0" w:qFormat="1"/>
    <w:lsdException w:name="Emphasis" w:semiHidden="0" w:uiPriority="20" w:unhideWhenUsed="0" w:qFormat="1"/>
    <w:lsdException w:name="Table Professional" w:semiHidden="0" w:unhideWhenUsed="0"/>
    <w:lsdException w:name="Table Web 1" w:semiHidden="0" w:unhideWhenUsed="0"/>
    <w:lsdException w:name="Table Web 2"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97E1E"/>
    <w:pPr>
      <w:widowControl w:val="0"/>
      <w:autoSpaceDE w:val="0"/>
      <w:autoSpaceDN w:val="0"/>
      <w:spacing w:after="0" w:line="240" w:lineRule="auto"/>
    </w:pPr>
    <w:rPr>
      <w:rFonts w:ascii="Times New Roman" w:eastAsia="Times New Roman" w:hAnsi="Times New Roman" w:cs="Times New Roman"/>
      <w:color w:val="1A1A1A"/>
      <w:kern w:val="0"/>
      <w:sz w:val="23"/>
    </w:rPr>
  </w:style>
  <w:style w:type="paragraph" w:styleId="Titre1">
    <w:name w:val="heading 1"/>
    <w:aliases w:val="Style 1"/>
    <w:basedOn w:val="Normal"/>
    <w:link w:val="Titre1Car"/>
    <w:uiPriority w:val="9"/>
    <w:qFormat/>
    <w:rsid w:val="00C56D29"/>
    <w:pPr>
      <w:spacing w:after="360"/>
      <w:jc w:val="center"/>
      <w:outlineLvl w:val="0"/>
    </w:pPr>
    <w:rPr>
      <w:rFonts w:ascii="Cambria" w:eastAsia="Cambria" w:hAnsi="Cambria" w:cs="Cambria"/>
      <w:b/>
      <w:bCs/>
      <w:sz w:val="34"/>
      <w:szCs w:val="34"/>
    </w:rPr>
  </w:style>
  <w:style w:type="paragraph" w:styleId="Titre2">
    <w:name w:val="heading 2"/>
    <w:basedOn w:val="Normal"/>
    <w:link w:val="Titre2Car"/>
    <w:uiPriority w:val="9"/>
    <w:rsid w:val="00497E1E"/>
    <w:pPr>
      <w:numPr>
        <w:ilvl w:val="1"/>
        <w:numId w:val="35"/>
      </w:numPr>
      <w:outlineLvl w:val="1"/>
    </w:pPr>
    <w:rPr>
      <w:rFonts w:ascii="Cambria" w:eastAsia="Cambria" w:hAnsi="Cambria" w:cs="Cambria"/>
      <w:b/>
      <w:bCs/>
      <w:sz w:val="28"/>
      <w:szCs w:val="28"/>
    </w:rPr>
  </w:style>
  <w:style w:type="paragraph" w:styleId="Titre3">
    <w:name w:val="heading 3"/>
    <w:basedOn w:val="Normal"/>
    <w:link w:val="Titre3Car"/>
    <w:uiPriority w:val="9"/>
    <w:rsid w:val="00497E1E"/>
    <w:pPr>
      <w:numPr>
        <w:ilvl w:val="2"/>
        <w:numId w:val="35"/>
      </w:numPr>
      <w:outlineLvl w:val="2"/>
    </w:pPr>
    <w:rPr>
      <w:rFonts w:ascii="Calibri" w:eastAsia="Calibri" w:hAnsi="Calibri" w:cs="Calibri"/>
      <w:sz w:val="28"/>
      <w:szCs w:val="28"/>
    </w:rPr>
  </w:style>
  <w:style w:type="paragraph" w:styleId="Titre4">
    <w:name w:val="heading 4"/>
    <w:basedOn w:val="Normal"/>
    <w:next w:val="Normal"/>
    <w:link w:val="Titre4Car"/>
    <w:uiPriority w:val="9"/>
    <w:unhideWhenUsed/>
    <w:rsid w:val="00410019"/>
    <w:pPr>
      <w:keepNext/>
      <w:keepLines/>
      <w:numPr>
        <w:ilvl w:val="3"/>
        <w:numId w:val="35"/>
      </w:numPr>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unhideWhenUsed/>
    <w:rsid w:val="00410019"/>
    <w:pPr>
      <w:numPr>
        <w:ilvl w:val="4"/>
        <w:numId w:val="35"/>
      </w:numPr>
      <w:jc w:val="center"/>
      <w:outlineLvl w:val="4"/>
    </w:pPr>
    <w:rPr>
      <w:b/>
      <w:bCs/>
      <w:sz w:val="28"/>
      <w:szCs w:val="28"/>
    </w:rPr>
  </w:style>
  <w:style w:type="paragraph" w:styleId="Titre6">
    <w:name w:val="heading 6"/>
    <w:basedOn w:val="Normal"/>
    <w:next w:val="Normal"/>
    <w:link w:val="Titre6Car"/>
    <w:uiPriority w:val="9"/>
    <w:unhideWhenUsed/>
    <w:rsid w:val="00410019"/>
    <w:pPr>
      <w:keepNext/>
      <w:keepLines/>
      <w:numPr>
        <w:ilvl w:val="5"/>
        <w:numId w:val="35"/>
      </w:numPr>
      <w:spacing w:before="4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1"/>
    <w:unhideWhenUsed/>
    <w:qFormat/>
    <w:rsid w:val="00410019"/>
    <w:pPr>
      <w:keepNext/>
      <w:keepLines/>
      <w:numPr>
        <w:ilvl w:val="6"/>
        <w:numId w:val="35"/>
      </w:numPr>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1"/>
    <w:unhideWhenUsed/>
    <w:qFormat/>
    <w:rsid w:val="00410019"/>
    <w:pPr>
      <w:keepNext/>
      <w:keepLines/>
      <w:numPr>
        <w:ilvl w:val="7"/>
        <w:numId w:val="35"/>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1"/>
    <w:unhideWhenUsed/>
    <w:qFormat/>
    <w:rsid w:val="00410019"/>
    <w:pPr>
      <w:keepNext/>
      <w:keepLines/>
      <w:numPr>
        <w:ilvl w:val="8"/>
        <w:numId w:val="3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Style 1 Car"/>
    <w:basedOn w:val="Policepardfaut"/>
    <w:link w:val="Titre1"/>
    <w:uiPriority w:val="9"/>
    <w:rsid w:val="00F57607"/>
    <w:rPr>
      <w:rFonts w:ascii="Cambria" w:eastAsia="Cambria" w:hAnsi="Cambria" w:cs="Cambria"/>
      <w:b/>
      <w:bCs/>
      <w:kern w:val="0"/>
      <w:sz w:val="34"/>
      <w:szCs w:val="34"/>
    </w:rPr>
  </w:style>
  <w:style w:type="character" w:customStyle="1" w:styleId="Titre2Car">
    <w:name w:val="Titre 2 Car"/>
    <w:basedOn w:val="Policepardfaut"/>
    <w:link w:val="Titre2"/>
    <w:uiPriority w:val="9"/>
    <w:rsid w:val="00497E1E"/>
    <w:rPr>
      <w:rFonts w:ascii="Cambria" w:eastAsia="Cambria" w:hAnsi="Cambria" w:cs="Cambria"/>
      <w:b/>
      <w:bCs/>
      <w:kern w:val="0"/>
      <w:sz w:val="28"/>
      <w:szCs w:val="28"/>
    </w:rPr>
  </w:style>
  <w:style w:type="character" w:customStyle="1" w:styleId="Titre3Car">
    <w:name w:val="Titre 3 Car"/>
    <w:basedOn w:val="Policepardfaut"/>
    <w:link w:val="Titre3"/>
    <w:uiPriority w:val="9"/>
    <w:rsid w:val="00497E1E"/>
    <w:rPr>
      <w:rFonts w:ascii="Calibri" w:eastAsia="Calibri" w:hAnsi="Calibri" w:cs="Calibri"/>
      <w:kern w:val="0"/>
      <w:sz w:val="28"/>
      <w:szCs w:val="28"/>
    </w:rPr>
  </w:style>
  <w:style w:type="paragraph" w:styleId="Corpsdetexte">
    <w:name w:val="Body Text"/>
    <w:basedOn w:val="Normal"/>
    <w:link w:val="CorpsdetexteCar"/>
    <w:uiPriority w:val="1"/>
    <w:qFormat/>
    <w:rsid w:val="00F84C6E"/>
    <w:pPr>
      <w:spacing w:line="360" w:lineRule="auto"/>
      <w:jc w:val="both"/>
    </w:pPr>
    <w:rPr>
      <w:rFonts w:ascii="Times New Roman" w:hAnsi="Times New Roman"/>
      <w:color w:val="1A1A1A"/>
      <w:sz w:val="23"/>
      <w:szCs w:val="24"/>
    </w:rPr>
  </w:style>
  <w:style w:type="character" w:customStyle="1" w:styleId="CorpsdetexteCar">
    <w:name w:val="Corps de texte Car"/>
    <w:basedOn w:val="Policepardfaut"/>
    <w:link w:val="Corpsdetexte"/>
    <w:uiPriority w:val="1"/>
    <w:rsid w:val="00F84C6E"/>
    <w:rPr>
      <w:rFonts w:ascii="Times New Roman" w:eastAsia="Times New Roman" w:hAnsi="Times New Roman" w:cs="Times New Roman"/>
      <w:kern w:val="0"/>
      <w:sz w:val="24"/>
      <w:szCs w:val="24"/>
    </w:rPr>
  </w:style>
  <w:style w:type="paragraph" w:styleId="Titre">
    <w:name w:val="Title"/>
    <w:basedOn w:val="Normal"/>
    <w:link w:val="TitreCar"/>
    <w:uiPriority w:val="1"/>
    <w:qFormat/>
    <w:rsid w:val="00497E1E"/>
    <w:pPr>
      <w:ind w:left="4637"/>
    </w:pPr>
    <w:rPr>
      <w:rFonts w:ascii="Cambria" w:eastAsia="Cambria" w:hAnsi="Cambria" w:cs="Cambria"/>
      <w:sz w:val="41"/>
      <w:szCs w:val="41"/>
    </w:rPr>
  </w:style>
  <w:style w:type="character" w:customStyle="1" w:styleId="TitreCar">
    <w:name w:val="Titre Car"/>
    <w:basedOn w:val="Policepardfaut"/>
    <w:link w:val="Titre"/>
    <w:uiPriority w:val="1"/>
    <w:rsid w:val="00497E1E"/>
    <w:rPr>
      <w:rFonts w:ascii="Cambria" w:eastAsia="Cambria" w:hAnsi="Cambria" w:cs="Cambria"/>
      <w:kern w:val="0"/>
      <w:sz w:val="41"/>
      <w:szCs w:val="41"/>
    </w:rPr>
  </w:style>
  <w:style w:type="paragraph" w:styleId="Paragraphedeliste">
    <w:name w:val="List Paragraph"/>
    <w:basedOn w:val="Normal"/>
    <w:uiPriority w:val="1"/>
    <w:qFormat/>
    <w:rsid w:val="00497E1E"/>
    <w:pPr>
      <w:ind w:left="2051" w:hanging="351"/>
    </w:pPr>
    <w:rPr>
      <w:rFonts w:ascii="Times New Roman" w:hAnsi="Times New Roman"/>
      <w:color w:val="1A1A1A"/>
      <w:sz w:val="23"/>
    </w:rPr>
  </w:style>
  <w:style w:type="paragraph" w:styleId="En-tte">
    <w:name w:val="header"/>
    <w:basedOn w:val="Normal"/>
    <w:link w:val="En-tteCar"/>
    <w:uiPriority w:val="99"/>
    <w:unhideWhenUsed/>
    <w:rsid w:val="00497E1E"/>
    <w:pPr>
      <w:tabs>
        <w:tab w:val="center" w:pos="4536"/>
        <w:tab w:val="right" w:pos="9072"/>
      </w:tabs>
    </w:pPr>
  </w:style>
  <w:style w:type="character" w:customStyle="1" w:styleId="En-tteCar">
    <w:name w:val="En-tête Car"/>
    <w:basedOn w:val="Policepardfaut"/>
    <w:link w:val="En-tte"/>
    <w:uiPriority w:val="99"/>
    <w:rsid w:val="00497E1E"/>
    <w:rPr>
      <w:rFonts w:ascii="Times New Roman" w:eastAsia="Times New Roman" w:hAnsi="Times New Roman" w:cs="Times New Roman"/>
      <w:kern w:val="0"/>
    </w:rPr>
  </w:style>
  <w:style w:type="paragraph" w:styleId="Pieddepage">
    <w:name w:val="footer"/>
    <w:basedOn w:val="Normal"/>
    <w:link w:val="PieddepageCar"/>
    <w:uiPriority w:val="99"/>
    <w:unhideWhenUsed/>
    <w:rsid w:val="00497E1E"/>
    <w:pPr>
      <w:tabs>
        <w:tab w:val="center" w:pos="4703"/>
        <w:tab w:val="right" w:pos="9406"/>
      </w:tabs>
    </w:pPr>
  </w:style>
  <w:style w:type="character" w:customStyle="1" w:styleId="PieddepageCar">
    <w:name w:val="Pied de page Car"/>
    <w:basedOn w:val="Policepardfaut"/>
    <w:link w:val="Pieddepage"/>
    <w:uiPriority w:val="99"/>
    <w:rsid w:val="00497E1E"/>
    <w:rPr>
      <w:rFonts w:ascii="Times New Roman" w:eastAsia="Times New Roman" w:hAnsi="Times New Roman" w:cs="Times New Roman"/>
      <w:kern w:val="0"/>
    </w:rPr>
  </w:style>
  <w:style w:type="character" w:customStyle="1" w:styleId="Titre4Car">
    <w:name w:val="Titre 4 Car"/>
    <w:basedOn w:val="Policepardfaut"/>
    <w:link w:val="Titre4"/>
    <w:uiPriority w:val="9"/>
    <w:rsid w:val="00410019"/>
    <w:rPr>
      <w:rFonts w:asciiTheme="majorHAnsi" w:eastAsiaTheme="majorEastAsia" w:hAnsiTheme="majorHAnsi" w:cstheme="majorBidi"/>
      <w:i/>
      <w:iCs/>
      <w:color w:val="2F5496" w:themeColor="accent1" w:themeShade="BF"/>
      <w:kern w:val="0"/>
    </w:rPr>
  </w:style>
  <w:style w:type="character" w:customStyle="1" w:styleId="Titre6Car">
    <w:name w:val="Titre 6 Car"/>
    <w:basedOn w:val="Policepardfaut"/>
    <w:link w:val="Titre6"/>
    <w:uiPriority w:val="9"/>
    <w:rsid w:val="00410019"/>
    <w:rPr>
      <w:rFonts w:asciiTheme="majorHAnsi" w:eastAsiaTheme="majorEastAsia" w:hAnsiTheme="majorHAnsi" w:cstheme="majorBidi"/>
      <w:color w:val="1F3763" w:themeColor="accent1" w:themeShade="7F"/>
      <w:kern w:val="0"/>
    </w:rPr>
  </w:style>
  <w:style w:type="character" w:customStyle="1" w:styleId="Titre7Car">
    <w:name w:val="Titre 7 Car"/>
    <w:basedOn w:val="Policepardfaut"/>
    <w:link w:val="Titre7"/>
    <w:uiPriority w:val="1"/>
    <w:rsid w:val="00410019"/>
    <w:rPr>
      <w:rFonts w:asciiTheme="majorHAnsi" w:eastAsiaTheme="majorEastAsia" w:hAnsiTheme="majorHAnsi" w:cstheme="majorBidi"/>
      <w:i/>
      <w:iCs/>
      <w:color w:val="1F3763" w:themeColor="accent1" w:themeShade="7F"/>
      <w:kern w:val="0"/>
    </w:rPr>
  </w:style>
  <w:style w:type="character" w:customStyle="1" w:styleId="Titre8Car">
    <w:name w:val="Titre 8 Car"/>
    <w:basedOn w:val="Policepardfaut"/>
    <w:link w:val="Titre8"/>
    <w:uiPriority w:val="1"/>
    <w:rsid w:val="00410019"/>
    <w:rPr>
      <w:rFonts w:asciiTheme="majorHAnsi" w:eastAsiaTheme="majorEastAsia" w:hAnsiTheme="majorHAnsi" w:cstheme="majorBidi"/>
      <w:color w:val="272727" w:themeColor="text1" w:themeTint="D8"/>
      <w:kern w:val="0"/>
      <w:sz w:val="21"/>
      <w:szCs w:val="21"/>
    </w:rPr>
  </w:style>
  <w:style w:type="character" w:customStyle="1" w:styleId="Titre9Car">
    <w:name w:val="Titre 9 Car"/>
    <w:basedOn w:val="Policepardfaut"/>
    <w:link w:val="Titre9"/>
    <w:uiPriority w:val="1"/>
    <w:rsid w:val="00410019"/>
    <w:rPr>
      <w:rFonts w:asciiTheme="majorHAnsi" w:eastAsiaTheme="majorEastAsia" w:hAnsiTheme="majorHAnsi" w:cstheme="majorBidi"/>
      <w:i/>
      <w:iCs/>
      <w:color w:val="272727" w:themeColor="text1" w:themeTint="D8"/>
      <w:kern w:val="0"/>
      <w:sz w:val="21"/>
      <w:szCs w:val="21"/>
    </w:rPr>
  </w:style>
  <w:style w:type="character" w:customStyle="1" w:styleId="Titre5Car">
    <w:name w:val="Titre 5 Car"/>
    <w:basedOn w:val="Policepardfaut"/>
    <w:link w:val="Titre5"/>
    <w:uiPriority w:val="9"/>
    <w:rsid w:val="00410019"/>
    <w:rPr>
      <w:rFonts w:ascii="Times New Roman" w:eastAsia="Times New Roman" w:hAnsi="Times New Roman" w:cs="Times New Roman"/>
      <w:b/>
      <w:bCs/>
      <w:kern w:val="0"/>
      <w:sz w:val="28"/>
      <w:szCs w:val="28"/>
    </w:rPr>
  </w:style>
  <w:style w:type="paragraph" w:styleId="TM1">
    <w:name w:val="toc 1"/>
    <w:basedOn w:val="Normal"/>
    <w:uiPriority w:val="39"/>
    <w:qFormat/>
    <w:rsid w:val="00410019"/>
    <w:pPr>
      <w:spacing w:before="119"/>
      <w:ind w:left="836"/>
    </w:pPr>
    <w:rPr>
      <w:b/>
      <w:bCs/>
    </w:rPr>
  </w:style>
  <w:style w:type="paragraph" w:styleId="TM2">
    <w:name w:val="toc 2"/>
    <w:basedOn w:val="Normal"/>
    <w:uiPriority w:val="39"/>
    <w:qFormat/>
    <w:rsid w:val="00410019"/>
    <w:pPr>
      <w:spacing w:before="119"/>
      <w:ind w:left="1275" w:hanging="440"/>
    </w:pPr>
  </w:style>
  <w:style w:type="paragraph" w:styleId="TM3">
    <w:name w:val="toc 3"/>
    <w:basedOn w:val="Normal"/>
    <w:uiPriority w:val="39"/>
    <w:qFormat/>
    <w:rsid w:val="00410019"/>
    <w:pPr>
      <w:spacing w:before="119"/>
      <w:ind w:left="1717" w:hanging="661"/>
    </w:pPr>
  </w:style>
  <w:style w:type="paragraph" w:styleId="TM4">
    <w:name w:val="toc 4"/>
    <w:basedOn w:val="Normal"/>
    <w:uiPriority w:val="1"/>
    <w:qFormat/>
    <w:rsid w:val="00410019"/>
    <w:pPr>
      <w:spacing w:before="119"/>
      <w:ind w:left="2156" w:hanging="882"/>
    </w:pPr>
  </w:style>
  <w:style w:type="paragraph" w:customStyle="1" w:styleId="TableParagraph">
    <w:name w:val="Table Paragraph"/>
    <w:basedOn w:val="Normal"/>
    <w:uiPriority w:val="1"/>
    <w:qFormat/>
    <w:rsid w:val="00410019"/>
  </w:style>
  <w:style w:type="paragraph" w:styleId="Textedebulles">
    <w:name w:val="Balloon Text"/>
    <w:basedOn w:val="Normal"/>
    <w:link w:val="TextedebullesCar"/>
    <w:uiPriority w:val="99"/>
    <w:semiHidden/>
    <w:unhideWhenUsed/>
    <w:rsid w:val="00267431"/>
    <w:rPr>
      <w:rFonts w:ascii="Tahoma" w:hAnsi="Tahoma" w:cs="Tahoma"/>
      <w:sz w:val="16"/>
      <w:szCs w:val="16"/>
    </w:rPr>
  </w:style>
  <w:style w:type="character" w:customStyle="1" w:styleId="TextedebullesCar">
    <w:name w:val="Texte de bulles Car"/>
    <w:basedOn w:val="Policepardfaut"/>
    <w:link w:val="Textedebulles"/>
    <w:uiPriority w:val="99"/>
    <w:semiHidden/>
    <w:rsid w:val="00267431"/>
    <w:rPr>
      <w:rFonts w:ascii="Tahoma" w:eastAsia="Times New Roman" w:hAnsi="Tahoma" w:cs="Tahoma"/>
      <w:kern w:val="0"/>
      <w:sz w:val="16"/>
      <w:szCs w:val="16"/>
    </w:rPr>
  </w:style>
  <w:style w:type="paragraph" w:styleId="En-ttedetabledesmatires">
    <w:name w:val="TOC Heading"/>
    <w:basedOn w:val="Titre1"/>
    <w:next w:val="Normal"/>
    <w:uiPriority w:val="39"/>
    <w:semiHidden/>
    <w:unhideWhenUsed/>
    <w:qFormat/>
    <w:rsid w:val="00F57607"/>
    <w:pPr>
      <w:keepNext/>
      <w:keepLines/>
      <w:widowControl/>
      <w:autoSpaceDE/>
      <w:autoSpaceDN/>
      <w:spacing w:before="480" w:line="276" w:lineRule="auto"/>
      <w:outlineLvl w:val="9"/>
    </w:pPr>
    <w:rPr>
      <w:rFonts w:asciiTheme="majorHAnsi" w:eastAsiaTheme="majorEastAsia" w:hAnsiTheme="majorHAnsi" w:cstheme="majorBidi"/>
      <w:color w:val="2F5496" w:themeColor="accent1" w:themeShade="BF"/>
      <w:sz w:val="28"/>
      <w:szCs w:val="28"/>
      <w:lang w:eastAsia="fr-FR"/>
      <w14:ligatures w14:val="none"/>
    </w:rPr>
  </w:style>
  <w:style w:type="character" w:styleId="Lienhypertexte">
    <w:name w:val="Hyperlink"/>
    <w:basedOn w:val="Policepardfaut"/>
    <w:uiPriority w:val="99"/>
    <w:unhideWhenUsed/>
    <w:rsid w:val="00F57607"/>
    <w:rPr>
      <w:color w:val="0563C1" w:themeColor="hyperlink"/>
      <w:u w:val="single"/>
    </w:rPr>
  </w:style>
  <w:style w:type="character" w:styleId="Emphaseple">
    <w:name w:val="Subtle Emphasis"/>
    <w:basedOn w:val="Policepardfaut"/>
    <w:uiPriority w:val="19"/>
    <w:qFormat/>
    <w:rsid w:val="002E699A"/>
    <w:rPr>
      <w:i/>
      <w:iCs/>
      <w:color w:val="808080" w:themeColor="text1" w:themeTint="7F"/>
    </w:rPr>
  </w:style>
  <w:style w:type="character" w:styleId="Emphaseintense">
    <w:name w:val="Intense Emphasis"/>
    <w:basedOn w:val="Policepardfaut"/>
    <w:uiPriority w:val="21"/>
    <w:qFormat/>
    <w:rsid w:val="002E699A"/>
    <w:rPr>
      <w:b/>
      <w:bCs/>
      <w:i/>
      <w:iCs/>
      <w:color w:val="4472C4" w:themeColor="accent1"/>
    </w:rPr>
  </w:style>
  <w:style w:type="paragraph" w:customStyle="1" w:styleId="Style2">
    <w:name w:val="Style 2"/>
    <w:basedOn w:val="Titre6"/>
    <w:link w:val="Style2Car"/>
    <w:uiPriority w:val="1"/>
    <w:qFormat/>
    <w:rsid w:val="004C4078"/>
    <w:pPr>
      <w:numPr>
        <w:ilvl w:val="0"/>
        <w:numId w:val="21"/>
      </w:numPr>
      <w:tabs>
        <w:tab w:val="left" w:pos="567"/>
        <w:tab w:val="left" w:pos="1120"/>
      </w:tabs>
    </w:pPr>
  </w:style>
  <w:style w:type="paragraph" w:customStyle="1" w:styleId="Style3">
    <w:name w:val="Style 3"/>
    <w:basedOn w:val="Style2"/>
    <w:link w:val="Style3Car"/>
    <w:autoRedefine/>
    <w:uiPriority w:val="1"/>
    <w:qFormat/>
    <w:rsid w:val="00245228"/>
    <w:pPr>
      <w:numPr>
        <w:ilvl w:val="1"/>
        <w:numId w:val="22"/>
      </w:numPr>
      <w:tabs>
        <w:tab w:val="left" w:pos="1557"/>
      </w:tabs>
      <w:spacing w:before="182"/>
      <w:ind w:left="3500" w:hanging="721"/>
    </w:pPr>
  </w:style>
  <w:style w:type="character" w:customStyle="1" w:styleId="Style2Car">
    <w:name w:val="Style 2 Car"/>
    <w:basedOn w:val="Titre6Car"/>
    <w:link w:val="Style2"/>
    <w:uiPriority w:val="1"/>
    <w:rsid w:val="004C4078"/>
    <w:rPr>
      <w:rFonts w:asciiTheme="majorHAnsi" w:eastAsiaTheme="majorEastAsia" w:hAnsiTheme="majorHAnsi" w:cstheme="majorBidi"/>
      <w:color w:val="1F3763" w:themeColor="accent1" w:themeShade="7F"/>
      <w:kern w:val="0"/>
    </w:rPr>
  </w:style>
  <w:style w:type="paragraph" w:customStyle="1" w:styleId="Style20">
    <w:name w:val="Style2"/>
    <w:basedOn w:val="Style2"/>
    <w:link w:val="Style2Car0"/>
    <w:uiPriority w:val="1"/>
    <w:qFormat/>
    <w:rsid w:val="004C4078"/>
    <w:pPr>
      <w:numPr>
        <w:ilvl w:val="1"/>
      </w:numPr>
    </w:pPr>
  </w:style>
  <w:style w:type="character" w:customStyle="1" w:styleId="Style3Car">
    <w:name w:val="Style 3 Car"/>
    <w:basedOn w:val="Titre8Car"/>
    <w:link w:val="Style3"/>
    <w:uiPriority w:val="1"/>
    <w:rsid w:val="00245228"/>
    <w:rPr>
      <w:rFonts w:asciiTheme="majorHAnsi" w:eastAsiaTheme="majorEastAsia" w:hAnsiTheme="majorHAnsi" w:cstheme="majorBidi"/>
      <w:color w:val="1F3763" w:themeColor="accent1" w:themeShade="7F"/>
      <w:kern w:val="0"/>
      <w:sz w:val="21"/>
      <w:szCs w:val="21"/>
    </w:rPr>
  </w:style>
  <w:style w:type="character" w:customStyle="1" w:styleId="Style2Car0">
    <w:name w:val="Style2 Car"/>
    <w:basedOn w:val="Style2Car"/>
    <w:link w:val="Style20"/>
    <w:uiPriority w:val="1"/>
    <w:rsid w:val="004C4078"/>
    <w:rPr>
      <w:rFonts w:asciiTheme="majorHAnsi" w:eastAsiaTheme="majorEastAsia" w:hAnsiTheme="majorHAnsi" w:cstheme="majorBidi"/>
      <w:color w:val="1F3763" w:themeColor="accent1" w:themeShade="7F"/>
      <w:kern w:val="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lsdException w:name="heading 3" w:uiPriority="9"/>
    <w:lsdException w:name="heading 4" w:uiPriority="9"/>
    <w:lsdException w:name="heading 5" w:uiPriority="9"/>
    <w:lsdException w:name="heading 6" w:uiPriority="9"/>
    <w:lsdException w:name="heading 7" w:uiPriority="1" w:qFormat="1"/>
    <w:lsdException w:name="heading 8" w:uiPriority="1" w:qFormat="1"/>
    <w:lsdException w:name="heading 9" w:uiPriority="1" w:qFormat="1"/>
    <w:lsdException w:name="toc 1" w:uiPriority="39" w:qFormat="1"/>
    <w:lsdException w:name="toc 2" w:uiPriority="39" w:qFormat="1"/>
    <w:lsdException w:name="toc 3" w:uiPriority="39" w:qFormat="1"/>
    <w:lsdException w:name="toc 4" w:uiPriority="1" w:qFormat="1"/>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lsdException w:name="Strong" w:semiHidden="0" w:uiPriority="22" w:unhideWhenUsed="0" w:qFormat="1"/>
    <w:lsdException w:name="Emphasis" w:semiHidden="0" w:uiPriority="20" w:unhideWhenUsed="0" w:qFormat="1"/>
    <w:lsdException w:name="Table Professional" w:semiHidden="0" w:unhideWhenUsed="0"/>
    <w:lsdException w:name="Table Web 1" w:semiHidden="0" w:unhideWhenUsed="0"/>
    <w:lsdException w:name="Table Web 2"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97E1E"/>
    <w:pPr>
      <w:widowControl w:val="0"/>
      <w:autoSpaceDE w:val="0"/>
      <w:autoSpaceDN w:val="0"/>
      <w:spacing w:after="0" w:line="240" w:lineRule="auto"/>
    </w:pPr>
    <w:rPr>
      <w:rFonts w:ascii="Times New Roman" w:eastAsia="Times New Roman" w:hAnsi="Times New Roman" w:cs="Times New Roman"/>
      <w:kern w:val="0"/>
    </w:rPr>
  </w:style>
  <w:style w:type="paragraph" w:styleId="Titre1">
    <w:name w:val="heading 1"/>
    <w:aliases w:val="Style 1"/>
    <w:basedOn w:val="Normal"/>
    <w:link w:val="Titre1Car"/>
    <w:uiPriority w:val="9"/>
    <w:qFormat/>
    <w:rsid w:val="00C56D29"/>
    <w:pPr>
      <w:spacing w:after="360"/>
      <w:jc w:val="center"/>
      <w:outlineLvl w:val="0"/>
    </w:pPr>
    <w:rPr>
      <w:rFonts w:ascii="Cambria" w:eastAsia="Cambria" w:hAnsi="Cambria" w:cs="Cambria"/>
      <w:b/>
      <w:bCs/>
      <w:sz w:val="34"/>
      <w:szCs w:val="34"/>
    </w:rPr>
  </w:style>
  <w:style w:type="paragraph" w:styleId="Titre2">
    <w:name w:val="heading 2"/>
    <w:basedOn w:val="Normal"/>
    <w:link w:val="Titre2Car"/>
    <w:uiPriority w:val="9"/>
    <w:rsid w:val="00497E1E"/>
    <w:pPr>
      <w:numPr>
        <w:ilvl w:val="1"/>
        <w:numId w:val="35"/>
      </w:numPr>
      <w:outlineLvl w:val="1"/>
    </w:pPr>
    <w:rPr>
      <w:rFonts w:ascii="Cambria" w:eastAsia="Cambria" w:hAnsi="Cambria" w:cs="Cambria"/>
      <w:b/>
      <w:bCs/>
      <w:sz w:val="28"/>
      <w:szCs w:val="28"/>
    </w:rPr>
  </w:style>
  <w:style w:type="paragraph" w:styleId="Titre3">
    <w:name w:val="heading 3"/>
    <w:basedOn w:val="Normal"/>
    <w:link w:val="Titre3Car"/>
    <w:uiPriority w:val="9"/>
    <w:rsid w:val="00497E1E"/>
    <w:pPr>
      <w:numPr>
        <w:ilvl w:val="2"/>
        <w:numId w:val="35"/>
      </w:numPr>
      <w:outlineLvl w:val="2"/>
    </w:pPr>
    <w:rPr>
      <w:rFonts w:ascii="Calibri" w:eastAsia="Calibri" w:hAnsi="Calibri" w:cs="Calibri"/>
      <w:sz w:val="28"/>
      <w:szCs w:val="28"/>
    </w:rPr>
  </w:style>
  <w:style w:type="paragraph" w:styleId="Titre4">
    <w:name w:val="heading 4"/>
    <w:basedOn w:val="Normal"/>
    <w:next w:val="Normal"/>
    <w:link w:val="Titre4Car"/>
    <w:uiPriority w:val="9"/>
    <w:unhideWhenUsed/>
    <w:rsid w:val="00410019"/>
    <w:pPr>
      <w:keepNext/>
      <w:keepLines/>
      <w:numPr>
        <w:ilvl w:val="3"/>
        <w:numId w:val="35"/>
      </w:numPr>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unhideWhenUsed/>
    <w:rsid w:val="00410019"/>
    <w:pPr>
      <w:numPr>
        <w:ilvl w:val="4"/>
        <w:numId w:val="35"/>
      </w:numPr>
      <w:jc w:val="center"/>
      <w:outlineLvl w:val="4"/>
    </w:pPr>
    <w:rPr>
      <w:b/>
      <w:bCs/>
      <w:sz w:val="28"/>
      <w:szCs w:val="28"/>
    </w:rPr>
  </w:style>
  <w:style w:type="paragraph" w:styleId="Titre6">
    <w:name w:val="heading 6"/>
    <w:basedOn w:val="Normal"/>
    <w:next w:val="Normal"/>
    <w:link w:val="Titre6Car"/>
    <w:uiPriority w:val="9"/>
    <w:unhideWhenUsed/>
    <w:rsid w:val="00410019"/>
    <w:pPr>
      <w:keepNext/>
      <w:keepLines/>
      <w:numPr>
        <w:ilvl w:val="5"/>
        <w:numId w:val="35"/>
      </w:numPr>
      <w:spacing w:before="4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1"/>
    <w:unhideWhenUsed/>
    <w:qFormat/>
    <w:rsid w:val="00410019"/>
    <w:pPr>
      <w:keepNext/>
      <w:keepLines/>
      <w:numPr>
        <w:ilvl w:val="6"/>
        <w:numId w:val="35"/>
      </w:numPr>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1"/>
    <w:unhideWhenUsed/>
    <w:qFormat/>
    <w:rsid w:val="00410019"/>
    <w:pPr>
      <w:keepNext/>
      <w:keepLines/>
      <w:numPr>
        <w:ilvl w:val="7"/>
        <w:numId w:val="35"/>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1"/>
    <w:unhideWhenUsed/>
    <w:qFormat/>
    <w:rsid w:val="00410019"/>
    <w:pPr>
      <w:keepNext/>
      <w:keepLines/>
      <w:numPr>
        <w:ilvl w:val="8"/>
        <w:numId w:val="3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Style 1 Car"/>
    <w:basedOn w:val="Policepardfaut"/>
    <w:link w:val="Titre1"/>
    <w:uiPriority w:val="9"/>
    <w:rsid w:val="00F57607"/>
    <w:rPr>
      <w:rFonts w:ascii="Cambria" w:eastAsia="Cambria" w:hAnsi="Cambria" w:cs="Cambria"/>
      <w:b/>
      <w:bCs/>
      <w:kern w:val="0"/>
      <w:sz w:val="34"/>
      <w:szCs w:val="34"/>
    </w:rPr>
  </w:style>
  <w:style w:type="character" w:customStyle="1" w:styleId="Titre2Car">
    <w:name w:val="Titre 2 Car"/>
    <w:basedOn w:val="Policepardfaut"/>
    <w:link w:val="Titre2"/>
    <w:uiPriority w:val="9"/>
    <w:rsid w:val="00497E1E"/>
    <w:rPr>
      <w:rFonts w:ascii="Cambria" w:eastAsia="Cambria" w:hAnsi="Cambria" w:cs="Cambria"/>
      <w:b/>
      <w:bCs/>
      <w:kern w:val="0"/>
      <w:sz w:val="28"/>
      <w:szCs w:val="28"/>
    </w:rPr>
  </w:style>
  <w:style w:type="character" w:customStyle="1" w:styleId="Titre3Car">
    <w:name w:val="Titre 3 Car"/>
    <w:basedOn w:val="Policepardfaut"/>
    <w:link w:val="Titre3"/>
    <w:uiPriority w:val="9"/>
    <w:rsid w:val="00497E1E"/>
    <w:rPr>
      <w:rFonts w:ascii="Calibri" w:eastAsia="Calibri" w:hAnsi="Calibri" w:cs="Calibri"/>
      <w:kern w:val="0"/>
      <w:sz w:val="28"/>
      <w:szCs w:val="28"/>
    </w:rPr>
  </w:style>
  <w:style w:type="paragraph" w:styleId="Corpsdetexte">
    <w:name w:val="Body Text"/>
    <w:basedOn w:val="Normal"/>
    <w:link w:val="CorpsdetexteCar"/>
    <w:uiPriority w:val="1"/>
    <w:qFormat/>
    <w:rsid w:val="00F84C6E"/>
    <w:pPr>
      <w:spacing w:line="360" w:lineRule="auto"/>
      <w:jc w:val="both"/>
    </w:pPr>
    <w:rPr>
      <w:sz w:val="24"/>
      <w:szCs w:val="24"/>
    </w:rPr>
  </w:style>
  <w:style w:type="character" w:customStyle="1" w:styleId="CorpsdetexteCar">
    <w:name w:val="Corps de texte Car"/>
    <w:basedOn w:val="Policepardfaut"/>
    <w:link w:val="Corpsdetexte"/>
    <w:uiPriority w:val="1"/>
    <w:rsid w:val="00F84C6E"/>
    <w:rPr>
      <w:rFonts w:ascii="Times New Roman" w:eastAsia="Times New Roman" w:hAnsi="Times New Roman" w:cs="Times New Roman"/>
      <w:kern w:val="0"/>
      <w:sz w:val="24"/>
      <w:szCs w:val="24"/>
    </w:rPr>
  </w:style>
  <w:style w:type="paragraph" w:styleId="Titre">
    <w:name w:val="Title"/>
    <w:basedOn w:val="Normal"/>
    <w:link w:val="TitreCar"/>
    <w:uiPriority w:val="1"/>
    <w:qFormat/>
    <w:rsid w:val="00497E1E"/>
    <w:pPr>
      <w:ind w:left="4637"/>
    </w:pPr>
    <w:rPr>
      <w:rFonts w:ascii="Cambria" w:eastAsia="Cambria" w:hAnsi="Cambria" w:cs="Cambria"/>
      <w:sz w:val="41"/>
      <w:szCs w:val="41"/>
    </w:rPr>
  </w:style>
  <w:style w:type="character" w:customStyle="1" w:styleId="TitreCar">
    <w:name w:val="Titre Car"/>
    <w:basedOn w:val="Policepardfaut"/>
    <w:link w:val="Titre"/>
    <w:uiPriority w:val="1"/>
    <w:rsid w:val="00497E1E"/>
    <w:rPr>
      <w:rFonts w:ascii="Cambria" w:eastAsia="Cambria" w:hAnsi="Cambria" w:cs="Cambria"/>
      <w:kern w:val="0"/>
      <w:sz w:val="41"/>
      <w:szCs w:val="41"/>
    </w:rPr>
  </w:style>
  <w:style w:type="paragraph" w:styleId="Paragraphedeliste">
    <w:name w:val="List Paragraph"/>
    <w:basedOn w:val="Normal"/>
    <w:uiPriority w:val="1"/>
    <w:qFormat/>
    <w:rsid w:val="00497E1E"/>
    <w:pPr>
      <w:ind w:left="2051" w:hanging="351"/>
    </w:pPr>
  </w:style>
  <w:style w:type="paragraph" w:styleId="En-tte">
    <w:name w:val="header"/>
    <w:basedOn w:val="Normal"/>
    <w:link w:val="En-tteCar"/>
    <w:uiPriority w:val="99"/>
    <w:unhideWhenUsed/>
    <w:rsid w:val="00497E1E"/>
    <w:pPr>
      <w:tabs>
        <w:tab w:val="center" w:pos="4536"/>
        <w:tab w:val="right" w:pos="9072"/>
      </w:tabs>
    </w:pPr>
  </w:style>
  <w:style w:type="character" w:customStyle="1" w:styleId="En-tteCar">
    <w:name w:val="En-tête Car"/>
    <w:basedOn w:val="Policepardfaut"/>
    <w:link w:val="En-tte"/>
    <w:uiPriority w:val="99"/>
    <w:rsid w:val="00497E1E"/>
    <w:rPr>
      <w:rFonts w:ascii="Times New Roman" w:eastAsia="Times New Roman" w:hAnsi="Times New Roman" w:cs="Times New Roman"/>
      <w:kern w:val="0"/>
    </w:rPr>
  </w:style>
  <w:style w:type="paragraph" w:styleId="Pieddepage">
    <w:name w:val="footer"/>
    <w:basedOn w:val="Normal"/>
    <w:link w:val="PieddepageCar"/>
    <w:uiPriority w:val="99"/>
    <w:unhideWhenUsed/>
    <w:rsid w:val="00497E1E"/>
    <w:pPr>
      <w:tabs>
        <w:tab w:val="center" w:pos="4703"/>
        <w:tab w:val="right" w:pos="9406"/>
      </w:tabs>
    </w:pPr>
  </w:style>
  <w:style w:type="character" w:customStyle="1" w:styleId="PieddepageCar">
    <w:name w:val="Pied de page Car"/>
    <w:basedOn w:val="Policepardfaut"/>
    <w:link w:val="Pieddepage"/>
    <w:uiPriority w:val="99"/>
    <w:rsid w:val="00497E1E"/>
    <w:rPr>
      <w:rFonts w:ascii="Times New Roman" w:eastAsia="Times New Roman" w:hAnsi="Times New Roman" w:cs="Times New Roman"/>
      <w:kern w:val="0"/>
    </w:rPr>
  </w:style>
  <w:style w:type="character" w:customStyle="1" w:styleId="Titre4Car">
    <w:name w:val="Titre 4 Car"/>
    <w:basedOn w:val="Policepardfaut"/>
    <w:link w:val="Titre4"/>
    <w:uiPriority w:val="9"/>
    <w:rsid w:val="00410019"/>
    <w:rPr>
      <w:rFonts w:asciiTheme="majorHAnsi" w:eastAsiaTheme="majorEastAsia" w:hAnsiTheme="majorHAnsi" w:cstheme="majorBidi"/>
      <w:i/>
      <w:iCs/>
      <w:color w:val="2F5496" w:themeColor="accent1" w:themeShade="BF"/>
      <w:kern w:val="0"/>
    </w:rPr>
  </w:style>
  <w:style w:type="character" w:customStyle="1" w:styleId="Titre6Car">
    <w:name w:val="Titre 6 Car"/>
    <w:basedOn w:val="Policepardfaut"/>
    <w:link w:val="Titre6"/>
    <w:uiPriority w:val="9"/>
    <w:rsid w:val="00410019"/>
    <w:rPr>
      <w:rFonts w:asciiTheme="majorHAnsi" w:eastAsiaTheme="majorEastAsia" w:hAnsiTheme="majorHAnsi" w:cstheme="majorBidi"/>
      <w:color w:val="1F3763" w:themeColor="accent1" w:themeShade="7F"/>
      <w:kern w:val="0"/>
    </w:rPr>
  </w:style>
  <w:style w:type="character" w:customStyle="1" w:styleId="Titre7Car">
    <w:name w:val="Titre 7 Car"/>
    <w:basedOn w:val="Policepardfaut"/>
    <w:link w:val="Titre7"/>
    <w:uiPriority w:val="1"/>
    <w:rsid w:val="00410019"/>
    <w:rPr>
      <w:rFonts w:asciiTheme="majorHAnsi" w:eastAsiaTheme="majorEastAsia" w:hAnsiTheme="majorHAnsi" w:cstheme="majorBidi"/>
      <w:i/>
      <w:iCs/>
      <w:color w:val="1F3763" w:themeColor="accent1" w:themeShade="7F"/>
      <w:kern w:val="0"/>
    </w:rPr>
  </w:style>
  <w:style w:type="character" w:customStyle="1" w:styleId="Titre8Car">
    <w:name w:val="Titre 8 Car"/>
    <w:basedOn w:val="Policepardfaut"/>
    <w:link w:val="Titre8"/>
    <w:uiPriority w:val="1"/>
    <w:rsid w:val="00410019"/>
    <w:rPr>
      <w:rFonts w:asciiTheme="majorHAnsi" w:eastAsiaTheme="majorEastAsia" w:hAnsiTheme="majorHAnsi" w:cstheme="majorBidi"/>
      <w:color w:val="272727" w:themeColor="text1" w:themeTint="D8"/>
      <w:kern w:val="0"/>
      <w:sz w:val="21"/>
      <w:szCs w:val="21"/>
    </w:rPr>
  </w:style>
  <w:style w:type="character" w:customStyle="1" w:styleId="Titre9Car">
    <w:name w:val="Titre 9 Car"/>
    <w:basedOn w:val="Policepardfaut"/>
    <w:link w:val="Titre9"/>
    <w:uiPriority w:val="1"/>
    <w:rsid w:val="00410019"/>
    <w:rPr>
      <w:rFonts w:asciiTheme="majorHAnsi" w:eastAsiaTheme="majorEastAsia" w:hAnsiTheme="majorHAnsi" w:cstheme="majorBidi"/>
      <w:i/>
      <w:iCs/>
      <w:color w:val="272727" w:themeColor="text1" w:themeTint="D8"/>
      <w:kern w:val="0"/>
      <w:sz w:val="21"/>
      <w:szCs w:val="21"/>
    </w:rPr>
  </w:style>
  <w:style w:type="character" w:customStyle="1" w:styleId="Titre5Car">
    <w:name w:val="Titre 5 Car"/>
    <w:basedOn w:val="Policepardfaut"/>
    <w:link w:val="Titre5"/>
    <w:uiPriority w:val="9"/>
    <w:rsid w:val="00410019"/>
    <w:rPr>
      <w:rFonts w:ascii="Times New Roman" w:eastAsia="Times New Roman" w:hAnsi="Times New Roman" w:cs="Times New Roman"/>
      <w:b/>
      <w:bCs/>
      <w:kern w:val="0"/>
      <w:sz w:val="28"/>
      <w:szCs w:val="28"/>
    </w:rPr>
  </w:style>
  <w:style w:type="paragraph" w:styleId="TM1">
    <w:name w:val="toc 1"/>
    <w:basedOn w:val="Normal"/>
    <w:uiPriority w:val="39"/>
    <w:qFormat/>
    <w:rsid w:val="00410019"/>
    <w:pPr>
      <w:spacing w:before="119"/>
      <w:ind w:left="836"/>
    </w:pPr>
    <w:rPr>
      <w:b/>
      <w:bCs/>
    </w:rPr>
  </w:style>
  <w:style w:type="paragraph" w:styleId="TM2">
    <w:name w:val="toc 2"/>
    <w:basedOn w:val="Normal"/>
    <w:uiPriority w:val="39"/>
    <w:qFormat/>
    <w:rsid w:val="00410019"/>
    <w:pPr>
      <w:spacing w:before="119"/>
      <w:ind w:left="1275" w:hanging="440"/>
    </w:pPr>
  </w:style>
  <w:style w:type="paragraph" w:styleId="TM3">
    <w:name w:val="toc 3"/>
    <w:basedOn w:val="Normal"/>
    <w:uiPriority w:val="39"/>
    <w:qFormat/>
    <w:rsid w:val="00410019"/>
    <w:pPr>
      <w:spacing w:before="119"/>
      <w:ind w:left="1717" w:hanging="661"/>
    </w:pPr>
  </w:style>
  <w:style w:type="paragraph" w:styleId="TM4">
    <w:name w:val="toc 4"/>
    <w:basedOn w:val="Normal"/>
    <w:uiPriority w:val="1"/>
    <w:qFormat/>
    <w:rsid w:val="00410019"/>
    <w:pPr>
      <w:spacing w:before="119"/>
      <w:ind w:left="2156" w:hanging="882"/>
    </w:pPr>
  </w:style>
  <w:style w:type="paragraph" w:customStyle="1" w:styleId="TableParagraph">
    <w:name w:val="Table Paragraph"/>
    <w:basedOn w:val="Normal"/>
    <w:uiPriority w:val="1"/>
    <w:qFormat/>
    <w:rsid w:val="00410019"/>
  </w:style>
  <w:style w:type="paragraph" w:styleId="Textedebulles">
    <w:name w:val="Balloon Text"/>
    <w:basedOn w:val="Normal"/>
    <w:link w:val="TextedebullesCar"/>
    <w:uiPriority w:val="99"/>
    <w:semiHidden/>
    <w:unhideWhenUsed/>
    <w:rsid w:val="00267431"/>
    <w:rPr>
      <w:rFonts w:ascii="Tahoma" w:hAnsi="Tahoma" w:cs="Tahoma"/>
      <w:sz w:val="16"/>
      <w:szCs w:val="16"/>
    </w:rPr>
  </w:style>
  <w:style w:type="character" w:customStyle="1" w:styleId="TextedebullesCar">
    <w:name w:val="Texte de bulles Car"/>
    <w:basedOn w:val="Policepardfaut"/>
    <w:link w:val="Textedebulles"/>
    <w:uiPriority w:val="99"/>
    <w:semiHidden/>
    <w:rsid w:val="00267431"/>
    <w:rPr>
      <w:rFonts w:ascii="Tahoma" w:eastAsia="Times New Roman" w:hAnsi="Tahoma" w:cs="Tahoma"/>
      <w:kern w:val="0"/>
      <w:sz w:val="16"/>
      <w:szCs w:val="16"/>
    </w:rPr>
  </w:style>
  <w:style w:type="paragraph" w:styleId="En-ttedetabledesmatires">
    <w:name w:val="TOC Heading"/>
    <w:basedOn w:val="Titre1"/>
    <w:next w:val="Normal"/>
    <w:uiPriority w:val="39"/>
    <w:semiHidden/>
    <w:unhideWhenUsed/>
    <w:qFormat/>
    <w:rsid w:val="00F57607"/>
    <w:pPr>
      <w:keepNext/>
      <w:keepLines/>
      <w:widowControl/>
      <w:autoSpaceDE/>
      <w:autoSpaceDN/>
      <w:spacing w:before="480" w:line="276" w:lineRule="auto"/>
      <w:outlineLvl w:val="9"/>
    </w:pPr>
    <w:rPr>
      <w:rFonts w:asciiTheme="majorHAnsi" w:eastAsiaTheme="majorEastAsia" w:hAnsiTheme="majorHAnsi" w:cstheme="majorBidi"/>
      <w:color w:val="2F5496" w:themeColor="accent1" w:themeShade="BF"/>
      <w:sz w:val="28"/>
      <w:szCs w:val="28"/>
      <w:lang w:eastAsia="fr-FR"/>
      <w14:ligatures w14:val="none"/>
    </w:rPr>
  </w:style>
  <w:style w:type="character" w:styleId="Lienhypertexte">
    <w:name w:val="Hyperlink"/>
    <w:basedOn w:val="Policepardfaut"/>
    <w:uiPriority w:val="99"/>
    <w:unhideWhenUsed/>
    <w:rsid w:val="00F57607"/>
    <w:rPr>
      <w:color w:val="0563C1" w:themeColor="hyperlink"/>
      <w:u w:val="single"/>
    </w:rPr>
  </w:style>
  <w:style w:type="character" w:styleId="Emphaseple">
    <w:name w:val="Subtle Emphasis"/>
    <w:basedOn w:val="Policepardfaut"/>
    <w:uiPriority w:val="19"/>
    <w:qFormat/>
    <w:rsid w:val="002E699A"/>
    <w:rPr>
      <w:i/>
      <w:iCs/>
      <w:color w:val="808080" w:themeColor="text1" w:themeTint="7F"/>
    </w:rPr>
  </w:style>
  <w:style w:type="character" w:styleId="Emphaseintense">
    <w:name w:val="Intense Emphasis"/>
    <w:basedOn w:val="Policepardfaut"/>
    <w:uiPriority w:val="21"/>
    <w:qFormat/>
    <w:rsid w:val="002E699A"/>
    <w:rPr>
      <w:b/>
      <w:bCs/>
      <w:i/>
      <w:iCs/>
      <w:color w:val="4472C4" w:themeColor="accent1"/>
    </w:rPr>
  </w:style>
  <w:style w:type="paragraph" w:customStyle="1" w:styleId="Style2">
    <w:name w:val="Style 2"/>
    <w:basedOn w:val="Titre6"/>
    <w:link w:val="Style2Car"/>
    <w:uiPriority w:val="1"/>
    <w:qFormat/>
    <w:rsid w:val="004C4078"/>
    <w:pPr>
      <w:numPr>
        <w:ilvl w:val="0"/>
        <w:numId w:val="21"/>
      </w:numPr>
      <w:tabs>
        <w:tab w:val="left" w:pos="567"/>
        <w:tab w:val="left" w:pos="1120"/>
      </w:tabs>
    </w:pPr>
  </w:style>
  <w:style w:type="paragraph" w:customStyle="1" w:styleId="Style3">
    <w:name w:val="Style 3"/>
    <w:basedOn w:val="Style2"/>
    <w:link w:val="Style3Car"/>
    <w:autoRedefine/>
    <w:uiPriority w:val="1"/>
    <w:qFormat/>
    <w:rsid w:val="00245228"/>
    <w:pPr>
      <w:numPr>
        <w:ilvl w:val="1"/>
        <w:numId w:val="22"/>
      </w:numPr>
      <w:tabs>
        <w:tab w:val="left" w:pos="1557"/>
      </w:tabs>
      <w:spacing w:before="182"/>
      <w:ind w:left="3500" w:hanging="721"/>
    </w:pPr>
  </w:style>
  <w:style w:type="character" w:customStyle="1" w:styleId="Style2Car">
    <w:name w:val="Style 2 Car"/>
    <w:basedOn w:val="Titre6Car"/>
    <w:link w:val="Style2"/>
    <w:uiPriority w:val="1"/>
    <w:rsid w:val="004C4078"/>
    <w:rPr>
      <w:rFonts w:asciiTheme="majorHAnsi" w:eastAsiaTheme="majorEastAsia" w:hAnsiTheme="majorHAnsi" w:cstheme="majorBidi"/>
      <w:color w:val="1F3763" w:themeColor="accent1" w:themeShade="7F"/>
      <w:kern w:val="0"/>
    </w:rPr>
  </w:style>
  <w:style w:type="paragraph" w:customStyle="1" w:styleId="Style20">
    <w:name w:val="Style2"/>
    <w:basedOn w:val="Style2"/>
    <w:link w:val="Style2Car0"/>
    <w:uiPriority w:val="1"/>
    <w:qFormat/>
    <w:rsid w:val="004C4078"/>
    <w:pPr>
      <w:numPr>
        <w:ilvl w:val="1"/>
      </w:numPr>
    </w:pPr>
  </w:style>
  <w:style w:type="character" w:customStyle="1" w:styleId="Style3Car">
    <w:name w:val="Style 3 Car"/>
    <w:basedOn w:val="Titre8Car"/>
    <w:link w:val="Style3"/>
    <w:uiPriority w:val="1"/>
    <w:rsid w:val="00245228"/>
    <w:rPr>
      <w:rFonts w:asciiTheme="majorHAnsi" w:eastAsiaTheme="majorEastAsia" w:hAnsiTheme="majorHAnsi" w:cstheme="majorBidi"/>
      <w:color w:val="1F3763" w:themeColor="accent1" w:themeShade="7F"/>
      <w:kern w:val="0"/>
      <w:sz w:val="21"/>
      <w:szCs w:val="21"/>
    </w:rPr>
  </w:style>
  <w:style w:type="character" w:customStyle="1" w:styleId="Style2Car0">
    <w:name w:val="Style2 Car"/>
    <w:basedOn w:val="Style2Car"/>
    <w:link w:val="Style20"/>
    <w:uiPriority w:val="1"/>
    <w:rsid w:val="004C4078"/>
    <w:rPr>
      <w:rFonts w:asciiTheme="majorHAnsi" w:eastAsiaTheme="majorEastAsia" w:hAnsiTheme="majorHAnsi" w:cstheme="majorBidi"/>
      <w:color w:val="1F3763" w:themeColor="accent1" w:themeShade="7F"/>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ns0:Relationships xmlns:ns0="http://schemas.openxmlformats.org/package/2006/relationships"><ns0:Relationship Id="rId8" Type="http://schemas.openxmlformats.org/officeDocument/2006/relationships/settings" Target="settings.xml" /><ns0:Relationship Id="rId26" Type="http://schemas.openxmlformats.org/officeDocument/2006/relationships/hyperlink" Target="http://laurent-audibert.developpez.com/Cours-UML/?page=diagramme-activites" TargetMode="External" /><ns0:Relationship Id="rId3" Type="http://schemas.openxmlformats.org/officeDocument/2006/relationships/customXml" Target="../customXml/item3.xml" /><ns0:Relationship Id="rId34" Type="http://schemas.openxmlformats.org/officeDocument/2006/relationships/hyperlink" Target="http://laurent-audibert.developpez.com/Cours-UML/?page=diagramme-etats-transitions" TargetMode="External" /><ns0:Relationship Id="rId7" Type="http://schemas.microsoft.com/office/2007/relationships/stylesWithEffects" Target="stylesWithEffects.xml" /><ns0:Relationship Id="rId25" Type="http://schemas.openxmlformats.org/officeDocument/2006/relationships/hyperlink" Target="http://laurent-audibert.developpez.com/Cours-UML/?page=diagramme-etats-transitions" TargetMode="External" /><ns0:Relationship Id="rId33" Type="http://schemas.openxmlformats.org/officeDocument/2006/relationships/hyperlink" Target="http://uml.free.fr/cours/p18.html" TargetMode="External" /><ns0:Relationship Id="rId2" Type="http://schemas.openxmlformats.org/officeDocument/2006/relationships/customXml" Target="../customXml/item2.xml" /><ns0:Relationship Id="rId29" Type="http://schemas.openxmlformats.org/officeDocument/2006/relationships/hyperlink" Target="http://www.asp.net/" TargetMode="External" /><ns0:Relationship Id="rId1" Type="http://schemas.openxmlformats.org/officeDocument/2006/relationships/customXml" Target="../customXml/item1.xml" /><ns0:Relationship Id="rId6" Type="http://schemas.openxmlformats.org/officeDocument/2006/relationships/styles" Target="styles.xml" /><ns0:Relationship Id="rId11" Type="http://schemas.openxmlformats.org/officeDocument/2006/relationships/endnotes" Target="endnotes.xml" /><ns0:Relationship Id="rId24" Type="http://schemas.openxmlformats.org/officeDocument/2006/relationships/hyperlink" Target="http://uml.free.fr/cours/p18.html" TargetMode="External" /><ns0:Relationship Id="rId32" Type="http://schemas.openxmlformats.org/officeDocument/2006/relationships/hyperlink" Target="http://tvaira.free.fr/dev/uml/UML-DiagrammesDeSequence.pdf" TargetMode="External" /><ns0:Relationship Id="rId37" Type="http://schemas.openxmlformats.org/officeDocument/2006/relationships/theme" Target="theme/theme1.xml" /><ns0:Relationship Id="rId5" Type="http://schemas.openxmlformats.org/officeDocument/2006/relationships/numbering" Target="numbering.xml" /><ns0:Relationship Id="rId36" Type="http://schemas.openxmlformats.org/officeDocument/2006/relationships/fontTable" Target="fontTable.xml" /><ns0:Relationship Id="rId10" Type="http://schemas.openxmlformats.org/officeDocument/2006/relationships/footnotes" Target="footnotes.xml" /><ns0:Relationship Id="rId31" Type="http://schemas.openxmlformats.org/officeDocument/2006/relationships/hyperlink" Target="http://www.yahoo.fr/" TargetMode="External" /><ns0:Relationship Id="rId4" Type="http://schemas.openxmlformats.org/officeDocument/2006/relationships/customXml" Target="../customXml/item4.xml" /><ns0:Relationship Id="rId9" Type="http://schemas.openxmlformats.org/officeDocument/2006/relationships/webSettings" Target="webSettings.xml" /><ns0:Relationship Id="rId30" Type="http://schemas.openxmlformats.org/officeDocument/2006/relationships/hyperlink" Target="http://www.google.fr/" TargetMode="External" /><ns0:Relationship Id="rId35" Type="http://schemas.openxmlformats.org/officeDocument/2006/relationships/hyperlink" Target="http://laurent-audibert.developpez.com/Cours-UML/?page=diagramme-activites" TargetMode="External" /><ns0:Relationship Id="rId38" Type="http://schemas.openxmlformats.org/officeDocument/2006/relationships/header" Target="header2.xml" /><ns0:Relationship Id="rId39" Type="http://schemas.openxmlformats.org/officeDocument/2006/relationships/header" Target="header3.xml" /><ns0:Relationship Id="rId40" Type="http://schemas.openxmlformats.org/officeDocument/2006/relationships/header" Target="header4.xml" /><ns0:Relationship Id="rId41" Type="http://schemas.openxmlformats.org/officeDocument/2006/relationships/footer" Target="footer8.xml" /><ns0:Relationship Id="rId42" Type="http://schemas.openxmlformats.org/officeDocument/2006/relationships/footer" Target="footer9.xml" /><ns0:Relationship Id="rId43" Type="http://schemas.openxmlformats.org/officeDocument/2006/relationships/footer" Target="footer10.xml" /><ns0:Relationship Id="rId44" Type="http://schemas.openxmlformats.org/officeDocument/2006/relationships/image" Target="media/image6.png" /><ns0:Relationship Id="rId45" Type="http://schemas.openxmlformats.org/officeDocument/2006/relationships/image" Target="media/image7.png" /><ns0:Relationship Id="rId46" Type="http://schemas.openxmlformats.org/officeDocument/2006/relationships/image" Target="media/image8.png" /></ns0: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4f13066-477d-4d29-aadc-c719f316c7d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096CD8CCE4B37448F921D3EE9D714F4" ma:contentTypeVersion="8" ma:contentTypeDescription="Crée un document." ma:contentTypeScope="" ma:versionID="62a3c24b169f09414b18877a8ba7770d">
  <xsd:schema xmlns:xsd="http://www.w3.org/2001/XMLSchema" xmlns:xs="http://www.w3.org/2001/XMLSchema" xmlns:p="http://schemas.microsoft.com/office/2006/metadata/properties" xmlns:ns3="84f13066-477d-4d29-aadc-c719f316c7d3" xmlns:ns4="bd253d9d-5dde-46e3-84bc-1d73bfe134aa" targetNamespace="http://schemas.microsoft.com/office/2006/metadata/properties" ma:root="true" ma:fieldsID="eb4883c4e96fcda5b1bbbda47506426a" ns3:_="" ns4:_="">
    <xsd:import namespace="84f13066-477d-4d29-aadc-c719f316c7d3"/>
    <xsd:import namespace="bd253d9d-5dde-46e3-84bc-1d73bfe134aa"/>
    <xsd:element name="properties">
      <xsd:complexType>
        <xsd:sequence>
          <xsd:element name="documentManagement">
            <xsd:complexType>
              <xsd:all>
                <xsd:element ref="ns3:MediaServiceMetadata" minOccurs="0"/>
                <xsd:element ref="ns3:MediaServiceFastMetadata" minOccurs="0"/>
                <xsd:element ref="ns3:_activity" minOccurs="0"/>
                <xsd:element ref="ns3:MediaServiceSearchProperties" minOccurs="0"/>
                <xsd:element ref="ns3:MediaServiceObjectDetectorVersion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f13066-477d-4d29-aadc-c719f316c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253d9d-5dde-46e3-84bc-1d73bfe134aa" elementFormDefault="qualified">
    <xsd:import namespace="http://schemas.microsoft.com/office/2006/documentManagement/types"/>
    <xsd:import namespace="http://schemas.microsoft.com/office/infopath/2007/PartnerControls"/>
    <xsd:element name="SharedWithUsers" ma:index="13"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Partagé avec détails" ma:internalName="SharedWithDetails" ma:readOnly="true">
      <xsd:simpleType>
        <xsd:restriction base="dms:Note">
          <xsd:maxLength value="255"/>
        </xsd:restriction>
      </xsd:simpleType>
    </xsd:element>
    <xsd:element name="SharingHintHash" ma:index="15"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D08BD7-732E-42F2-8491-59C0E76956A5}">
  <ds:schemaRefs>
    <ds:schemaRef ds:uri="http://schemas.microsoft.com/office/2006/metadata/properties"/>
    <ds:schemaRef ds:uri="http://schemas.microsoft.com/office/infopath/2007/PartnerControls"/>
    <ds:schemaRef ds:uri="84f13066-477d-4d29-aadc-c719f316c7d3"/>
  </ds:schemaRefs>
</ds:datastoreItem>
</file>

<file path=customXml/itemProps2.xml><?xml version="1.0" encoding="utf-8"?>
<ds:datastoreItem xmlns:ds="http://schemas.openxmlformats.org/officeDocument/2006/customXml" ds:itemID="{3E27F471-FE1A-41B0-8E5B-0E5FFD59EA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f13066-477d-4d29-aadc-c719f316c7d3"/>
    <ds:schemaRef ds:uri="bd253d9d-5dde-46e3-84bc-1d73bfe134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F8D27C-C85B-4E5E-8C98-161C32FD7E43}">
  <ds:schemaRefs>
    <ds:schemaRef ds:uri="http://schemas.microsoft.com/sharepoint/v3/contenttype/forms"/>
  </ds:schemaRefs>
</ds:datastoreItem>
</file>

<file path=customXml/itemProps4.xml><?xml version="1.0" encoding="utf-8"?>
<ds:datastoreItem xmlns:ds="http://schemas.openxmlformats.org/officeDocument/2006/customXml" ds:itemID="{D955AE21-A05C-465A-BBD3-6FDC1EFAB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8343</TotalTime>
  <Pages>30</Pages>
  <Words>4298</Words>
  <Characters>23639</Characters>
  <Application>Microsoft Office Word</Application>
  <DocSecurity>0</DocSecurity>
  <Lines>196</Lines>
  <Paragraphs>55</Paragraphs>
  <ScaleCrop>false</ScaleCrop>
  <HeadingPairs>
    <vt:vector size="6" baseType="variant">
      <vt:variant>
        <vt:lpstr>Titre</vt:lpstr>
      </vt:variant>
      <vt:variant>
        <vt:i4>1</vt:i4>
      </vt:variant>
      <vt:variant>
        <vt:lpstr>Title</vt:lpstr>
      </vt:variant>
      <vt:variant>
        <vt:i4>1</vt:i4>
      </vt:variant>
      <vt:variant>
        <vt:lpstr>Headings</vt:lpstr>
      </vt:variant>
      <vt:variant>
        <vt:i4>47</vt:i4>
      </vt:variant>
    </vt:vector>
  </HeadingPairs>
  <TitlesOfParts>
    <vt:vector size="49" baseType="lpstr">
      <vt:lpstr/>
      <vt:lpstr/>
      <vt:lpstr/>
      <vt:lpstr>Liste des figures</vt:lpstr>
      <vt:lpstr/>
      <vt:lpstr>Liste des graphiques, diagrammes et illustrations avec numéros de page.</vt:lpstr>
      <vt:lpstr>Pour chaque image insérer dans le document, il faut insérer une légende depuis l</vt:lpstr>
      <vt:lpstr>Pour les graphes, les images, utilisez Figure comme type de légendes.</vt:lpstr>
      <vt:lpstr/>
      <vt:lpstr>Liste des tableaux</vt:lpstr>
      <vt:lpstr/>
      <vt:lpstr>Liste des tableaux avec numéros de page.</vt:lpstr>
      <vt:lpstr>Pour chaque tableau insérer dans le document, il faut insérer une légende depuis</vt:lpstr>
      <vt:lpstr>Pour les tableaux, utilisez Tableau comme type de légendes. </vt:lpstr>
      <vt:lpstr/>
      <vt:lpstr>Liste des abréviations et acronyme</vt:lpstr>
      <vt:lpstr>Explication des abréviations et acronymes utilisés.</vt:lpstr>
      <vt:lpstr/>
      <vt:lpstr/>
      <vt:lpstr>Introduction</vt:lpstr>
      <vt:lpstr/>
      <vt:lpstr>Chapitre 1 : Description du projet</vt:lpstr>
      <vt:lpstr/>
      <vt:lpstr>Présentation détaillée du projet.</vt:lpstr>
      <vt:lpstr>Objectifs spécifiques.</vt:lpstr>
      <vt:lpstr>Utilisateurs cibles et leurs besoins</vt:lpstr>
      <vt:lpstr>Chapitre 2 : Analyse des besoins &amp; conception</vt:lpstr>
      <vt:lpstr/>
      <vt:lpstr/>
      <vt:lpstr>Analyse des besoins</vt:lpstr>
      <vt:lpstr>Collecte et analyse des besoins fonctionnels et non fonctionnels.</vt:lpstr>
      <vt:lpstr>…………………….. ;</vt:lpstr>
      <vt:lpstr>        Spécifications des exigences.</vt:lpstr>
      <vt:lpstr>    Conception</vt:lpstr>
      <vt:lpstr>        Modélisation UML </vt:lpstr>
      <vt:lpstr>        Conception de la base de données </vt:lpstr>
      <vt:lpstr>        ……………………</vt:lpstr>
      <vt:lpstr>        Architecture de l'application </vt:lpstr>
      <vt:lpstr/>
      <vt:lpstr>Présentation des technologies utilisées (Spring Boot, React JS/Angular, etc.).</vt:lpstr>
      <vt:lpstr>Justification des choix technologiques.</vt:lpstr>
      <vt:lpstr>Outils de développement, frameworks et bibliothèques utilisés.</vt:lpstr>
      <vt:lpstr>Chapitre 4 : Réalisation Technique</vt:lpstr>
      <vt:lpstr>Conclusion &amp; perspective</vt:lpstr>
      <vt:lpstr/>
      <vt:lpstr>Références</vt:lpstr>
      <vt:lpstr/>
      <vt:lpstr>Annexes</vt:lpstr>
      <vt:lpstr/>
    </vt:vector>
  </TitlesOfParts>
  <Company/>
  <LinksUpToDate>false</LinksUpToDate>
  <CharactersWithSpaces>27882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Reda Elkhayat</dc:creator>
  <cp:lastModifiedBy>dell</cp:lastModifiedBy>
  <cp:revision>7</cp:revision>
  <cp:lastPrinted>2025-07-24T11:35:00Z</cp:lastPrinted>
  <dcterms:created xsi:type="dcterms:W3CDTF">2024-07-26T10:43:00Z</dcterms:created>
  <dcterms:modified xsi:type="dcterms:W3CDTF">2026-08-07T17:56:00Z</dcterms:modified>
  <dc:title>Rapport de stage CMP Industries</dc:title>
  <dc:subject>Conception d’une plateforme web de catalogue et de commande</dc:subject>
  <cp:keywords>Rapport de stage, CMP Industries, Angular, Express, MongoDB</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0x010100C096CD8CCE4B37448F921D3EE9D714F4</vt:lpwstr>
  </property>
</Properties>
</file>