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8784"/>
      </w:tblGrid>
      <w:tr w:rsidR="005D73E6" w14:paraId="7B29746A" w14:textId="77777777" w:rsidTr="00AA16E5">
        <w:tc>
          <w:tcPr>
            <w:tcW w:w="8784" w:type="dxa"/>
            <w:shd w:val="clear" w:color="auto" w:fill="1A2E2E"/>
          </w:tcPr>
          <w:p w14:paraId="77A5D8B6" w14:textId="77777777" w:rsidR="005D73E6" w:rsidRDefault="00000000">
            <w:pPr>
              <w:spacing w:before="320" w:after="80"/>
              <w:jc w:val="center"/>
            </w:pPr>
            <w:r>
              <w:rPr>
                <w:b/>
                <w:color w:val="FFFFFF"/>
                <w:sz w:val="44"/>
              </w:rPr>
              <w:t>ANECO FEEDBACK SYSTEM</w:t>
            </w:r>
          </w:p>
          <w:p w14:paraId="3077B362" w14:textId="77777777" w:rsidR="005D73E6" w:rsidRDefault="00000000">
            <w:pPr>
              <w:spacing w:before="40" w:after="320"/>
              <w:jc w:val="center"/>
            </w:pPr>
            <w:r>
              <w:rPr>
                <w:color w:val="A8D4D6"/>
                <w:sz w:val="24"/>
              </w:rPr>
              <w:t>System Overview — Client Reference Document</w:t>
            </w:r>
          </w:p>
        </w:tc>
      </w:tr>
    </w:tbl>
    <w:p w14:paraId="00640118" w14:textId="77777777" w:rsidR="005D73E6" w:rsidRDefault="005D73E6">
      <w:pPr>
        <w:spacing w:after="80"/>
      </w:pPr>
    </w:p>
    <w:tbl>
      <w:tblPr>
        <w:tblW w:w="0" w:type="auto"/>
        <w:tblLook w:val="04A0" w:firstRow="1" w:lastRow="0" w:firstColumn="1" w:lastColumn="0" w:noHBand="0" w:noVBand="1"/>
      </w:tblPr>
      <w:tblGrid>
        <w:gridCol w:w="2880"/>
        <w:gridCol w:w="5472"/>
      </w:tblGrid>
      <w:tr w:rsidR="005D73E6" w14:paraId="16061C51" w14:textId="77777777">
        <w:trPr>
          <w:trHeight w:val="360"/>
        </w:trPr>
        <w:tc>
          <w:tcPr>
            <w:tcW w:w="2880" w:type="dxa"/>
            <w:tcBorders>
              <w:top w:val="single" w:sz="4" w:space="0" w:color="01696F"/>
              <w:left w:val="single" w:sz="4" w:space="0" w:color="01696F"/>
              <w:bottom w:val="single" w:sz="4" w:space="0" w:color="01696F"/>
              <w:right w:val="single" w:sz="4" w:space="0" w:color="01696F"/>
            </w:tcBorders>
            <w:shd w:val="clear" w:color="auto" w:fill="E0F0F0"/>
            <w:vAlign w:val="center"/>
          </w:tcPr>
          <w:p w14:paraId="178AAF7E" w14:textId="77777777" w:rsidR="005D73E6" w:rsidRDefault="00000000">
            <w:pPr>
              <w:spacing w:before="40" w:after="40"/>
            </w:pPr>
            <w:r>
              <w:rPr>
                <w:b/>
                <w:color w:val="1A2E2E"/>
                <w:sz w:val="20"/>
              </w:rPr>
              <w:t>Document Title</w:t>
            </w:r>
          </w:p>
        </w:tc>
        <w:tc>
          <w:tcPr>
            <w:tcW w:w="5472" w:type="dxa"/>
            <w:tcBorders>
              <w:top w:val="single" w:sz="4" w:space="0" w:color="01696F"/>
              <w:left w:val="single" w:sz="4" w:space="0" w:color="01696F"/>
              <w:bottom w:val="single" w:sz="4" w:space="0" w:color="01696F"/>
              <w:right w:val="single" w:sz="4" w:space="0" w:color="01696F"/>
            </w:tcBorders>
            <w:shd w:val="clear" w:color="auto" w:fill="FFFFFF"/>
            <w:vAlign w:val="center"/>
          </w:tcPr>
          <w:p w14:paraId="3E7B29F9" w14:textId="77777777" w:rsidR="005D73E6" w:rsidRDefault="00000000">
            <w:pPr>
              <w:spacing w:before="40" w:after="40"/>
            </w:pPr>
            <w:r>
              <w:rPr>
                <w:color w:val="444444"/>
                <w:sz w:val="20"/>
              </w:rPr>
              <w:t>ANECO Feedback System — Client Reference</w:t>
            </w:r>
          </w:p>
        </w:tc>
      </w:tr>
      <w:tr w:rsidR="005D73E6" w14:paraId="647FF1C9" w14:textId="77777777">
        <w:trPr>
          <w:trHeight w:val="360"/>
        </w:trPr>
        <w:tc>
          <w:tcPr>
            <w:tcW w:w="2880" w:type="dxa"/>
            <w:tcBorders>
              <w:top w:val="single" w:sz="4" w:space="0" w:color="01696F"/>
              <w:left w:val="single" w:sz="4" w:space="0" w:color="01696F"/>
              <w:bottom w:val="single" w:sz="4" w:space="0" w:color="01696F"/>
              <w:right w:val="single" w:sz="4" w:space="0" w:color="01696F"/>
            </w:tcBorders>
            <w:shd w:val="clear" w:color="auto" w:fill="E0F0F0"/>
            <w:vAlign w:val="center"/>
          </w:tcPr>
          <w:p w14:paraId="037919D5" w14:textId="77777777" w:rsidR="005D73E6" w:rsidRDefault="00000000">
            <w:pPr>
              <w:spacing w:before="40" w:after="40"/>
            </w:pPr>
            <w:r>
              <w:rPr>
                <w:b/>
                <w:color w:val="1A2E2E"/>
                <w:sz w:val="20"/>
              </w:rPr>
              <w:t>Version</w:t>
            </w:r>
          </w:p>
        </w:tc>
        <w:tc>
          <w:tcPr>
            <w:tcW w:w="5472" w:type="dxa"/>
            <w:tcBorders>
              <w:top w:val="single" w:sz="4" w:space="0" w:color="01696F"/>
              <w:left w:val="single" w:sz="4" w:space="0" w:color="01696F"/>
              <w:bottom w:val="single" w:sz="4" w:space="0" w:color="01696F"/>
              <w:right w:val="single" w:sz="4" w:space="0" w:color="01696F"/>
            </w:tcBorders>
            <w:shd w:val="clear" w:color="auto" w:fill="FFFFFF"/>
            <w:vAlign w:val="center"/>
          </w:tcPr>
          <w:p w14:paraId="57E0C204" w14:textId="77777777" w:rsidR="005D73E6" w:rsidRDefault="00000000">
            <w:pPr>
              <w:spacing w:before="40" w:after="40"/>
            </w:pPr>
            <w:r>
              <w:rPr>
                <w:color w:val="444444"/>
                <w:sz w:val="20"/>
              </w:rPr>
              <w:t>1.0</w:t>
            </w:r>
          </w:p>
        </w:tc>
      </w:tr>
      <w:tr w:rsidR="005D73E6" w14:paraId="1CC3423C" w14:textId="77777777">
        <w:trPr>
          <w:trHeight w:val="360"/>
        </w:trPr>
        <w:tc>
          <w:tcPr>
            <w:tcW w:w="2880" w:type="dxa"/>
            <w:tcBorders>
              <w:top w:val="single" w:sz="4" w:space="0" w:color="01696F"/>
              <w:left w:val="single" w:sz="4" w:space="0" w:color="01696F"/>
              <w:bottom w:val="single" w:sz="4" w:space="0" w:color="01696F"/>
              <w:right w:val="single" w:sz="4" w:space="0" w:color="01696F"/>
            </w:tcBorders>
            <w:shd w:val="clear" w:color="auto" w:fill="E0F0F0"/>
            <w:vAlign w:val="center"/>
          </w:tcPr>
          <w:p w14:paraId="1B6BA029" w14:textId="77777777" w:rsidR="005D73E6" w:rsidRDefault="00000000">
            <w:pPr>
              <w:spacing w:before="40" w:after="40"/>
            </w:pPr>
            <w:r>
              <w:rPr>
                <w:b/>
                <w:color w:val="1A2E2E"/>
                <w:sz w:val="20"/>
              </w:rPr>
              <w:t>Date</w:t>
            </w:r>
          </w:p>
        </w:tc>
        <w:tc>
          <w:tcPr>
            <w:tcW w:w="5472" w:type="dxa"/>
            <w:tcBorders>
              <w:top w:val="single" w:sz="4" w:space="0" w:color="01696F"/>
              <w:left w:val="single" w:sz="4" w:space="0" w:color="01696F"/>
              <w:bottom w:val="single" w:sz="4" w:space="0" w:color="01696F"/>
              <w:right w:val="single" w:sz="4" w:space="0" w:color="01696F"/>
            </w:tcBorders>
            <w:shd w:val="clear" w:color="auto" w:fill="FFFFFF"/>
            <w:vAlign w:val="center"/>
          </w:tcPr>
          <w:p w14:paraId="0AEC0D34" w14:textId="77777777" w:rsidR="005D73E6" w:rsidRDefault="00000000">
            <w:pPr>
              <w:spacing w:before="40" w:after="40"/>
            </w:pPr>
            <w:r>
              <w:rPr>
                <w:color w:val="444444"/>
                <w:sz w:val="20"/>
              </w:rPr>
              <w:t>April 8, 2026</w:t>
            </w:r>
          </w:p>
        </w:tc>
      </w:tr>
      <w:tr w:rsidR="005D73E6" w14:paraId="51F22DD6" w14:textId="77777777">
        <w:trPr>
          <w:trHeight w:val="360"/>
        </w:trPr>
        <w:tc>
          <w:tcPr>
            <w:tcW w:w="2880" w:type="dxa"/>
            <w:tcBorders>
              <w:top w:val="single" w:sz="4" w:space="0" w:color="01696F"/>
              <w:left w:val="single" w:sz="4" w:space="0" w:color="01696F"/>
              <w:bottom w:val="single" w:sz="4" w:space="0" w:color="01696F"/>
              <w:right w:val="single" w:sz="4" w:space="0" w:color="01696F"/>
            </w:tcBorders>
            <w:shd w:val="clear" w:color="auto" w:fill="E0F0F0"/>
            <w:vAlign w:val="center"/>
          </w:tcPr>
          <w:p w14:paraId="09D0B012" w14:textId="77777777" w:rsidR="005D73E6" w:rsidRDefault="00000000">
            <w:pPr>
              <w:spacing w:before="40" w:after="40"/>
            </w:pPr>
            <w:r>
              <w:rPr>
                <w:b/>
                <w:color w:val="1A2E2E"/>
                <w:sz w:val="20"/>
              </w:rPr>
              <w:t>Prepared For</w:t>
            </w:r>
          </w:p>
        </w:tc>
        <w:tc>
          <w:tcPr>
            <w:tcW w:w="5472" w:type="dxa"/>
            <w:tcBorders>
              <w:top w:val="single" w:sz="4" w:space="0" w:color="01696F"/>
              <w:left w:val="single" w:sz="4" w:space="0" w:color="01696F"/>
              <w:bottom w:val="single" w:sz="4" w:space="0" w:color="01696F"/>
              <w:right w:val="single" w:sz="4" w:space="0" w:color="01696F"/>
            </w:tcBorders>
            <w:shd w:val="clear" w:color="auto" w:fill="FFFFFF"/>
            <w:vAlign w:val="center"/>
          </w:tcPr>
          <w:p w14:paraId="25FF65D4" w14:textId="03146835" w:rsidR="005D73E6" w:rsidRDefault="00000000">
            <w:pPr>
              <w:spacing w:before="40" w:after="40"/>
            </w:pPr>
            <w:r>
              <w:rPr>
                <w:color w:val="444444"/>
                <w:sz w:val="20"/>
              </w:rPr>
              <w:t xml:space="preserve">ANECO — </w:t>
            </w:r>
            <w:r w:rsidR="0056587F">
              <w:rPr>
                <w:color w:val="444444"/>
                <w:sz w:val="20"/>
              </w:rPr>
              <w:t>MA’AM IRENE NAYVE</w:t>
            </w:r>
          </w:p>
        </w:tc>
      </w:tr>
      <w:tr w:rsidR="005D73E6" w14:paraId="7A76A6D1" w14:textId="77777777">
        <w:trPr>
          <w:trHeight w:val="360"/>
        </w:trPr>
        <w:tc>
          <w:tcPr>
            <w:tcW w:w="2880" w:type="dxa"/>
            <w:tcBorders>
              <w:top w:val="single" w:sz="4" w:space="0" w:color="01696F"/>
              <w:left w:val="single" w:sz="4" w:space="0" w:color="01696F"/>
              <w:bottom w:val="single" w:sz="4" w:space="0" w:color="01696F"/>
              <w:right w:val="single" w:sz="4" w:space="0" w:color="01696F"/>
            </w:tcBorders>
            <w:shd w:val="clear" w:color="auto" w:fill="E0F0F0"/>
            <w:vAlign w:val="center"/>
          </w:tcPr>
          <w:p w14:paraId="52D550F2" w14:textId="77777777" w:rsidR="005D73E6" w:rsidRDefault="00000000">
            <w:pPr>
              <w:spacing w:before="40" w:after="40"/>
            </w:pPr>
            <w:r>
              <w:rPr>
                <w:b/>
                <w:color w:val="1A2E2E"/>
                <w:sz w:val="20"/>
              </w:rPr>
              <w:t>Document Status</w:t>
            </w:r>
          </w:p>
        </w:tc>
        <w:tc>
          <w:tcPr>
            <w:tcW w:w="5472" w:type="dxa"/>
            <w:tcBorders>
              <w:top w:val="single" w:sz="4" w:space="0" w:color="01696F"/>
              <w:left w:val="single" w:sz="4" w:space="0" w:color="01696F"/>
              <w:bottom w:val="single" w:sz="4" w:space="0" w:color="01696F"/>
              <w:right w:val="single" w:sz="4" w:space="0" w:color="01696F"/>
            </w:tcBorders>
            <w:shd w:val="clear" w:color="auto" w:fill="FFFFFF"/>
            <w:vAlign w:val="center"/>
          </w:tcPr>
          <w:p w14:paraId="5C8F2476" w14:textId="77777777" w:rsidR="005D73E6" w:rsidRDefault="00000000">
            <w:pPr>
              <w:spacing w:before="40" w:after="40"/>
            </w:pPr>
            <w:r>
              <w:rPr>
                <w:color w:val="444444"/>
                <w:sz w:val="20"/>
              </w:rPr>
              <w:t>Final</w:t>
            </w:r>
          </w:p>
        </w:tc>
      </w:tr>
    </w:tbl>
    <w:p w14:paraId="34EAABF8" w14:textId="77777777" w:rsidR="005D73E6" w:rsidRDefault="005D73E6">
      <w:pPr>
        <w:spacing w:after="80"/>
      </w:pPr>
    </w:p>
    <w:p w14:paraId="29D40F4E" w14:textId="77777777" w:rsidR="005D73E6" w:rsidRDefault="005D73E6"/>
    <w:p w14:paraId="475BDE61" w14:textId="77777777" w:rsidR="005D73E6" w:rsidRDefault="00000000">
      <w:pPr>
        <w:pBdr>
          <w:bottom w:val="single" w:sz="6" w:space="4" w:color="01696F"/>
        </w:pBdr>
        <w:spacing w:before="280" w:after="80"/>
      </w:pPr>
      <w:r>
        <w:rPr>
          <w:b/>
          <w:color w:val="01696F"/>
          <w:sz w:val="28"/>
        </w:rPr>
        <w:t>1. What Is This System?</w:t>
      </w:r>
    </w:p>
    <w:p w14:paraId="2A6F0E2D" w14:textId="77777777" w:rsidR="005D73E6" w:rsidRDefault="00000000" w:rsidP="00AA16E5">
      <w:pPr>
        <w:spacing w:after="120"/>
        <w:jc w:val="both"/>
      </w:pPr>
      <w:r>
        <w:rPr>
          <w:color w:val="444444"/>
          <w:sz w:val="21"/>
        </w:rPr>
        <w:t>The ANECO Feedback System is a digital tool that allows customers to rate and comment on the service they received from ANECO personnel. Feedback is collected through a kiosk device — a screen set up in a service area that customers can use right after being assisted.</w:t>
      </w:r>
    </w:p>
    <w:p w14:paraId="336FE817" w14:textId="59F30118" w:rsidR="00B141C7" w:rsidRPr="00B141C7" w:rsidRDefault="00000000" w:rsidP="00AA16E5">
      <w:pPr>
        <w:spacing w:after="120"/>
        <w:jc w:val="both"/>
        <w:rPr>
          <w:color w:val="444444"/>
          <w:sz w:val="21"/>
        </w:rPr>
      </w:pPr>
      <w:r>
        <w:rPr>
          <w:color w:val="444444"/>
          <w:sz w:val="21"/>
        </w:rPr>
        <w:t>Once feedback is submitted, ANECO staff can log in to view reports and analytics that summarize how customers rated each service question. This helps the organization identify areas where personnel are performing well and areas that may need improvement.</w:t>
      </w:r>
    </w:p>
    <w:p w14:paraId="15569225" w14:textId="77777777" w:rsidR="005D73E6" w:rsidRDefault="00000000">
      <w:pPr>
        <w:pBdr>
          <w:bottom w:val="single" w:sz="6" w:space="4" w:color="01696F"/>
        </w:pBdr>
        <w:spacing w:before="280" w:after="80"/>
      </w:pPr>
      <w:r>
        <w:rPr>
          <w:b/>
          <w:color w:val="01696F"/>
          <w:sz w:val="28"/>
        </w:rPr>
        <w:t>2. Who Uses the System?</w:t>
      </w:r>
    </w:p>
    <w:p w14:paraId="353156C8" w14:textId="77777777" w:rsidR="005D73E6" w:rsidRDefault="00000000">
      <w:pPr>
        <w:spacing w:after="120"/>
      </w:pPr>
      <w:r>
        <w:rPr>
          <w:color w:val="444444"/>
          <w:sz w:val="21"/>
        </w:rPr>
        <w:t>There are three types of users in the system:</w:t>
      </w:r>
    </w:p>
    <w:tbl>
      <w:tblPr>
        <w:tblW w:w="0" w:type="auto"/>
        <w:tblLook w:val="04A0" w:firstRow="1" w:lastRow="0" w:firstColumn="1" w:lastColumn="0" w:noHBand="0" w:noVBand="1"/>
      </w:tblPr>
      <w:tblGrid>
        <w:gridCol w:w="2928"/>
        <w:gridCol w:w="2928"/>
        <w:gridCol w:w="2928"/>
      </w:tblGrid>
      <w:tr w:rsidR="005D73E6" w14:paraId="0143AE03" w14:textId="77777777">
        <w:tc>
          <w:tcPr>
            <w:tcW w:w="2928" w:type="dxa"/>
            <w:tcBorders>
              <w:top w:val="single" w:sz="4" w:space="0" w:color="01696F"/>
              <w:left w:val="single" w:sz="4" w:space="0" w:color="01696F"/>
              <w:bottom w:val="single" w:sz="4" w:space="0" w:color="01696F"/>
              <w:right w:val="single" w:sz="4" w:space="0" w:color="01696F"/>
            </w:tcBorders>
            <w:shd w:val="clear" w:color="auto" w:fill="01696F"/>
          </w:tcPr>
          <w:p w14:paraId="40DB049F" w14:textId="77777777" w:rsidR="005D73E6" w:rsidRDefault="00000000">
            <w:pPr>
              <w:spacing w:before="80" w:after="80"/>
              <w:jc w:val="center"/>
            </w:pPr>
            <w:r>
              <w:rPr>
                <w:b/>
                <w:color w:val="FFFFFF"/>
                <w:sz w:val="20"/>
              </w:rPr>
              <w:t>User Type</w:t>
            </w:r>
          </w:p>
        </w:tc>
        <w:tc>
          <w:tcPr>
            <w:tcW w:w="2928" w:type="dxa"/>
            <w:tcBorders>
              <w:top w:val="single" w:sz="4" w:space="0" w:color="01696F"/>
              <w:left w:val="single" w:sz="4" w:space="0" w:color="01696F"/>
              <w:bottom w:val="single" w:sz="4" w:space="0" w:color="01696F"/>
              <w:right w:val="single" w:sz="4" w:space="0" w:color="01696F"/>
            </w:tcBorders>
            <w:shd w:val="clear" w:color="auto" w:fill="01696F"/>
          </w:tcPr>
          <w:p w14:paraId="2D4D0E4F" w14:textId="77777777" w:rsidR="005D73E6" w:rsidRDefault="00000000">
            <w:pPr>
              <w:spacing w:before="80" w:after="80"/>
              <w:jc w:val="center"/>
            </w:pPr>
            <w:r>
              <w:rPr>
                <w:b/>
                <w:color w:val="FFFFFF"/>
                <w:sz w:val="20"/>
              </w:rPr>
              <w:t>Who They Are</w:t>
            </w:r>
          </w:p>
        </w:tc>
        <w:tc>
          <w:tcPr>
            <w:tcW w:w="2928" w:type="dxa"/>
            <w:tcBorders>
              <w:top w:val="single" w:sz="4" w:space="0" w:color="01696F"/>
              <w:left w:val="single" w:sz="4" w:space="0" w:color="01696F"/>
              <w:bottom w:val="single" w:sz="4" w:space="0" w:color="01696F"/>
              <w:right w:val="single" w:sz="4" w:space="0" w:color="01696F"/>
            </w:tcBorders>
            <w:shd w:val="clear" w:color="auto" w:fill="01696F"/>
          </w:tcPr>
          <w:p w14:paraId="002AB3E3" w14:textId="77777777" w:rsidR="005D73E6" w:rsidRDefault="00000000">
            <w:pPr>
              <w:spacing w:before="80" w:after="80"/>
              <w:jc w:val="center"/>
            </w:pPr>
            <w:r>
              <w:rPr>
                <w:b/>
                <w:color w:val="FFFFFF"/>
                <w:sz w:val="20"/>
              </w:rPr>
              <w:t>What They Can Do</w:t>
            </w:r>
          </w:p>
        </w:tc>
      </w:tr>
      <w:tr w:rsidR="005D73E6" w14:paraId="20F34C5F" w14:textId="77777777">
        <w:tc>
          <w:tcPr>
            <w:tcW w:w="2928" w:type="dxa"/>
            <w:tcBorders>
              <w:top w:val="single" w:sz="4" w:space="0" w:color="01696F"/>
              <w:left w:val="single" w:sz="4" w:space="0" w:color="01696F"/>
              <w:bottom w:val="single" w:sz="4" w:space="0" w:color="01696F"/>
              <w:right w:val="single" w:sz="4" w:space="0" w:color="01696F"/>
            </w:tcBorders>
            <w:shd w:val="clear" w:color="auto" w:fill="F7FBFB"/>
            <w:vAlign w:val="center"/>
          </w:tcPr>
          <w:p w14:paraId="1C775274" w14:textId="77777777" w:rsidR="005D73E6" w:rsidRDefault="00000000">
            <w:pPr>
              <w:spacing w:before="60" w:after="60"/>
            </w:pPr>
            <w:r>
              <w:rPr>
                <w:color w:val="444444"/>
                <w:sz w:val="20"/>
              </w:rPr>
              <w:t>Administrator</w:t>
            </w:r>
          </w:p>
        </w:tc>
        <w:tc>
          <w:tcPr>
            <w:tcW w:w="2928" w:type="dxa"/>
            <w:tcBorders>
              <w:top w:val="single" w:sz="4" w:space="0" w:color="01696F"/>
              <w:left w:val="single" w:sz="4" w:space="0" w:color="01696F"/>
              <w:bottom w:val="single" w:sz="4" w:space="0" w:color="01696F"/>
              <w:right w:val="single" w:sz="4" w:space="0" w:color="01696F"/>
            </w:tcBorders>
            <w:shd w:val="clear" w:color="auto" w:fill="F7FBFB"/>
            <w:vAlign w:val="center"/>
          </w:tcPr>
          <w:p w14:paraId="28A2F82F" w14:textId="77777777" w:rsidR="005D73E6" w:rsidRDefault="00000000">
            <w:pPr>
              <w:spacing w:before="60" w:after="60"/>
            </w:pPr>
            <w:r>
              <w:rPr>
                <w:color w:val="444444"/>
                <w:sz w:val="20"/>
              </w:rPr>
              <w:t>The system manager, typically an IT or operations officer.</w:t>
            </w:r>
          </w:p>
        </w:tc>
        <w:tc>
          <w:tcPr>
            <w:tcW w:w="2928" w:type="dxa"/>
            <w:tcBorders>
              <w:top w:val="single" w:sz="4" w:space="0" w:color="01696F"/>
              <w:left w:val="single" w:sz="4" w:space="0" w:color="01696F"/>
              <w:bottom w:val="single" w:sz="4" w:space="0" w:color="01696F"/>
              <w:right w:val="single" w:sz="4" w:space="0" w:color="01696F"/>
            </w:tcBorders>
            <w:shd w:val="clear" w:color="auto" w:fill="F7FBFB"/>
            <w:vAlign w:val="center"/>
          </w:tcPr>
          <w:p w14:paraId="0F17D92D" w14:textId="77777777" w:rsidR="005D73E6" w:rsidRDefault="00000000">
            <w:pPr>
              <w:spacing w:before="60" w:after="60"/>
            </w:pPr>
            <w:r>
              <w:rPr>
                <w:color w:val="444444"/>
                <w:sz w:val="20"/>
              </w:rPr>
              <w:t>Full access — manages all accounts, all forms, all feedback, and activity logs.</w:t>
            </w:r>
          </w:p>
        </w:tc>
      </w:tr>
      <w:tr w:rsidR="005D73E6" w14:paraId="5ECE4743" w14:textId="77777777">
        <w:tc>
          <w:tcPr>
            <w:tcW w:w="2928" w:type="dxa"/>
            <w:tcBorders>
              <w:top w:val="single" w:sz="4" w:space="0" w:color="01696F"/>
              <w:left w:val="single" w:sz="4" w:space="0" w:color="01696F"/>
              <w:bottom w:val="single" w:sz="4" w:space="0" w:color="01696F"/>
              <w:right w:val="single" w:sz="4" w:space="0" w:color="01696F"/>
            </w:tcBorders>
            <w:shd w:val="clear" w:color="auto" w:fill="FFFFFF"/>
            <w:vAlign w:val="center"/>
          </w:tcPr>
          <w:p w14:paraId="30C594C1" w14:textId="77777777" w:rsidR="005D73E6" w:rsidRDefault="00000000">
            <w:pPr>
              <w:spacing w:before="60" w:after="60"/>
            </w:pPr>
            <w:r>
              <w:rPr>
                <w:color w:val="444444"/>
                <w:sz w:val="20"/>
              </w:rPr>
              <w:t>Personnel</w:t>
            </w:r>
          </w:p>
        </w:tc>
        <w:tc>
          <w:tcPr>
            <w:tcW w:w="2928" w:type="dxa"/>
            <w:tcBorders>
              <w:top w:val="single" w:sz="4" w:space="0" w:color="01696F"/>
              <w:left w:val="single" w:sz="4" w:space="0" w:color="01696F"/>
              <w:bottom w:val="single" w:sz="4" w:space="0" w:color="01696F"/>
              <w:right w:val="single" w:sz="4" w:space="0" w:color="01696F"/>
            </w:tcBorders>
            <w:shd w:val="clear" w:color="auto" w:fill="FFFFFF"/>
            <w:vAlign w:val="center"/>
          </w:tcPr>
          <w:p w14:paraId="26E88B74" w14:textId="77777777" w:rsidR="005D73E6" w:rsidRDefault="00000000">
            <w:pPr>
              <w:spacing w:before="60" w:after="60"/>
            </w:pPr>
            <w:r>
              <w:rPr>
                <w:color w:val="444444"/>
                <w:sz w:val="20"/>
              </w:rPr>
              <w:t>An ANECO staff member assigned to a service area.</w:t>
            </w:r>
          </w:p>
        </w:tc>
        <w:tc>
          <w:tcPr>
            <w:tcW w:w="2928" w:type="dxa"/>
            <w:tcBorders>
              <w:top w:val="single" w:sz="4" w:space="0" w:color="01696F"/>
              <w:left w:val="single" w:sz="4" w:space="0" w:color="01696F"/>
              <w:bottom w:val="single" w:sz="4" w:space="0" w:color="01696F"/>
              <w:right w:val="single" w:sz="4" w:space="0" w:color="01696F"/>
            </w:tcBorders>
            <w:shd w:val="clear" w:color="auto" w:fill="FFFFFF"/>
            <w:vAlign w:val="center"/>
          </w:tcPr>
          <w:p w14:paraId="423AA4BA" w14:textId="77777777" w:rsidR="005D73E6" w:rsidRDefault="00000000">
            <w:pPr>
              <w:spacing w:before="60" w:after="60"/>
            </w:pPr>
            <w:r>
              <w:rPr>
                <w:color w:val="444444"/>
                <w:sz w:val="20"/>
              </w:rPr>
              <w:t>Creates survey forms, views customer feedback reports, and downloads reports.</w:t>
            </w:r>
          </w:p>
        </w:tc>
      </w:tr>
      <w:tr w:rsidR="005D73E6" w14:paraId="2201C42A" w14:textId="77777777">
        <w:tc>
          <w:tcPr>
            <w:tcW w:w="2928" w:type="dxa"/>
            <w:tcBorders>
              <w:top w:val="single" w:sz="4" w:space="0" w:color="01696F"/>
              <w:left w:val="single" w:sz="4" w:space="0" w:color="01696F"/>
              <w:bottom w:val="single" w:sz="4" w:space="0" w:color="01696F"/>
              <w:right w:val="single" w:sz="4" w:space="0" w:color="01696F"/>
            </w:tcBorders>
            <w:shd w:val="clear" w:color="auto" w:fill="F7FBFB"/>
            <w:vAlign w:val="center"/>
          </w:tcPr>
          <w:p w14:paraId="2A90D16C" w14:textId="77777777" w:rsidR="005D73E6" w:rsidRDefault="00000000">
            <w:pPr>
              <w:spacing w:before="60" w:after="60"/>
            </w:pPr>
            <w:r>
              <w:rPr>
                <w:color w:val="444444"/>
                <w:sz w:val="20"/>
              </w:rPr>
              <w:t>Kiosk User</w:t>
            </w:r>
            <w:r>
              <w:rPr>
                <w:color w:val="444444"/>
                <w:sz w:val="20"/>
              </w:rPr>
              <w:br/>
              <w:t>(Customer)</w:t>
            </w:r>
          </w:p>
        </w:tc>
        <w:tc>
          <w:tcPr>
            <w:tcW w:w="2928" w:type="dxa"/>
            <w:tcBorders>
              <w:top w:val="single" w:sz="4" w:space="0" w:color="01696F"/>
              <w:left w:val="single" w:sz="4" w:space="0" w:color="01696F"/>
              <w:bottom w:val="single" w:sz="4" w:space="0" w:color="01696F"/>
              <w:right w:val="single" w:sz="4" w:space="0" w:color="01696F"/>
            </w:tcBorders>
            <w:shd w:val="clear" w:color="auto" w:fill="F7FBFB"/>
            <w:vAlign w:val="center"/>
          </w:tcPr>
          <w:p w14:paraId="10BEEE49" w14:textId="77777777" w:rsidR="005D73E6" w:rsidRDefault="00000000">
            <w:pPr>
              <w:spacing w:before="60" w:after="60"/>
            </w:pPr>
            <w:r>
              <w:rPr>
                <w:color w:val="444444"/>
                <w:sz w:val="20"/>
              </w:rPr>
              <w:t>A customer who recently received service from ANECO.</w:t>
            </w:r>
          </w:p>
        </w:tc>
        <w:tc>
          <w:tcPr>
            <w:tcW w:w="2928" w:type="dxa"/>
            <w:tcBorders>
              <w:top w:val="single" w:sz="4" w:space="0" w:color="01696F"/>
              <w:left w:val="single" w:sz="4" w:space="0" w:color="01696F"/>
              <w:bottom w:val="single" w:sz="4" w:space="0" w:color="01696F"/>
              <w:right w:val="single" w:sz="4" w:space="0" w:color="01696F"/>
            </w:tcBorders>
            <w:shd w:val="clear" w:color="auto" w:fill="F7FBFB"/>
            <w:vAlign w:val="center"/>
          </w:tcPr>
          <w:p w14:paraId="07C81607" w14:textId="77777777" w:rsidR="005D73E6" w:rsidRDefault="00000000">
            <w:pPr>
              <w:spacing w:before="60" w:after="60"/>
            </w:pPr>
            <w:r>
              <w:rPr>
                <w:color w:val="444444"/>
                <w:sz w:val="20"/>
              </w:rPr>
              <w:t>Answers the survey on the kiosk screen. No login required.</w:t>
            </w:r>
          </w:p>
        </w:tc>
      </w:tr>
    </w:tbl>
    <w:p w14:paraId="38CF4CE2" w14:textId="77777777" w:rsidR="005D73E6" w:rsidRDefault="005D73E6">
      <w:pPr>
        <w:spacing w:after="40"/>
      </w:pPr>
    </w:p>
    <w:p w14:paraId="29C0F967" w14:textId="77777777" w:rsidR="00B141C7" w:rsidRDefault="00B141C7">
      <w:pPr>
        <w:spacing w:after="40"/>
      </w:pPr>
    </w:p>
    <w:p w14:paraId="2EC818EF" w14:textId="77777777" w:rsidR="00B141C7" w:rsidRDefault="00B141C7">
      <w:pPr>
        <w:spacing w:after="40"/>
      </w:pPr>
    </w:p>
    <w:p w14:paraId="105BF705" w14:textId="77777777" w:rsidR="00B141C7" w:rsidRDefault="00B141C7">
      <w:pPr>
        <w:spacing w:after="40"/>
      </w:pPr>
    </w:p>
    <w:p w14:paraId="22AAD746" w14:textId="2220F0F5" w:rsidR="00B141C7" w:rsidRDefault="00B141C7" w:rsidP="00B141C7">
      <w:pPr>
        <w:spacing w:before="120" w:after="60"/>
      </w:pPr>
      <w:r>
        <w:rPr>
          <w:b/>
          <w:color w:val="01696F"/>
        </w:rPr>
        <w:lastRenderedPageBreak/>
        <w:t>Flowchart of the System:</w:t>
      </w:r>
      <w:r>
        <w:rPr>
          <w:b/>
          <w:color w:val="01696F"/>
        </w:rPr>
        <w:br/>
      </w:r>
      <w:r>
        <w:rPr>
          <w:noProof/>
        </w:rPr>
        <w:drawing>
          <wp:inline distT="0" distB="0" distL="0" distR="0" wp14:anchorId="64C8A26C" wp14:editId="6F084A09">
            <wp:extent cx="5577840" cy="5216525"/>
            <wp:effectExtent l="0" t="0" r="3810" b="3175"/>
            <wp:docPr id="150286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61763" name=""/>
                    <pic:cNvPicPr/>
                  </pic:nvPicPr>
                  <pic:blipFill>
                    <a:blip r:embed="rId6"/>
                    <a:stretch>
                      <a:fillRect/>
                    </a:stretch>
                  </pic:blipFill>
                  <pic:spPr>
                    <a:xfrm>
                      <a:off x="0" y="0"/>
                      <a:ext cx="5577840" cy="5216525"/>
                    </a:xfrm>
                    <a:prstGeom prst="rect">
                      <a:avLst/>
                    </a:prstGeom>
                  </pic:spPr>
                </pic:pic>
              </a:graphicData>
            </a:graphic>
          </wp:inline>
        </w:drawing>
      </w:r>
    </w:p>
    <w:p w14:paraId="780C5D57" w14:textId="77777777" w:rsidR="00B141C7" w:rsidRDefault="00B141C7">
      <w:pPr>
        <w:spacing w:after="40"/>
      </w:pPr>
    </w:p>
    <w:p w14:paraId="03C55AD7" w14:textId="77777777" w:rsidR="005D73E6" w:rsidRDefault="00000000" w:rsidP="00AA16E5">
      <w:pPr>
        <w:pBdr>
          <w:bottom w:val="single" w:sz="6" w:space="4" w:color="01696F"/>
        </w:pBdr>
        <w:spacing w:before="280" w:after="80"/>
        <w:jc w:val="both"/>
      </w:pPr>
      <w:r>
        <w:rPr>
          <w:b/>
          <w:color w:val="01696F"/>
          <w:sz w:val="28"/>
        </w:rPr>
        <w:t>3. How Does It Work? — Step by Step</w:t>
      </w:r>
    </w:p>
    <w:p w14:paraId="453A8A53" w14:textId="77777777" w:rsidR="005D73E6" w:rsidRDefault="00000000" w:rsidP="00AA16E5">
      <w:pPr>
        <w:spacing w:after="160"/>
        <w:jc w:val="both"/>
      </w:pPr>
      <w:r>
        <w:rPr>
          <w:color w:val="444444"/>
          <w:sz w:val="21"/>
        </w:rPr>
        <w:t>The system follows a simple four-step process:</w:t>
      </w:r>
    </w:p>
    <w:p w14:paraId="71D97009" w14:textId="77777777" w:rsidR="005D73E6" w:rsidRDefault="00000000" w:rsidP="00AA16E5">
      <w:pPr>
        <w:spacing w:before="120" w:after="60"/>
        <w:jc w:val="both"/>
      </w:pPr>
      <w:r>
        <w:rPr>
          <w:b/>
          <w:color w:val="01696F"/>
        </w:rPr>
        <w:t>Step 1 — Set Up the Survey Form</w:t>
      </w:r>
    </w:p>
    <w:p w14:paraId="3DABF9F6" w14:textId="77777777" w:rsidR="005D73E6" w:rsidRDefault="00000000" w:rsidP="00AA16E5">
      <w:pPr>
        <w:spacing w:after="160"/>
        <w:jc w:val="both"/>
      </w:pPr>
      <w:r>
        <w:rPr>
          <w:color w:val="444444"/>
          <w:sz w:val="21"/>
        </w:rPr>
        <w:t>A Personnel staff member logs in and creates a survey form. The form contains a list of questions that customers will be asked to rate. Questions can be grouped by topic, and the system always includes an "Overall Satisfaction" question at the end.</w:t>
      </w:r>
    </w:p>
    <w:p w14:paraId="09A13367" w14:textId="77777777" w:rsidR="005D73E6" w:rsidRDefault="00000000" w:rsidP="00AA16E5">
      <w:pPr>
        <w:spacing w:before="120" w:after="60"/>
        <w:jc w:val="both"/>
      </w:pPr>
      <w:r>
        <w:rPr>
          <w:b/>
          <w:color w:val="01696F"/>
        </w:rPr>
        <w:t>Step 2 — Customer Submits Feedback on the Kiosk</w:t>
      </w:r>
    </w:p>
    <w:p w14:paraId="083DB284" w14:textId="77777777" w:rsidR="005D73E6" w:rsidRDefault="00000000" w:rsidP="00AA16E5">
      <w:pPr>
        <w:spacing w:after="160"/>
        <w:jc w:val="both"/>
      </w:pPr>
      <w:r>
        <w:rPr>
          <w:color w:val="444444"/>
          <w:sz w:val="21"/>
        </w:rPr>
        <w:t xml:space="preserve">A customer approaches the kiosk device after being assisted. They select the active form, rate each question on a 1-to-5 scale (from Strongly Disagree to Strongly Agree), and optionally leave a </w:t>
      </w:r>
      <w:r>
        <w:rPr>
          <w:color w:val="444444"/>
          <w:sz w:val="21"/>
        </w:rPr>
        <w:lastRenderedPageBreak/>
        <w:t>written comment. If a customer skips a question, it is recorded as "N/A" — no question is forced to be answered.</w:t>
      </w:r>
    </w:p>
    <w:p w14:paraId="41F618FE" w14:textId="77777777" w:rsidR="005D73E6" w:rsidRDefault="00000000" w:rsidP="00AA16E5">
      <w:pPr>
        <w:spacing w:before="120" w:after="60"/>
        <w:jc w:val="both"/>
      </w:pPr>
      <w:r>
        <w:rPr>
          <w:b/>
          <w:color w:val="01696F"/>
        </w:rPr>
        <w:t>Step 3 — Staff Reviews the Results</w:t>
      </w:r>
    </w:p>
    <w:p w14:paraId="1929941B" w14:textId="77777777" w:rsidR="005D73E6" w:rsidRDefault="00000000" w:rsidP="00AA16E5">
      <w:pPr>
        <w:spacing w:after="160"/>
        <w:jc w:val="both"/>
      </w:pPr>
      <w:r>
        <w:rPr>
          <w:color w:val="444444"/>
          <w:sz w:val="21"/>
        </w:rPr>
        <w:t>After submissions come in, the assigned personnel can log in and view the analytics page for that form. They can see how many customers responded to each question and what ratings were given. The dashboard also shows a weekly chart of how many responses were received each day.</w:t>
      </w:r>
    </w:p>
    <w:p w14:paraId="6B237C63" w14:textId="77777777" w:rsidR="005D73E6" w:rsidRDefault="00000000" w:rsidP="00AA16E5">
      <w:pPr>
        <w:spacing w:before="120" w:after="60"/>
        <w:jc w:val="both"/>
      </w:pPr>
      <w:r>
        <w:rPr>
          <w:b/>
          <w:color w:val="01696F"/>
        </w:rPr>
        <w:t>Step 4 — Download a Report</w:t>
      </w:r>
    </w:p>
    <w:p w14:paraId="4B67E517" w14:textId="47C4DA78" w:rsidR="005D73E6" w:rsidRDefault="00000000" w:rsidP="00AA16E5">
      <w:pPr>
        <w:spacing w:after="160"/>
        <w:jc w:val="both"/>
      </w:pPr>
      <w:r>
        <w:rPr>
          <w:color w:val="444444"/>
          <w:sz w:val="21"/>
        </w:rPr>
        <w:t>When needed, the personnel can download a formatted report in PDF format. The PDF report includes a professional header with the form name, personnel name, date range, and a complete table of results — suitable for submission or review by management.</w:t>
      </w:r>
    </w:p>
    <w:p w14:paraId="6BCC7866" w14:textId="77777777" w:rsidR="005D73E6" w:rsidRDefault="00000000" w:rsidP="00AA16E5">
      <w:pPr>
        <w:pBdr>
          <w:bottom w:val="single" w:sz="6" w:space="4" w:color="01696F"/>
        </w:pBdr>
        <w:spacing w:before="280" w:after="80"/>
        <w:jc w:val="both"/>
      </w:pPr>
      <w:r>
        <w:rPr>
          <w:b/>
          <w:color w:val="01696F"/>
          <w:sz w:val="28"/>
        </w:rPr>
        <w:t>4. Features at a Glance</w:t>
      </w:r>
    </w:p>
    <w:p w14:paraId="1E33C11D" w14:textId="77777777" w:rsidR="005D73E6" w:rsidRDefault="00000000" w:rsidP="00AA16E5">
      <w:pPr>
        <w:spacing w:after="160"/>
        <w:jc w:val="both"/>
      </w:pPr>
      <w:r>
        <w:rPr>
          <w:color w:val="444444"/>
          <w:sz w:val="21"/>
        </w:rPr>
        <w:t>Below is a summary of what each user type can do in the system:</w:t>
      </w:r>
    </w:p>
    <w:tbl>
      <w:tblPr>
        <w:tblW w:w="0" w:type="auto"/>
        <w:tblLook w:val="04A0" w:firstRow="1" w:lastRow="0" w:firstColumn="1" w:lastColumn="0" w:noHBand="0" w:noVBand="1"/>
      </w:tblPr>
      <w:tblGrid>
        <w:gridCol w:w="2196"/>
        <w:gridCol w:w="2196"/>
        <w:gridCol w:w="2196"/>
        <w:gridCol w:w="2196"/>
      </w:tblGrid>
      <w:tr w:rsidR="005D73E6" w14:paraId="038F86FC" w14:textId="77777777">
        <w:tc>
          <w:tcPr>
            <w:tcW w:w="2196" w:type="dxa"/>
            <w:tcBorders>
              <w:top w:val="single" w:sz="4" w:space="0" w:color="01696F"/>
              <w:left w:val="single" w:sz="4" w:space="0" w:color="01696F"/>
              <w:bottom w:val="single" w:sz="4" w:space="0" w:color="01696F"/>
              <w:right w:val="single" w:sz="4" w:space="0" w:color="01696F"/>
            </w:tcBorders>
            <w:shd w:val="clear" w:color="auto" w:fill="2C4A4A"/>
          </w:tcPr>
          <w:p w14:paraId="42844A47" w14:textId="77777777" w:rsidR="005D73E6" w:rsidRDefault="00000000" w:rsidP="00AA16E5">
            <w:pPr>
              <w:spacing w:before="80" w:after="80"/>
              <w:jc w:val="both"/>
            </w:pPr>
            <w:r>
              <w:rPr>
                <w:b/>
                <w:color w:val="FFFFFF"/>
                <w:sz w:val="20"/>
              </w:rPr>
              <w:t>Feature</w:t>
            </w:r>
          </w:p>
        </w:tc>
        <w:tc>
          <w:tcPr>
            <w:tcW w:w="2196" w:type="dxa"/>
            <w:tcBorders>
              <w:top w:val="single" w:sz="4" w:space="0" w:color="01696F"/>
              <w:left w:val="single" w:sz="4" w:space="0" w:color="01696F"/>
              <w:bottom w:val="single" w:sz="4" w:space="0" w:color="01696F"/>
              <w:right w:val="single" w:sz="4" w:space="0" w:color="01696F"/>
            </w:tcBorders>
            <w:shd w:val="clear" w:color="auto" w:fill="2C4A4A"/>
          </w:tcPr>
          <w:p w14:paraId="68227057" w14:textId="77777777" w:rsidR="005D73E6" w:rsidRDefault="00000000" w:rsidP="00AA16E5">
            <w:pPr>
              <w:spacing w:before="80" w:after="80"/>
              <w:jc w:val="both"/>
            </w:pPr>
            <w:r>
              <w:rPr>
                <w:b/>
                <w:color w:val="FFFFFF"/>
                <w:sz w:val="20"/>
              </w:rPr>
              <w:t>Admin</w:t>
            </w:r>
          </w:p>
        </w:tc>
        <w:tc>
          <w:tcPr>
            <w:tcW w:w="2196" w:type="dxa"/>
            <w:tcBorders>
              <w:top w:val="single" w:sz="4" w:space="0" w:color="01696F"/>
              <w:left w:val="single" w:sz="4" w:space="0" w:color="01696F"/>
              <w:bottom w:val="single" w:sz="4" w:space="0" w:color="01696F"/>
              <w:right w:val="single" w:sz="4" w:space="0" w:color="01696F"/>
            </w:tcBorders>
            <w:shd w:val="clear" w:color="auto" w:fill="2C4A4A"/>
          </w:tcPr>
          <w:p w14:paraId="0C3C9EB0" w14:textId="77777777" w:rsidR="005D73E6" w:rsidRDefault="00000000" w:rsidP="00AA16E5">
            <w:pPr>
              <w:spacing w:before="80" w:after="80"/>
              <w:jc w:val="both"/>
            </w:pPr>
            <w:r>
              <w:rPr>
                <w:b/>
                <w:color w:val="FFFFFF"/>
                <w:sz w:val="20"/>
              </w:rPr>
              <w:t>Personnel</w:t>
            </w:r>
          </w:p>
        </w:tc>
        <w:tc>
          <w:tcPr>
            <w:tcW w:w="2196" w:type="dxa"/>
            <w:tcBorders>
              <w:top w:val="single" w:sz="4" w:space="0" w:color="01696F"/>
              <w:left w:val="single" w:sz="4" w:space="0" w:color="01696F"/>
              <w:bottom w:val="single" w:sz="4" w:space="0" w:color="01696F"/>
              <w:right w:val="single" w:sz="4" w:space="0" w:color="01696F"/>
            </w:tcBorders>
            <w:shd w:val="clear" w:color="auto" w:fill="2C4A4A"/>
          </w:tcPr>
          <w:p w14:paraId="0CA07AB1" w14:textId="77777777" w:rsidR="005D73E6" w:rsidRDefault="00000000" w:rsidP="00AA16E5">
            <w:pPr>
              <w:spacing w:before="80" w:after="80"/>
              <w:jc w:val="both"/>
            </w:pPr>
            <w:r>
              <w:rPr>
                <w:b/>
                <w:color w:val="FFFFFF"/>
                <w:sz w:val="20"/>
              </w:rPr>
              <w:t>Customer (Kiosk)</w:t>
            </w:r>
          </w:p>
        </w:tc>
      </w:tr>
      <w:tr w:rsidR="005D73E6" w14:paraId="0297C63A" w14:textId="77777777">
        <w:tc>
          <w:tcPr>
            <w:tcW w:w="2196" w:type="dxa"/>
            <w:tcBorders>
              <w:top w:val="single" w:sz="4" w:space="0" w:color="01696F"/>
              <w:left w:val="single" w:sz="4" w:space="0" w:color="01696F"/>
              <w:bottom w:val="single" w:sz="4" w:space="0" w:color="01696F"/>
              <w:right w:val="single" w:sz="4" w:space="0" w:color="01696F"/>
            </w:tcBorders>
            <w:shd w:val="clear" w:color="auto" w:fill="F7FBFB"/>
            <w:vAlign w:val="center"/>
          </w:tcPr>
          <w:p w14:paraId="343A2B3E" w14:textId="77777777" w:rsidR="005D73E6" w:rsidRDefault="00000000" w:rsidP="00AA16E5">
            <w:pPr>
              <w:spacing w:before="60" w:after="60"/>
              <w:jc w:val="both"/>
            </w:pPr>
            <w:r>
              <w:rPr>
                <w:color w:val="444444"/>
                <w:sz w:val="20"/>
              </w:rPr>
              <w:t>Create and manage survey forms</w:t>
            </w:r>
          </w:p>
        </w:tc>
        <w:tc>
          <w:tcPr>
            <w:tcW w:w="2196" w:type="dxa"/>
            <w:tcBorders>
              <w:top w:val="single" w:sz="4" w:space="0" w:color="01696F"/>
              <w:left w:val="single" w:sz="4" w:space="0" w:color="01696F"/>
              <w:bottom w:val="single" w:sz="4" w:space="0" w:color="01696F"/>
              <w:right w:val="single" w:sz="4" w:space="0" w:color="01696F"/>
            </w:tcBorders>
            <w:shd w:val="clear" w:color="auto" w:fill="F7FBFB"/>
            <w:vAlign w:val="center"/>
          </w:tcPr>
          <w:p w14:paraId="3699BE1E" w14:textId="77777777" w:rsidR="005D73E6" w:rsidRDefault="00000000" w:rsidP="00AA16E5">
            <w:pPr>
              <w:spacing w:before="60" w:after="60"/>
              <w:jc w:val="both"/>
            </w:pPr>
            <w:r>
              <w:rPr>
                <w:b/>
                <w:color w:val="1E7E34"/>
                <w:sz w:val="20"/>
              </w:rPr>
              <w:t>✓</w:t>
            </w:r>
          </w:p>
        </w:tc>
        <w:tc>
          <w:tcPr>
            <w:tcW w:w="2196" w:type="dxa"/>
            <w:tcBorders>
              <w:top w:val="single" w:sz="4" w:space="0" w:color="01696F"/>
              <w:left w:val="single" w:sz="4" w:space="0" w:color="01696F"/>
              <w:bottom w:val="single" w:sz="4" w:space="0" w:color="01696F"/>
              <w:right w:val="single" w:sz="4" w:space="0" w:color="01696F"/>
            </w:tcBorders>
            <w:shd w:val="clear" w:color="auto" w:fill="F7FBFB"/>
            <w:vAlign w:val="center"/>
          </w:tcPr>
          <w:p w14:paraId="431F6183" w14:textId="77777777" w:rsidR="005D73E6" w:rsidRDefault="00000000" w:rsidP="00AA16E5">
            <w:pPr>
              <w:spacing w:before="60" w:after="60"/>
              <w:jc w:val="both"/>
            </w:pPr>
            <w:r>
              <w:rPr>
                <w:b/>
                <w:color w:val="1E7E34"/>
                <w:sz w:val="20"/>
              </w:rPr>
              <w:t>✓</w:t>
            </w:r>
          </w:p>
        </w:tc>
        <w:tc>
          <w:tcPr>
            <w:tcW w:w="2196" w:type="dxa"/>
            <w:tcBorders>
              <w:top w:val="single" w:sz="4" w:space="0" w:color="01696F"/>
              <w:left w:val="single" w:sz="4" w:space="0" w:color="01696F"/>
              <w:bottom w:val="single" w:sz="4" w:space="0" w:color="01696F"/>
              <w:right w:val="single" w:sz="4" w:space="0" w:color="01696F"/>
            </w:tcBorders>
            <w:shd w:val="clear" w:color="auto" w:fill="F7FBFB"/>
            <w:vAlign w:val="center"/>
          </w:tcPr>
          <w:p w14:paraId="25ECA58D" w14:textId="77777777" w:rsidR="005D73E6" w:rsidRDefault="005D73E6" w:rsidP="00AA16E5">
            <w:pPr>
              <w:spacing w:before="60" w:after="60"/>
              <w:jc w:val="both"/>
            </w:pPr>
          </w:p>
        </w:tc>
      </w:tr>
      <w:tr w:rsidR="005D73E6" w14:paraId="44FA003D" w14:textId="77777777">
        <w:tc>
          <w:tcPr>
            <w:tcW w:w="2196" w:type="dxa"/>
            <w:tcBorders>
              <w:top w:val="single" w:sz="4" w:space="0" w:color="01696F"/>
              <w:left w:val="single" w:sz="4" w:space="0" w:color="01696F"/>
              <w:bottom w:val="single" w:sz="4" w:space="0" w:color="01696F"/>
              <w:right w:val="single" w:sz="4" w:space="0" w:color="01696F"/>
            </w:tcBorders>
            <w:shd w:val="clear" w:color="auto" w:fill="FFFFFF"/>
            <w:vAlign w:val="center"/>
          </w:tcPr>
          <w:p w14:paraId="139C54CC" w14:textId="77777777" w:rsidR="005D73E6" w:rsidRDefault="00000000" w:rsidP="00AA16E5">
            <w:pPr>
              <w:spacing w:before="60" w:after="60"/>
              <w:jc w:val="both"/>
            </w:pPr>
            <w:r>
              <w:rPr>
                <w:color w:val="444444"/>
                <w:sz w:val="20"/>
              </w:rPr>
              <w:t>Submit feedback through the kiosk</w:t>
            </w:r>
          </w:p>
        </w:tc>
        <w:tc>
          <w:tcPr>
            <w:tcW w:w="2196" w:type="dxa"/>
            <w:tcBorders>
              <w:top w:val="single" w:sz="4" w:space="0" w:color="01696F"/>
              <w:left w:val="single" w:sz="4" w:space="0" w:color="01696F"/>
              <w:bottom w:val="single" w:sz="4" w:space="0" w:color="01696F"/>
              <w:right w:val="single" w:sz="4" w:space="0" w:color="01696F"/>
            </w:tcBorders>
            <w:shd w:val="clear" w:color="auto" w:fill="FFFFFF"/>
            <w:vAlign w:val="center"/>
          </w:tcPr>
          <w:p w14:paraId="6F6DD2A7" w14:textId="77777777" w:rsidR="005D73E6" w:rsidRDefault="005D73E6" w:rsidP="00AA16E5">
            <w:pPr>
              <w:spacing w:before="60" w:after="60"/>
              <w:jc w:val="both"/>
            </w:pPr>
          </w:p>
        </w:tc>
        <w:tc>
          <w:tcPr>
            <w:tcW w:w="2196" w:type="dxa"/>
            <w:tcBorders>
              <w:top w:val="single" w:sz="4" w:space="0" w:color="01696F"/>
              <w:left w:val="single" w:sz="4" w:space="0" w:color="01696F"/>
              <w:bottom w:val="single" w:sz="4" w:space="0" w:color="01696F"/>
              <w:right w:val="single" w:sz="4" w:space="0" w:color="01696F"/>
            </w:tcBorders>
            <w:shd w:val="clear" w:color="auto" w:fill="FFFFFF"/>
            <w:vAlign w:val="center"/>
          </w:tcPr>
          <w:p w14:paraId="63373884" w14:textId="77777777" w:rsidR="005D73E6" w:rsidRDefault="005D73E6" w:rsidP="00AA16E5">
            <w:pPr>
              <w:spacing w:before="60" w:after="60"/>
              <w:jc w:val="both"/>
            </w:pPr>
          </w:p>
        </w:tc>
        <w:tc>
          <w:tcPr>
            <w:tcW w:w="2196" w:type="dxa"/>
            <w:tcBorders>
              <w:top w:val="single" w:sz="4" w:space="0" w:color="01696F"/>
              <w:left w:val="single" w:sz="4" w:space="0" w:color="01696F"/>
              <w:bottom w:val="single" w:sz="4" w:space="0" w:color="01696F"/>
              <w:right w:val="single" w:sz="4" w:space="0" w:color="01696F"/>
            </w:tcBorders>
            <w:shd w:val="clear" w:color="auto" w:fill="FFFFFF"/>
            <w:vAlign w:val="center"/>
          </w:tcPr>
          <w:p w14:paraId="588016DD" w14:textId="77777777" w:rsidR="005D73E6" w:rsidRDefault="00000000" w:rsidP="00AA16E5">
            <w:pPr>
              <w:spacing w:before="60" w:after="60"/>
              <w:jc w:val="both"/>
            </w:pPr>
            <w:r>
              <w:rPr>
                <w:b/>
                <w:color w:val="1E7E34"/>
                <w:sz w:val="20"/>
              </w:rPr>
              <w:t>✓</w:t>
            </w:r>
          </w:p>
        </w:tc>
      </w:tr>
      <w:tr w:rsidR="005D73E6" w14:paraId="613478DE" w14:textId="77777777">
        <w:tc>
          <w:tcPr>
            <w:tcW w:w="2196" w:type="dxa"/>
            <w:tcBorders>
              <w:top w:val="single" w:sz="4" w:space="0" w:color="01696F"/>
              <w:left w:val="single" w:sz="4" w:space="0" w:color="01696F"/>
              <w:bottom w:val="single" w:sz="4" w:space="0" w:color="01696F"/>
              <w:right w:val="single" w:sz="4" w:space="0" w:color="01696F"/>
            </w:tcBorders>
            <w:shd w:val="clear" w:color="auto" w:fill="F7FBFB"/>
            <w:vAlign w:val="center"/>
          </w:tcPr>
          <w:p w14:paraId="45E809D6" w14:textId="77777777" w:rsidR="005D73E6" w:rsidRDefault="00000000" w:rsidP="00AA16E5">
            <w:pPr>
              <w:spacing w:before="60" w:after="60"/>
              <w:jc w:val="both"/>
            </w:pPr>
            <w:r>
              <w:rPr>
                <w:color w:val="444444"/>
                <w:sz w:val="20"/>
              </w:rPr>
              <w:t>View response analytics and charts</w:t>
            </w:r>
          </w:p>
        </w:tc>
        <w:tc>
          <w:tcPr>
            <w:tcW w:w="2196" w:type="dxa"/>
            <w:tcBorders>
              <w:top w:val="single" w:sz="4" w:space="0" w:color="01696F"/>
              <w:left w:val="single" w:sz="4" w:space="0" w:color="01696F"/>
              <w:bottom w:val="single" w:sz="4" w:space="0" w:color="01696F"/>
              <w:right w:val="single" w:sz="4" w:space="0" w:color="01696F"/>
            </w:tcBorders>
            <w:shd w:val="clear" w:color="auto" w:fill="F7FBFB"/>
            <w:vAlign w:val="center"/>
          </w:tcPr>
          <w:p w14:paraId="71CE433C" w14:textId="77777777" w:rsidR="005D73E6" w:rsidRDefault="00000000" w:rsidP="00AA16E5">
            <w:pPr>
              <w:spacing w:before="60" w:after="60"/>
              <w:jc w:val="both"/>
            </w:pPr>
            <w:r>
              <w:rPr>
                <w:b/>
                <w:color w:val="1E7E34"/>
                <w:sz w:val="20"/>
              </w:rPr>
              <w:t>✓</w:t>
            </w:r>
          </w:p>
        </w:tc>
        <w:tc>
          <w:tcPr>
            <w:tcW w:w="2196" w:type="dxa"/>
            <w:tcBorders>
              <w:top w:val="single" w:sz="4" w:space="0" w:color="01696F"/>
              <w:left w:val="single" w:sz="4" w:space="0" w:color="01696F"/>
              <w:bottom w:val="single" w:sz="4" w:space="0" w:color="01696F"/>
              <w:right w:val="single" w:sz="4" w:space="0" w:color="01696F"/>
            </w:tcBorders>
            <w:shd w:val="clear" w:color="auto" w:fill="F7FBFB"/>
            <w:vAlign w:val="center"/>
          </w:tcPr>
          <w:p w14:paraId="10F6559A" w14:textId="77777777" w:rsidR="005D73E6" w:rsidRDefault="00000000" w:rsidP="00AA16E5">
            <w:pPr>
              <w:spacing w:before="60" w:after="60"/>
              <w:jc w:val="both"/>
            </w:pPr>
            <w:r>
              <w:rPr>
                <w:b/>
                <w:color w:val="1E7E34"/>
                <w:sz w:val="20"/>
              </w:rPr>
              <w:t>✓</w:t>
            </w:r>
          </w:p>
        </w:tc>
        <w:tc>
          <w:tcPr>
            <w:tcW w:w="2196" w:type="dxa"/>
            <w:tcBorders>
              <w:top w:val="single" w:sz="4" w:space="0" w:color="01696F"/>
              <w:left w:val="single" w:sz="4" w:space="0" w:color="01696F"/>
              <w:bottom w:val="single" w:sz="4" w:space="0" w:color="01696F"/>
              <w:right w:val="single" w:sz="4" w:space="0" w:color="01696F"/>
            </w:tcBorders>
            <w:shd w:val="clear" w:color="auto" w:fill="F7FBFB"/>
            <w:vAlign w:val="center"/>
          </w:tcPr>
          <w:p w14:paraId="553EB1B6" w14:textId="77777777" w:rsidR="005D73E6" w:rsidRDefault="005D73E6" w:rsidP="00AA16E5">
            <w:pPr>
              <w:spacing w:before="60" w:after="60"/>
              <w:jc w:val="both"/>
            </w:pPr>
          </w:p>
        </w:tc>
      </w:tr>
      <w:tr w:rsidR="005D73E6" w14:paraId="15F52DD2" w14:textId="77777777">
        <w:tc>
          <w:tcPr>
            <w:tcW w:w="2196" w:type="dxa"/>
            <w:tcBorders>
              <w:top w:val="single" w:sz="4" w:space="0" w:color="01696F"/>
              <w:left w:val="single" w:sz="4" w:space="0" w:color="01696F"/>
              <w:bottom w:val="single" w:sz="4" w:space="0" w:color="01696F"/>
              <w:right w:val="single" w:sz="4" w:space="0" w:color="01696F"/>
            </w:tcBorders>
            <w:shd w:val="clear" w:color="auto" w:fill="FFFFFF"/>
            <w:vAlign w:val="center"/>
          </w:tcPr>
          <w:p w14:paraId="350DD01D" w14:textId="71B4FFC3" w:rsidR="005D73E6" w:rsidRDefault="00000000" w:rsidP="00AA16E5">
            <w:pPr>
              <w:spacing w:before="60" w:after="60"/>
              <w:jc w:val="both"/>
            </w:pPr>
            <w:r>
              <w:rPr>
                <w:color w:val="444444"/>
                <w:sz w:val="20"/>
              </w:rPr>
              <w:t>Download PDF</w:t>
            </w:r>
            <w:r w:rsidR="003A6756">
              <w:rPr>
                <w:color w:val="444444"/>
                <w:sz w:val="20"/>
              </w:rPr>
              <w:t xml:space="preserve"> </w:t>
            </w:r>
            <w:r>
              <w:rPr>
                <w:color w:val="444444"/>
                <w:sz w:val="20"/>
              </w:rPr>
              <w:t>reports</w:t>
            </w:r>
          </w:p>
        </w:tc>
        <w:tc>
          <w:tcPr>
            <w:tcW w:w="2196" w:type="dxa"/>
            <w:tcBorders>
              <w:top w:val="single" w:sz="4" w:space="0" w:color="01696F"/>
              <w:left w:val="single" w:sz="4" w:space="0" w:color="01696F"/>
              <w:bottom w:val="single" w:sz="4" w:space="0" w:color="01696F"/>
              <w:right w:val="single" w:sz="4" w:space="0" w:color="01696F"/>
            </w:tcBorders>
            <w:shd w:val="clear" w:color="auto" w:fill="FFFFFF"/>
            <w:vAlign w:val="center"/>
          </w:tcPr>
          <w:p w14:paraId="6DF5BEDA" w14:textId="77777777" w:rsidR="005D73E6" w:rsidRDefault="00000000" w:rsidP="00AA16E5">
            <w:pPr>
              <w:spacing w:before="60" w:after="60"/>
              <w:jc w:val="both"/>
            </w:pPr>
            <w:r>
              <w:rPr>
                <w:b/>
                <w:color w:val="1E7E34"/>
                <w:sz w:val="20"/>
              </w:rPr>
              <w:t>✓</w:t>
            </w:r>
          </w:p>
        </w:tc>
        <w:tc>
          <w:tcPr>
            <w:tcW w:w="2196" w:type="dxa"/>
            <w:tcBorders>
              <w:top w:val="single" w:sz="4" w:space="0" w:color="01696F"/>
              <w:left w:val="single" w:sz="4" w:space="0" w:color="01696F"/>
              <w:bottom w:val="single" w:sz="4" w:space="0" w:color="01696F"/>
              <w:right w:val="single" w:sz="4" w:space="0" w:color="01696F"/>
            </w:tcBorders>
            <w:shd w:val="clear" w:color="auto" w:fill="FFFFFF"/>
            <w:vAlign w:val="center"/>
          </w:tcPr>
          <w:p w14:paraId="07A794A1" w14:textId="77777777" w:rsidR="005D73E6" w:rsidRDefault="00000000" w:rsidP="00AA16E5">
            <w:pPr>
              <w:spacing w:before="60" w:after="60"/>
              <w:jc w:val="both"/>
            </w:pPr>
            <w:r>
              <w:rPr>
                <w:b/>
                <w:color w:val="1E7E34"/>
                <w:sz w:val="20"/>
              </w:rPr>
              <w:t>✓</w:t>
            </w:r>
          </w:p>
        </w:tc>
        <w:tc>
          <w:tcPr>
            <w:tcW w:w="2196" w:type="dxa"/>
            <w:tcBorders>
              <w:top w:val="single" w:sz="4" w:space="0" w:color="01696F"/>
              <w:left w:val="single" w:sz="4" w:space="0" w:color="01696F"/>
              <w:bottom w:val="single" w:sz="4" w:space="0" w:color="01696F"/>
              <w:right w:val="single" w:sz="4" w:space="0" w:color="01696F"/>
            </w:tcBorders>
            <w:shd w:val="clear" w:color="auto" w:fill="FFFFFF"/>
            <w:vAlign w:val="center"/>
          </w:tcPr>
          <w:p w14:paraId="42FD9976" w14:textId="77777777" w:rsidR="005D73E6" w:rsidRDefault="005D73E6" w:rsidP="00AA16E5">
            <w:pPr>
              <w:spacing w:before="60" w:after="60"/>
              <w:jc w:val="both"/>
            </w:pPr>
          </w:p>
        </w:tc>
      </w:tr>
      <w:tr w:rsidR="005D73E6" w14:paraId="27019275" w14:textId="77777777">
        <w:tc>
          <w:tcPr>
            <w:tcW w:w="2196" w:type="dxa"/>
            <w:tcBorders>
              <w:top w:val="single" w:sz="4" w:space="0" w:color="01696F"/>
              <w:left w:val="single" w:sz="4" w:space="0" w:color="01696F"/>
              <w:bottom w:val="single" w:sz="4" w:space="0" w:color="01696F"/>
              <w:right w:val="single" w:sz="4" w:space="0" w:color="01696F"/>
            </w:tcBorders>
            <w:shd w:val="clear" w:color="auto" w:fill="F7FBFB"/>
            <w:vAlign w:val="center"/>
          </w:tcPr>
          <w:p w14:paraId="79EB7E9E" w14:textId="77777777" w:rsidR="005D73E6" w:rsidRDefault="00000000" w:rsidP="00AA16E5">
            <w:pPr>
              <w:spacing w:before="60" w:after="60"/>
              <w:jc w:val="both"/>
            </w:pPr>
            <w:r>
              <w:rPr>
                <w:color w:val="444444"/>
                <w:sz w:val="20"/>
              </w:rPr>
              <w:t>Manage personnel staff accounts</w:t>
            </w:r>
          </w:p>
        </w:tc>
        <w:tc>
          <w:tcPr>
            <w:tcW w:w="2196" w:type="dxa"/>
            <w:tcBorders>
              <w:top w:val="single" w:sz="4" w:space="0" w:color="01696F"/>
              <w:left w:val="single" w:sz="4" w:space="0" w:color="01696F"/>
              <w:bottom w:val="single" w:sz="4" w:space="0" w:color="01696F"/>
              <w:right w:val="single" w:sz="4" w:space="0" w:color="01696F"/>
            </w:tcBorders>
            <w:shd w:val="clear" w:color="auto" w:fill="F7FBFB"/>
            <w:vAlign w:val="center"/>
          </w:tcPr>
          <w:p w14:paraId="5A656F7A" w14:textId="77777777" w:rsidR="005D73E6" w:rsidRDefault="00000000" w:rsidP="00AA16E5">
            <w:pPr>
              <w:spacing w:before="60" w:after="60"/>
              <w:jc w:val="both"/>
            </w:pPr>
            <w:r>
              <w:rPr>
                <w:b/>
                <w:color w:val="1E7E34"/>
                <w:sz w:val="20"/>
              </w:rPr>
              <w:t>✓</w:t>
            </w:r>
          </w:p>
        </w:tc>
        <w:tc>
          <w:tcPr>
            <w:tcW w:w="2196" w:type="dxa"/>
            <w:tcBorders>
              <w:top w:val="single" w:sz="4" w:space="0" w:color="01696F"/>
              <w:left w:val="single" w:sz="4" w:space="0" w:color="01696F"/>
              <w:bottom w:val="single" w:sz="4" w:space="0" w:color="01696F"/>
              <w:right w:val="single" w:sz="4" w:space="0" w:color="01696F"/>
            </w:tcBorders>
            <w:shd w:val="clear" w:color="auto" w:fill="F7FBFB"/>
            <w:vAlign w:val="center"/>
          </w:tcPr>
          <w:p w14:paraId="007293BC" w14:textId="77777777" w:rsidR="005D73E6" w:rsidRDefault="005D73E6" w:rsidP="00AA16E5">
            <w:pPr>
              <w:spacing w:before="60" w:after="60"/>
              <w:jc w:val="both"/>
            </w:pPr>
          </w:p>
        </w:tc>
        <w:tc>
          <w:tcPr>
            <w:tcW w:w="2196" w:type="dxa"/>
            <w:tcBorders>
              <w:top w:val="single" w:sz="4" w:space="0" w:color="01696F"/>
              <w:left w:val="single" w:sz="4" w:space="0" w:color="01696F"/>
              <w:bottom w:val="single" w:sz="4" w:space="0" w:color="01696F"/>
              <w:right w:val="single" w:sz="4" w:space="0" w:color="01696F"/>
            </w:tcBorders>
            <w:shd w:val="clear" w:color="auto" w:fill="F7FBFB"/>
            <w:vAlign w:val="center"/>
          </w:tcPr>
          <w:p w14:paraId="469A42CD" w14:textId="77777777" w:rsidR="005D73E6" w:rsidRDefault="005D73E6" w:rsidP="00AA16E5">
            <w:pPr>
              <w:spacing w:before="60" w:after="60"/>
              <w:jc w:val="both"/>
            </w:pPr>
          </w:p>
        </w:tc>
      </w:tr>
      <w:tr w:rsidR="005D73E6" w14:paraId="758A3925" w14:textId="77777777">
        <w:tc>
          <w:tcPr>
            <w:tcW w:w="2196" w:type="dxa"/>
            <w:tcBorders>
              <w:top w:val="single" w:sz="4" w:space="0" w:color="01696F"/>
              <w:left w:val="single" w:sz="4" w:space="0" w:color="01696F"/>
              <w:bottom w:val="single" w:sz="4" w:space="0" w:color="01696F"/>
              <w:right w:val="single" w:sz="4" w:space="0" w:color="01696F"/>
            </w:tcBorders>
            <w:shd w:val="clear" w:color="auto" w:fill="FFFFFF"/>
            <w:vAlign w:val="center"/>
          </w:tcPr>
          <w:p w14:paraId="025C6B99" w14:textId="77777777" w:rsidR="005D73E6" w:rsidRDefault="00000000" w:rsidP="00AA16E5">
            <w:pPr>
              <w:spacing w:before="60" w:after="60"/>
              <w:jc w:val="both"/>
            </w:pPr>
            <w:r>
              <w:rPr>
                <w:color w:val="444444"/>
                <w:sz w:val="20"/>
              </w:rPr>
              <w:t>View all forms and submissions</w:t>
            </w:r>
          </w:p>
        </w:tc>
        <w:tc>
          <w:tcPr>
            <w:tcW w:w="2196" w:type="dxa"/>
            <w:tcBorders>
              <w:top w:val="single" w:sz="4" w:space="0" w:color="01696F"/>
              <w:left w:val="single" w:sz="4" w:space="0" w:color="01696F"/>
              <w:bottom w:val="single" w:sz="4" w:space="0" w:color="01696F"/>
              <w:right w:val="single" w:sz="4" w:space="0" w:color="01696F"/>
            </w:tcBorders>
            <w:shd w:val="clear" w:color="auto" w:fill="FFFFFF"/>
            <w:vAlign w:val="center"/>
          </w:tcPr>
          <w:p w14:paraId="2E987EEF" w14:textId="77777777" w:rsidR="005D73E6" w:rsidRDefault="00000000" w:rsidP="00AA16E5">
            <w:pPr>
              <w:spacing w:before="60" w:after="60"/>
              <w:jc w:val="both"/>
            </w:pPr>
            <w:r>
              <w:rPr>
                <w:b/>
                <w:color w:val="1E7E34"/>
                <w:sz w:val="20"/>
              </w:rPr>
              <w:t>✓</w:t>
            </w:r>
          </w:p>
        </w:tc>
        <w:tc>
          <w:tcPr>
            <w:tcW w:w="2196" w:type="dxa"/>
            <w:tcBorders>
              <w:top w:val="single" w:sz="4" w:space="0" w:color="01696F"/>
              <w:left w:val="single" w:sz="4" w:space="0" w:color="01696F"/>
              <w:bottom w:val="single" w:sz="4" w:space="0" w:color="01696F"/>
              <w:right w:val="single" w:sz="4" w:space="0" w:color="01696F"/>
            </w:tcBorders>
            <w:shd w:val="clear" w:color="auto" w:fill="FFFFFF"/>
            <w:vAlign w:val="center"/>
          </w:tcPr>
          <w:p w14:paraId="2B4A7311" w14:textId="179E958D" w:rsidR="005D73E6" w:rsidRDefault="003A6756" w:rsidP="00AA16E5">
            <w:pPr>
              <w:spacing w:before="60" w:after="60"/>
              <w:jc w:val="both"/>
            </w:pPr>
            <w:r>
              <w:rPr>
                <w:b/>
                <w:color w:val="1E7E34"/>
                <w:sz w:val="20"/>
              </w:rPr>
              <w:t>✓</w:t>
            </w:r>
          </w:p>
        </w:tc>
        <w:tc>
          <w:tcPr>
            <w:tcW w:w="2196" w:type="dxa"/>
            <w:tcBorders>
              <w:top w:val="single" w:sz="4" w:space="0" w:color="01696F"/>
              <w:left w:val="single" w:sz="4" w:space="0" w:color="01696F"/>
              <w:bottom w:val="single" w:sz="4" w:space="0" w:color="01696F"/>
              <w:right w:val="single" w:sz="4" w:space="0" w:color="01696F"/>
            </w:tcBorders>
            <w:shd w:val="clear" w:color="auto" w:fill="FFFFFF"/>
            <w:vAlign w:val="center"/>
          </w:tcPr>
          <w:p w14:paraId="622D0E4B" w14:textId="77777777" w:rsidR="005D73E6" w:rsidRDefault="005D73E6" w:rsidP="00AA16E5">
            <w:pPr>
              <w:spacing w:before="60" w:after="60"/>
              <w:jc w:val="both"/>
            </w:pPr>
          </w:p>
        </w:tc>
      </w:tr>
      <w:tr w:rsidR="005D73E6" w14:paraId="6DF43E82" w14:textId="77777777">
        <w:tc>
          <w:tcPr>
            <w:tcW w:w="2196" w:type="dxa"/>
            <w:tcBorders>
              <w:top w:val="single" w:sz="4" w:space="0" w:color="01696F"/>
              <w:left w:val="single" w:sz="4" w:space="0" w:color="01696F"/>
              <w:bottom w:val="single" w:sz="4" w:space="0" w:color="01696F"/>
              <w:right w:val="single" w:sz="4" w:space="0" w:color="01696F"/>
            </w:tcBorders>
            <w:shd w:val="clear" w:color="auto" w:fill="F7FBFB"/>
            <w:vAlign w:val="center"/>
          </w:tcPr>
          <w:p w14:paraId="52BF41D7" w14:textId="77777777" w:rsidR="005D73E6" w:rsidRDefault="00000000" w:rsidP="00AA16E5">
            <w:pPr>
              <w:spacing w:before="60" w:after="60"/>
              <w:jc w:val="both"/>
            </w:pPr>
            <w:r>
              <w:rPr>
                <w:color w:val="444444"/>
                <w:sz w:val="20"/>
              </w:rPr>
              <w:t>View system activity logs</w:t>
            </w:r>
          </w:p>
        </w:tc>
        <w:tc>
          <w:tcPr>
            <w:tcW w:w="2196" w:type="dxa"/>
            <w:tcBorders>
              <w:top w:val="single" w:sz="4" w:space="0" w:color="01696F"/>
              <w:left w:val="single" w:sz="4" w:space="0" w:color="01696F"/>
              <w:bottom w:val="single" w:sz="4" w:space="0" w:color="01696F"/>
              <w:right w:val="single" w:sz="4" w:space="0" w:color="01696F"/>
            </w:tcBorders>
            <w:shd w:val="clear" w:color="auto" w:fill="F7FBFB"/>
            <w:vAlign w:val="center"/>
          </w:tcPr>
          <w:p w14:paraId="0E4DC99F" w14:textId="77777777" w:rsidR="005D73E6" w:rsidRDefault="00000000" w:rsidP="00AA16E5">
            <w:pPr>
              <w:spacing w:before="60" w:after="60"/>
              <w:jc w:val="both"/>
            </w:pPr>
            <w:r>
              <w:rPr>
                <w:b/>
                <w:color w:val="1E7E34"/>
                <w:sz w:val="20"/>
              </w:rPr>
              <w:t>✓</w:t>
            </w:r>
          </w:p>
        </w:tc>
        <w:tc>
          <w:tcPr>
            <w:tcW w:w="2196" w:type="dxa"/>
            <w:tcBorders>
              <w:top w:val="single" w:sz="4" w:space="0" w:color="01696F"/>
              <w:left w:val="single" w:sz="4" w:space="0" w:color="01696F"/>
              <w:bottom w:val="single" w:sz="4" w:space="0" w:color="01696F"/>
              <w:right w:val="single" w:sz="4" w:space="0" w:color="01696F"/>
            </w:tcBorders>
            <w:shd w:val="clear" w:color="auto" w:fill="F7FBFB"/>
            <w:vAlign w:val="center"/>
          </w:tcPr>
          <w:p w14:paraId="593C9D8B" w14:textId="77777777" w:rsidR="005D73E6" w:rsidRDefault="005D73E6" w:rsidP="00AA16E5">
            <w:pPr>
              <w:spacing w:before="60" w:after="60"/>
              <w:jc w:val="both"/>
            </w:pPr>
          </w:p>
        </w:tc>
        <w:tc>
          <w:tcPr>
            <w:tcW w:w="2196" w:type="dxa"/>
            <w:tcBorders>
              <w:top w:val="single" w:sz="4" w:space="0" w:color="01696F"/>
              <w:left w:val="single" w:sz="4" w:space="0" w:color="01696F"/>
              <w:bottom w:val="single" w:sz="4" w:space="0" w:color="01696F"/>
              <w:right w:val="single" w:sz="4" w:space="0" w:color="01696F"/>
            </w:tcBorders>
            <w:shd w:val="clear" w:color="auto" w:fill="F7FBFB"/>
            <w:vAlign w:val="center"/>
          </w:tcPr>
          <w:p w14:paraId="0574D3F6" w14:textId="77777777" w:rsidR="005D73E6" w:rsidRDefault="005D73E6" w:rsidP="00AA16E5">
            <w:pPr>
              <w:spacing w:before="60" w:after="60"/>
              <w:jc w:val="both"/>
            </w:pPr>
          </w:p>
        </w:tc>
      </w:tr>
    </w:tbl>
    <w:p w14:paraId="4E0EFFA1" w14:textId="77777777" w:rsidR="005D73E6" w:rsidRDefault="005D73E6" w:rsidP="00AA16E5">
      <w:pPr>
        <w:spacing w:after="80"/>
        <w:jc w:val="both"/>
      </w:pPr>
    </w:p>
    <w:p w14:paraId="3071ADD0" w14:textId="77777777" w:rsidR="005D73E6" w:rsidRDefault="00000000" w:rsidP="00AA16E5">
      <w:pPr>
        <w:pBdr>
          <w:bottom w:val="single" w:sz="6" w:space="4" w:color="01696F"/>
        </w:pBdr>
        <w:spacing w:before="280" w:after="80"/>
        <w:jc w:val="both"/>
      </w:pPr>
      <w:r>
        <w:rPr>
          <w:b/>
          <w:color w:val="01696F"/>
          <w:sz w:val="28"/>
        </w:rPr>
        <w:t>5. Understanding the Analytics</w:t>
      </w:r>
    </w:p>
    <w:p w14:paraId="1425D4BD" w14:textId="77777777" w:rsidR="005D73E6" w:rsidRDefault="00000000" w:rsidP="00AA16E5">
      <w:pPr>
        <w:spacing w:after="120"/>
        <w:jc w:val="both"/>
      </w:pPr>
      <w:r>
        <w:rPr>
          <w:color w:val="444444"/>
          <w:sz w:val="21"/>
        </w:rPr>
        <w:t>When a personnel staff member opens the Responses page for a form, they will see a detailed table showing how customers answered each survey question.</w:t>
      </w:r>
    </w:p>
    <w:p w14:paraId="0A5F17C7" w14:textId="77777777" w:rsidR="005D73E6" w:rsidRDefault="00000000" w:rsidP="00AA16E5">
      <w:pPr>
        <w:spacing w:after="80"/>
        <w:jc w:val="both"/>
      </w:pPr>
      <w:r>
        <w:rPr>
          <w:color w:val="444444"/>
          <w:sz w:val="21"/>
        </w:rPr>
        <w:t>The table shows the following for each question:</w:t>
      </w:r>
    </w:p>
    <w:p w14:paraId="7D1FDAD9" w14:textId="77777777" w:rsidR="005D73E6" w:rsidRDefault="00000000" w:rsidP="00AA16E5">
      <w:pPr>
        <w:pStyle w:val="ListBullet"/>
        <w:spacing w:after="60"/>
        <w:ind w:left="432"/>
        <w:jc w:val="both"/>
      </w:pPr>
      <w:r>
        <w:rPr>
          <w:b/>
          <w:color w:val="111111"/>
          <w:sz w:val="21"/>
        </w:rPr>
        <w:t xml:space="preserve">Strongly Agree / Agree / Neutral / Disagree / Strongly Disagree </w:t>
      </w:r>
      <w:r>
        <w:rPr>
          <w:color w:val="444444"/>
          <w:sz w:val="21"/>
        </w:rPr>
        <w:t>How many customers selected each rating.</w:t>
      </w:r>
    </w:p>
    <w:p w14:paraId="4A1BA174" w14:textId="77777777" w:rsidR="005D73E6" w:rsidRDefault="00000000" w:rsidP="00AA16E5">
      <w:pPr>
        <w:pStyle w:val="ListBullet"/>
        <w:spacing w:after="60"/>
        <w:ind w:left="432"/>
        <w:jc w:val="both"/>
      </w:pPr>
      <w:r>
        <w:rPr>
          <w:b/>
          <w:color w:val="111111"/>
          <w:sz w:val="21"/>
        </w:rPr>
        <w:t xml:space="preserve">N/A </w:t>
      </w:r>
      <w:r>
        <w:rPr>
          <w:color w:val="444444"/>
          <w:sz w:val="21"/>
        </w:rPr>
        <w:t>How many customers skipped the question without selecting a rating.</w:t>
      </w:r>
    </w:p>
    <w:p w14:paraId="210DCB44" w14:textId="77777777" w:rsidR="005D73E6" w:rsidRDefault="00000000" w:rsidP="00AA16E5">
      <w:pPr>
        <w:pStyle w:val="ListBullet"/>
        <w:spacing w:after="60"/>
        <w:ind w:left="432"/>
        <w:jc w:val="both"/>
      </w:pPr>
      <w:r>
        <w:rPr>
          <w:b/>
          <w:color w:val="111111"/>
          <w:sz w:val="21"/>
        </w:rPr>
        <w:t xml:space="preserve">Total Responses </w:t>
      </w:r>
      <w:r>
        <w:rPr>
          <w:color w:val="444444"/>
          <w:sz w:val="21"/>
        </w:rPr>
        <w:t>The total number of customers who saw this question.</w:t>
      </w:r>
    </w:p>
    <w:p w14:paraId="293BA74D" w14:textId="77777777" w:rsidR="005D73E6" w:rsidRDefault="00000000" w:rsidP="00AA16E5">
      <w:pPr>
        <w:pStyle w:val="ListBullet"/>
        <w:spacing w:after="60"/>
        <w:ind w:left="432"/>
        <w:jc w:val="both"/>
      </w:pPr>
      <w:r>
        <w:rPr>
          <w:b/>
          <w:color w:val="111111"/>
          <w:sz w:val="21"/>
        </w:rPr>
        <w:lastRenderedPageBreak/>
        <w:t xml:space="preserve">Overall (%) </w:t>
      </w:r>
      <w:r>
        <w:rPr>
          <w:color w:val="444444"/>
          <w:sz w:val="21"/>
        </w:rPr>
        <w:t>The satisfaction rate — calculated as the percentage of customers who selected "Agree" or "Strongly Agree" out of those who actually answered the question.</w:t>
      </w:r>
    </w:p>
    <w:p w14:paraId="708E0644" w14:textId="77777777" w:rsidR="005D73E6" w:rsidRDefault="005D73E6" w:rsidP="00AA16E5">
      <w:pPr>
        <w:spacing w:after="120"/>
        <w:jc w:val="both"/>
      </w:pPr>
    </w:p>
    <w:p w14:paraId="139361FB" w14:textId="77777777" w:rsidR="005D73E6" w:rsidRDefault="00000000" w:rsidP="00AA16E5">
      <w:pPr>
        <w:spacing w:after="80"/>
        <w:jc w:val="both"/>
      </w:pPr>
      <w:r>
        <w:rPr>
          <w:color w:val="444444"/>
          <w:sz w:val="21"/>
        </w:rPr>
        <w:t>The Overall (%) uses this formula:</w:t>
      </w:r>
    </w:p>
    <w:tbl>
      <w:tblPr>
        <w:tblW w:w="0" w:type="auto"/>
        <w:tblLook w:val="04A0" w:firstRow="1" w:lastRow="0" w:firstColumn="1" w:lastColumn="0" w:noHBand="0" w:noVBand="1"/>
      </w:tblPr>
      <w:tblGrid>
        <w:gridCol w:w="8784"/>
      </w:tblGrid>
      <w:tr w:rsidR="005D73E6" w14:paraId="01FA4E8D" w14:textId="77777777">
        <w:tc>
          <w:tcPr>
            <w:tcW w:w="8784" w:type="dxa"/>
            <w:tcBorders>
              <w:top w:val="single" w:sz="4" w:space="0" w:color="01696F"/>
              <w:left w:val="single" w:sz="4" w:space="0" w:color="01696F"/>
              <w:bottom w:val="single" w:sz="4" w:space="0" w:color="01696F"/>
              <w:right w:val="single" w:sz="4" w:space="0" w:color="01696F"/>
            </w:tcBorders>
            <w:shd w:val="clear" w:color="auto" w:fill="E0F0F0"/>
          </w:tcPr>
          <w:p w14:paraId="182296A7" w14:textId="4E73B722" w:rsidR="005D73E6" w:rsidRDefault="00000000" w:rsidP="00AA16E5">
            <w:pPr>
              <w:spacing w:before="160" w:after="160"/>
              <w:jc w:val="both"/>
            </w:pPr>
            <w:r>
              <w:rPr>
                <w:b/>
                <w:color w:val="1A2E2E"/>
              </w:rPr>
              <w:t>Overall (</w:t>
            </w:r>
            <w:proofErr w:type="gramStart"/>
            <w:r>
              <w:rPr>
                <w:b/>
                <w:color w:val="1A2E2E"/>
              </w:rPr>
              <w:t>%)  =</w:t>
            </w:r>
            <w:proofErr w:type="gramEnd"/>
            <w:r>
              <w:rPr>
                <w:b/>
                <w:color w:val="1A2E2E"/>
              </w:rPr>
              <w:t xml:space="preserve">  (Strongly Agree + Agree</w:t>
            </w:r>
            <w:r w:rsidR="000164B4">
              <w:rPr>
                <w:b/>
                <w:color w:val="1A2E2E"/>
              </w:rPr>
              <w:t xml:space="preserve"> + </w:t>
            </w:r>
            <w:proofErr w:type="gramStart"/>
            <w:r w:rsidR="000164B4">
              <w:rPr>
                <w:b/>
                <w:color w:val="1A2E2E"/>
              </w:rPr>
              <w:t>Neutral</w:t>
            </w:r>
            <w:r>
              <w:rPr>
                <w:b/>
                <w:color w:val="1A2E2E"/>
              </w:rPr>
              <w:t>)  ÷</w:t>
            </w:r>
            <w:proofErr w:type="gramEnd"/>
            <w:r>
              <w:rPr>
                <w:b/>
                <w:color w:val="1A2E2E"/>
              </w:rPr>
              <w:t xml:space="preserve">  (Total Responses − N/</w:t>
            </w:r>
            <w:proofErr w:type="gramStart"/>
            <w:r>
              <w:rPr>
                <w:b/>
                <w:color w:val="1A2E2E"/>
              </w:rPr>
              <w:t>A)  ×</w:t>
            </w:r>
            <w:proofErr w:type="gramEnd"/>
            <w:r>
              <w:rPr>
                <w:b/>
                <w:color w:val="1A2E2E"/>
              </w:rPr>
              <w:t xml:space="preserve">  100</w:t>
            </w:r>
          </w:p>
        </w:tc>
      </w:tr>
    </w:tbl>
    <w:p w14:paraId="7AA42E71" w14:textId="77777777" w:rsidR="005D73E6" w:rsidRDefault="005D73E6" w:rsidP="00AA16E5">
      <w:pPr>
        <w:spacing w:after="80"/>
        <w:jc w:val="both"/>
      </w:pPr>
    </w:p>
    <w:p w14:paraId="0796A03D" w14:textId="77777777" w:rsidR="005D73E6" w:rsidRDefault="00000000" w:rsidP="00AA16E5">
      <w:pPr>
        <w:spacing w:after="80"/>
        <w:jc w:val="both"/>
      </w:pPr>
      <w:r>
        <w:rPr>
          <w:color w:val="444444"/>
          <w:sz w:val="21"/>
        </w:rPr>
        <w:t>Color indicators help staff quickly read the results:</w:t>
      </w:r>
    </w:p>
    <w:p w14:paraId="388E0007" w14:textId="77777777" w:rsidR="005D73E6" w:rsidRDefault="00000000" w:rsidP="00AA16E5">
      <w:pPr>
        <w:pStyle w:val="ListBullet"/>
        <w:spacing w:after="60"/>
        <w:ind w:left="432"/>
        <w:jc w:val="both"/>
      </w:pPr>
      <w:r>
        <w:rPr>
          <w:b/>
          <w:color w:val="1E7E34"/>
          <w:sz w:val="21"/>
        </w:rPr>
        <w:t>Green  (75% and above)</w:t>
      </w:r>
      <w:r>
        <w:rPr>
          <w:color w:val="444444"/>
          <w:sz w:val="21"/>
        </w:rPr>
        <w:t>— Good performance</w:t>
      </w:r>
    </w:p>
    <w:p w14:paraId="3AA3EB67" w14:textId="77777777" w:rsidR="005D73E6" w:rsidRDefault="00000000" w:rsidP="00AA16E5">
      <w:pPr>
        <w:pStyle w:val="ListBullet"/>
        <w:spacing w:after="60"/>
        <w:ind w:left="432"/>
        <w:jc w:val="both"/>
      </w:pPr>
      <w:r>
        <w:rPr>
          <w:b/>
          <w:color w:val="B36A00"/>
          <w:sz w:val="21"/>
        </w:rPr>
        <w:t>Orange (50% to 74%)</w:t>
      </w:r>
      <w:r>
        <w:rPr>
          <w:color w:val="444444"/>
          <w:sz w:val="21"/>
        </w:rPr>
        <w:t>— Acceptable, but can be improved</w:t>
      </w:r>
    </w:p>
    <w:p w14:paraId="3D8AA69C" w14:textId="77777777" w:rsidR="005D73E6" w:rsidRDefault="00000000" w:rsidP="00AA16E5">
      <w:pPr>
        <w:pStyle w:val="ListBullet"/>
        <w:spacing w:after="60"/>
        <w:ind w:left="432"/>
        <w:jc w:val="both"/>
      </w:pPr>
      <w:r>
        <w:rPr>
          <w:b/>
          <w:color w:val="B02020"/>
          <w:sz w:val="21"/>
        </w:rPr>
        <w:t>Red    (below 50%)</w:t>
      </w:r>
      <w:r>
        <w:rPr>
          <w:color w:val="444444"/>
          <w:sz w:val="21"/>
        </w:rPr>
        <w:t>— Needs attention</w:t>
      </w:r>
    </w:p>
    <w:p w14:paraId="0B26807F" w14:textId="77777777" w:rsidR="005D73E6" w:rsidRDefault="005D73E6" w:rsidP="00AA16E5">
      <w:pPr>
        <w:spacing w:after="80"/>
        <w:jc w:val="both"/>
      </w:pPr>
    </w:p>
    <w:p w14:paraId="5F1C4919" w14:textId="77777777" w:rsidR="005D73E6" w:rsidRDefault="00000000" w:rsidP="00AA16E5">
      <w:pPr>
        <w:pBdr>
          <w:bottom w:val="single" w:sz="6" w:space="4" w:color="01696F"/>
        </w:pBdr>
        <w:spacing w:before="280" w:after="80"/>
        <w:jc w:val="both"/>
      </w:pPr>
      <w:r>
        <w:rPr>
          <w:b/>
          <w:color w:val="01696F"/>
          <w:sz w:val="28"/>
        </w:rPr>
        <w:t>6. The Dashboard</w:t>
      </w:r>
    </w:p>
    <w:p w14:paraId="5B2D306D" w14:textId="77777777" w:rsidR="005D73E6" w:rsidRDefault="00000000" w:rsidP="00AA16E5">
      <w:pPr>
        <w:spacing w:after="120"/>
        <w:jc w:val="both"/>
      </w:pPr>
      <w:r>
        <w:rPr>
          <w:color w:val="444444"/>
          <w:sz w:val="21"/>
        </w:rPr>
        <w:t>When a staff member logs in, they land on the Dashboard — a quick summary screen. It displays:</w:t>
      </w:r>
    </w:p>
    <w:p w14:paraId="6FA7B876" w14:textId="77777777" w:rsidR="005D73E6" w:rsidRDefault="00000000" w:rsidP="00AA16E5">
      <w:pPr>
        <w:pStyle w:val="ListBullet"/>
        <w:spacing w:after="60"/>
        <w:ind w:left="432"/>
        <w:jc w:val="both"/>
      </w:pPr>
      <w:r>
        <w:rPr>
          <w:b/>
          <w:color w:val="111111"/>
          <w:sz w:val="21"/>
        </w:rPr>
        <w:t xml:space="preserve">Total Forms — </w:t>
      </w:r>
      <w:r>
        <w:rPr>
          <w:color w:val="444444"/>
          <w:sz w:val="21"/>
        </w:rPr>
        <w:t>The total number of active survey forms created by that staff member.</w:t>
      </w:r>
    </w:p>
    <w:p w14:paraId="105C722B" w14:textId="77777777" w:rsidR="005D73E6" w:rsidRDefault="00000000" w:rsidP="00AA16E5">
      <w:pPr>
        <w:pStyle w:val="ListBullet"/>
        <w:spacing w:after="60"/>
        <w:ind w:left="432"/>
        <w:jc w:val="both"/>
      </w:pPr>
      <w:r>
        <w:rPr>
          <w:b/>
          <w:color w:val="111111"/>
          <w:sz w:val="21"/>
        </w:rPr>
        <w:t xml:space="preserve">Total Responses — </w:t>
      </w:r>
      <w:r>
        <w:rPr>
          <w:color w:val="444444"/>
          <w:sz w:val="21"/>
        </w:rPr>
        <w:t>The total number of individual feedback submissions received across all forms.</w:t>
      </w:r>
    </w:p>
    <w:p w14:paraId="4594934B" w14:textId="77777777" w:rsidR="005D73E6" w:rsidRDefault="005D73E6" w:rsidP="00AA16E5">
      <w:pPr>
        <w:spacing w:after="80"/>
        <w:jc w:val="both"/>
      </w:pPr>
    </w:p>
    <w:p w14:paraId="6FE37C82" w14:textId="77777777" w:rsidR="005D73E6" w:rsidRDefault="00000000" w:rsidP="00AA16E5">
      <w:pPr>
        <w:spacing w:after="120"/>
        <w:jc w:val="both"/>
      </w:pPr>
      <w:r>
        <w:rPr>
          <w:color w:val="444444"/>
          <w:sz w:val="21"/>
        </w:rPr>
        <w:t>The dashboard also shows two charts: a Submission Trend chart that displays how many responses were received per day during the current week, and a Form Ratings chart showing the average satisfaction score per form. Staff can use the date filters to view trends for any time period they choose.</w:t>
      </w:r>
    </w:p>
    <w:p w14:paraId="052C8662" w14:textId="77777777" w:rsidR="005D73E6" w:rsidRDefault="00000000" w:rsidP="00AA16E5">
      <w:pPr>
        <w:pBdr>
          <w:bottom w:val="single" w:sz="6" w:space="4" w:color="01696F"/>
        </w:pBdr>
        <w:spacing w:before="280" w:after="80"/>
        <w:jc w:val="both"/>
      </w:pPr>
      <w:r>
        <w:rPr>
          <w:b/>
          <w:color w:val="01696F"/>
          <w:sz w:val="28"/>
        </w:rPr>
        <w:t>7. Downloading Reports</w:t>
      </w:r>
    </w:p>
    <w:p w14:paraId="182C1A85" w14:textId="77777777" w:rsidR="005D73E6" w:rsidRDefault="00000000" w:rsidP="00AA16E5">
      <w:pPr>
        <w:spacing w:after="120"/>
        <w:jc w:val="both"/>
      </w:pPr>
      <w:r>
        <w:rPr>
          <w:color w:val="444444"/>
          <w:sz w:val="21"/>
        </w:rPr>
        <w:t>Reports can be downloaded in two formats directly from the Responses page:</w:t>
      </w:r>
    </w:p>
    <w:tbl>
      <w:tblPr>
        <w:tblW w:w="0" w:type="auto"/>
        <w:tblLook w:val="04A0" w:firstRow="1" w:lastRow="0" w:firstColumn="1" w:lastColumn="0" w:noHBand="0" w:noVBand="1"/>
      </w:tblPr>
      <w:tblGrid>
        <w:gridCol w:w="2928"/>
        <w:gridCol w:w="2928"/>
        <w:gridCol w:w="2928"/>
      </w:tblGrid>
      <w:tr w:rsidR="005D73E6" w14:paraId="66DA2C63" w14:textId="77777777">
        <w:tc>
          <w:tcPr>
            <w:tcW w:w="2928" w:type="dxa"/>
            <w:tcBorders>
              <w:top w:val="single" w:sz="4" w:space="0" w:color="01696F"/>
              <w:left w:val="single" w:sz="4" w:space="0" w:color="01696F"/>
              <w:bottom w:val="single" w:sz="4" w:space="0" w:color="01696F"/>
              <w:right w:val="single" w:sz="4" w:space="0" w:color="01696F"/>
            </w:tcBorders>
            <w:shd w:val="clear" w:color="auto" w:fill="01696F"/>
          </w:tcPr>
          <w:p w14:paraId="6F022DA4" w14:textId="77777777" w:rsidR="005D73E6" w:rsidRDefault="00000000" w:rsidP="00AA16E5">
            <w:pPr>
              <w:spacing w:before="80" w:after="80"/>
              <w:jc w:val="both"/>
            </w:pPr>
            <w:r>
              <w:rPr>
                <w:b/>
                <w:color w:val="FFFFFF"/>
                <w:sz w:val="20"/>
              </w:rPr>
              <w:t>Format</w:t>
            </w:r>
          </w:p>
        </w:tc>
        <w:tc>
          <w:tcPr>
            <w:tcW w:w="2928" w:type="dxa"/>
            <w:tcBorders>
              <w:top w:val="single" w:sz="4" w:space="0" w:color="01696F"/>
              <w:left w:val="single" w:sz="4" w:space="0" w:color="01696F"/>
              <w:bottom w:val="single" w:sz="4" w:space="0" w:color="01696F"/>
              <w:right w:val="single" w:sz="4" w:space="0" w:color="01696F"/>
            </w:tcBorders>
            <w:shd w:val="clear" w:color="auto" w:fill="01696F"/>
          </w:tcPr>
          <w:p w14:paraId="419DD7CD" w14:textId="77777777" w:rsidR="005D73E6" w:rsidRDefault="00000000" w:rsidP="00AA16E5">
            <w:pPr>
              <w:spacing w:before="80" w:after="80"/>
              <w:jc w:val="both"/>
            </w:pPr>
            <w:r>
              <w:rPr>
                <w:b/>
                <w:color w:val="FFFFFF"/>
                <w:sz w:val="20"/>
              </w:rPr>
              <w:t>Best Used For</w:t>
            </w:r>
          </w:p>
        </w:tc>
        <w:tc>
          <w:tcPr>
            <w:tcW w:w="2928" w:type="dxa"/>
            <w:tcBorders>
              <w:top w:val="single" w:sz="4" w:space="0" w:color="01696F"/>
              <w:left w:val="single" w:sz="4" w:space="0" w:color="01696F"/>
              <w:bottom w:val="single" w:sz="4" w:space="0" w:color="01696F"/>
              <w:right w:val="single" w:sz="4" w:space="0" w:color="01696F"/>
            </w:tcBorders>
            <w:shd w:val="clear" w:color="auto" w:fill="01696F"/>
          </w:tcPr>
          <w:p w14:paraId="5F6CAA9D" w14:textId="77777777" w:rsidR="005D73E6" w:rsidRDefault="00000000" w:rsidP="00AA16E5">
            <w:pPr>
              <w:spacing w:before="80" w:after="80"/>
              <w:jc w:val="both"/>
            </w:pPr>
            <w:r>
              <w:rPr>
                <w:b/>
                <w:color w:val="FFFFFF"/>
                <w:sz w:val="20"/>
              </w:rPr>
              <w:t>Contents</w:t>
            </w:r>
          </w:p>
        </w:tc>
      </w:tr>
      <w:tr w:rsidR="005D73E6" w14:paraId="6EE41D83" w14:textId="77777777">
        <w:tc>
          <w:tcPr>
            <w:tcW w:w="2928" w:type="dxa"/>
            <w:tcBorders>
              <w:top w:val="single" w:sz="4" w:space="0" w:color="01696F"/>
              <w:left w:val="single" w:sz="4" w:space="0" w:color="01696F"/>
              <w:bottom w:val="single" w:sz="4" w:space="0" w:color="01696F"/>
              <w:right w:val="single" w:sz="4" w:space="0" w:color="01696F"/>
            </w:tcBorders>
            <w:shd w:val="clear" w:color="auto" w:fill="FFFFFF"/>
            <w:vAlign w:val="center"/>
          </w:tcPr>
          <w:p w14:paraId="45E5EF7F" w14:textId="77777777" w:rsidR="005D73E6" w:rsidRDefault="00000000" w:rsidP="00AA16E5">
            <w:pPr>
              <w:spacing w:before="60" w:after="60"/>
              <w:jc w:val="both"/>
            </w:pPr>
            <w:r>
              <w:rPr>
                <w:b/>
                <w:color w:val="444444"/>
                <w:sz w:val="20"/>
              </w:rPr>
              <w:t>PDF</w:t>
            </w:r>
          </w:p>
        </w:tc>
        <w:tc>
          <w:tcPr>
            <w:tcW w:w="2928" w:type="dxa"/>
            <w:tcBorders>
              <w:top w:val="single" w:sz="4" w:space="0" w:color="01696F"/>
              <w:left w:val="single" w:sz="4" w:space="0" w:color="01696F"/>
              <w:bottom w:val="single" w:sz="4" w:space="0" w:color="01696F"/>
              <w:right w:val="single" w:sz="4" w:space="0" w:color="01696F"/>
            </w:tcBorders>
            <w:shd w:val="clear" w:color="auto" w:fill="FFFFFF"/>
            <w:vAlign w:val="center"/>
          </w:tcPr>
          <w:p w14:paraId="2121C3D0" w14:textId="77777777" w:rsidR="005D73E6" w:rsidRDefault="00000000" w:rsidP="00AA16E5">
            <w:pPr>
              <w:spacing w:before="60" w:after="60"/>
              <w:jc w:val="both"/>
            </w:pPr>
            <w:r>
              <w:rPr>
                <w:color w:val="444444"/>
                <w:sz w:val="20"/>
              </w:rPr>
              <w:t>Formal reporting, management submission</w:t>
            </w:r>
          </w:p>
        </w:tc>
        <w:tc>
          <w:tcPr>
            <w:tcW w:w="2928" w:type="dxa"/>
            <w:tcBorders>
              <w:top w:val="single" w:sz="4" w:space="0" w:color="01696F"/>
              <w:left w:val="single" w:sz="4" w:space="0" w:color="01696F"/>
              <w:bottom w:val="single" w:sz="4" w:space="0" w:color="01696F"/>
              <w:right w:val="single" w:sz="4" w:space="0" w:color="01696F"/>
            </w:tcBorders>
            <w:shd w:val="clear" w:color="auto" w:fill="FFFFFF"/>
            <w:vAlign w:val="center"/>
          </w:tcPr>
          <w:p w14:paraId="2761D2E3" w14:textId="77777777" w:rsidR="005D73E6" w:rsidRDefault="00000000" w:rsidP="00AA16E5">
            <w:pPr>
              <w:spacing w:before="60" w:after="60"/>
              <w:jc w:val="both"/>
            </w:pPr>
            <w:r>
              <w:rPr>
                <w:color w:val="444444"/>
                <w:sz w:val="20"/>
              </w:rPr>
              <w:t>Formatted document with header, personnel info, tally table, and footnotes.</w:t>
            </w:r>
          </w:p>
        </w:tc>
      </w:tr>
    </w:tbl>
    <w:p w14:paraId="404D1CA2" w14:textId="77777777" w:rsidR="005D73E6" w:rsidRDefault="005D73E6" w:rsidP="00AA16E5">
      <w:pPr>
        <w:spacing w:after="80"/>
        <w:jc w:val="both"/>
      </w:pPr>
    </w:p>
    <w:p w14:paraId="69503802" w14:textId="77777777" w:rsidR="005D73E6" w:rsidRDefault="00000000" w:rsidP="00AA16E5">
      <w:pPr>
        <w:spacing w:after="120"/>
        <w:jc w:val="both"/>
      </w:pPr>
      <w:r>
        <w:rPr>
          <w:color w:val="444444"/>
          <w:sz w:val="21"/>
        </w:rPr>
        <w:t>The PDF report includes a professional header with the system name, form title, personnel name, the date range of included responses, and the total number of respondents. A confidentiality footer is printed on every page.</w:t>
      </w:r>
    </w:p>
    <w:p w14:paraId="458197AB" w14:textId="77777777" w:rsidR="005D73E6" w:rsidRDefault="00000000" w:rsidP="00AA16E5">
      <w:pPr>
        <w:pBdr>
          <w:bottom w:val="single" w:sz="6" w:space="4" w:color="01696F"/>
        </w:pBdr>
        <w:spacing w:before="280" w:after="80"/>
        <w:jc w:val="both"/>
      </w:pPr>
      <w:r>
        <w:rPr>
          <w:b/>
          <w:color w:val="01696F"/>
          <w:sz w:val="28"/>
        </w:rPr>
        <w:t>8. Quick Terms to Know</w:t>
      </w:r>
    </w:p>
    <w:p w14:paraId="17A44707" w14:textId="77777777" w:rsidR="005D73E6" w:rsidRDefault="00000000" w:rsidP="00AA16E5">
      <w:pPr>
        <w:pStyle w:val="ListBullet"/>
        <w:spacing w:after="60"/>
        <w:ind w:left="432"/>
        <w:jc w:val="both"/>
      </w:pPr>
      <w:r>
        <w:rPr>
          <w:b/>
          <w:color w:val="111111"/>
          <w:sz w:val="21"/>
        </w:rPr>
        <w:t xml:space="preserve">Form — </w:t>
      </w:r>
      <w:r>
        <w:rPr>
          <w:color w:val="444444"/>
          <w:sz w:val="21"/>
        </w:rPr>
        <w:t>A survey created by personnel containing a list of rated questions.</w:t>
      </w:r>
    </w:p>
    <w:p w14:paraId="14458B19" w14:textId="77777777" w:rsidR="005D73E6" w:rsidRDefault="00000000" w:rsidP="00AA16E5">
      <w:pPr>
        <w:pStyle w:val="ListBullet"/>
        <w:spacing w:after="60"/>
        <w:ind w:left="432"/>
        <w:jc w:val="both"/>
      </w:pPr>
      <w:r>
        <w:rPr>
          <w:b/>
          <w:color w:val="111111"/>
          <w:sz w:val="21"/>
        </w:rPr>
        <w:lastRenderedPageBreak/>
        <w:t xml:space="preserve">Kiosk — </w:t>
      </w:r>
      <w:r>
        <w:rPr>
          <w:color w:val="444444"/>
          <w:sz w:val="21"/>
        </w:rPr>
        <w:t>The screen/device where customers submit their feedback. No login needed.</w:t>
      </w:r>
    </w:p>
    <w:p w14:paraId="4AF5F05C" w14:textId="77777777" w:rsidR="005D73E6" w:rsidRDefault="00000000" w:rsidP="00AA16E5">
      <w:pPr>
        <w:pStyle w:val="ListBullet"/>
        <w:spacing w:after="60"/>
        <w:ind w:left="432"/>
        <w:jc w:val="both"/>
      </w:pPr>
      <w:r>
        <w:rPr>
          <w:b/>
          <w:color w:val="111111"/>
          <w:sz w:val="21"/>
        </w:rPr>
        <w:t xml:space="preserve">Feedback — </w:t>
      </w:r>
      <w:r>
        <w:rPr>
          <w:color w:val="444444"/>
          <w:sz w:val="21"/>
        </w:rPr>
        <w:t>A single completed survey submission from one customer.</w:t>
      </w:r>
    </w:p>
    <w:p w14:paraId="5812CEB0" w14:textId="77777777" w:rsidR="005D73E6" w:rsidRDefault="00000000" w:rsidP="00AA16E5">
      <w:pPr>
        <w:pStyle w:val="ListBullet"/>
        <w:spacing w:after="60"/>
        <w:ind w:left="432"/>
        <w:jc w:val="both"/>
      </w:pPr>
      <w:r>
        <w:rPr>
          <w:b/>
          <w:color w:val="111111"/>
          <w:sz w:val="21"/>
        </w:rPr>
        <w:t xml:space="preserve">N/A — </w:t>
      </w:r>
      <w:r>
        <w:rPr>
          <w:color w:val="444444"/>
          <w:sz w:val="21"/>
        </w:rPr>
        <w:t>Means the customer did not answer that particular question.</w:t>
      </w:r>
    </w:p>
    <w:p w14:paraId="64902AE6" w14:textId="77777777" w:rsidR="005D73E6" w:rsidRDefault="00000000" w:rsidP="00AA16E5">
      <w:pPr>
        <w:pStyle w:val="ListBullet"/>
        <w:spacing w:after="60"/>
        <w:ind w:left="432"/>
        <w:jc w:val="both"/>
      </w:pPr>
      <w:r>
        <w:rPr>
          <w:b/>
          <w:color w:val="111111"/>
          <w:sz w:val="21"/>
        </w:rPr>
        <w:t xml:space="preserve">Overall (%) — </w:t>
      </w:r>
      <w:r>
        <w:rPr>
          <w:color w:val="444444"/>
          <w:sz w:val="21"/>
        </w:rPr>
        <w:t>The satisfaction rate for a question, based on "Agree" and "Strongly Agree" answers only.</w:t>
      </w:r>
    </w:p>
    <w:p w14:paraId="09CAA827" w14:textId="77777777" w:rsidR="005D73E6" w:rsidRDefault="00000000" w:rsidP="00AA16E5">
      <w:pPr>
        <w:pStyle w:val="ListBullet"/>
        <w:spacing w:after="60"/>
        <w:ind w:left="432"/>
        <w:jc w:val="both"/>
      </w:pPr>
      <w:r>
        <w:rPr>
          <w:b/>
          <w:color w:val="111111"/>
          <w:sz w:val="21"/>
        </w:rPr>
        <w:t xml:space="preserve">Dashboard — </w:t>
      </w:r>
      <w:r>
        <w:rPr>
          <w:color w:val="444444"/>
          <w:sz w:val="21"/>
        </w:rPr>
        <w:t>The home screen for staff — shows a summary of forms and responses at a glance.</w:t>
      </w:r>
    </w:p>
    <w:p w14:paraId="3EA1978A" w14:textId="77777777" w:rsidR="005D73E6" w:rsidRDefault="00000000" w:rsidP="00AA16E5">
      <w:pPr>
        <w:pStyle w:val="ListBullet"/>
        <w:spacing w:after="60"/>
        <w:ind w:left="432"/>
        <w:jc w:val="both"/>
      </w:pPr>
      <w:r>
        <w:rPr>
          <w:b/>
          <w:color w:val="111111"/>
          <w:sz w:val="21"/>
        </w:rPr>
        <w:t xml:space="preserve">Analytics — </w:t>
      </w:r>
      <w:r>
        <w:rPr>
          <w:color w:val="444444"/>
          <w:sz w:val="21"/>
        </w:rPr>
        <w:t>Charts and tables that break down how customers rated each question.</w:t>
      </w:r>
    </w:p>
    <w:p w14:paraId="583F6BE3" w14:textId="77777777" w:rsidR="005D73E6" w:rsidRPr="00B141C7" w:rsidRDefault="00000000" w:rsidP="00AA16E5">
      <w:pPr>
        <w:pStyle w:val="ListBullet"/>
        <w:spacing w:after="60"/>
        <w:ind w:left="432"/>
        <w:jc w:val="both"/>
      </w:pPr>
      <w:r>
        <w:rPr>
          <w:b/>
          <w:color w:val="111111"/>
          <w:sz w:val="21"/>
        </w:rPr>
        <w:t xml:space="preserve">Admin — </w:t>
      </w:r>
      <w:r>
        <w:rPr>
          <w:color w:val="444444"/>
          <w:sz w:val="21"/>
        </w:rPr>
        <w:t>The system manager who oversees all accounts, forms, and activity.</w:t>
      </w:r>
    </w:p>
    <w:p w14:paraId="0E5CB493" w14:textId="77777777" w:rsidR="00B141C7" w:rsidRDefault="00B141C7" w:rsidP="00AA16E5">
      <w:pPr>
        <w:pStyle w:val="ListBullet"/>
        <w:numPr>
          <w:ilvl w:val="0"/>
          <w:numId w:val="0"/>
        </w:numPr>
        <w:spacing w:after="60"/>
        <w:ind w:left="360" w:hanging="360"/>
        <w:jc w:val="both"/>
      </w:pPr>
    </w:p>
    <w:p w14:paraId="206922AF" w14:textId="77777777" w:rsidR="00B141C7" w:rsidRDefault="00B141C7" w:rsidP="00AA16E5">
      <w:pPr>
        <w:pStyle w:val="ListBullet"/>
        <w:numPr>
          <w:ilvl w:val="0"/>
          <w:numId w:val="0"/>
        </w:numPr>
        <w:spacing w:after="60"/>
        <w:ind w:left="360" w:hanging="360"/>
        <w:jc w:val="both"/>
      </w:pPr>
    </w:p>
    <w:p w14:paraId="224DE6E1" w14:textId="219F1A2F" w:rsidR="00E821B1" w:rsidRPr="00E821B1" w:rsidRDefault="00B141C7" w:rsidP="00AA16E5">
      <w:pPr>
        <w:pStyle w:val="ListBullet"/>
        <w:numPr>
          <w:ilvl w:val="0"/>
          <w:numId w:val="0"/>
        </w:numPr>
        <w:spacing w:after="60" w:line="360" w:lineRule="auto"/>
        <w:ind w:left="360" w:hanging="360"/>
        <w:jc w:val="both"/>
        <w:rPr>
          <w:b/>
          <w:color w:val="01696F"/>
          <w:sz w:val="28"/>
        </w:rPr>
      </w:pPr>
      <w:r>
        <w:rPr>
          <w:b/>
          <w:color w:val="01696F"/>
          <w:sz w:val="28"/>
        </w:rPr>
        <w:t>Developed By:</w:t>
      </w:r>
    </w:p>
    <w:p w14:paraId="19885F1B" w14:textId="77777777" w:rsidR="00B141C7" w:rsidRPr="00B141C7" w:rsidRDefault="00B141C7" w:rsidP="00AA16E5">
      <w:pPr>
        <w:pStyle w:val="ListBullet"/>
        <w:numPr>
          <w:ilvl w:val="0"/>
          <w:numId w:val="0"/>
        </w:numPr>
        <w:spacing w:before="240" w:after="60" w:line="360" w:lineRule="auto"/>
        <w:ind w:left="720" w:hanging="360"/>
        <w:jc w:val="both"/>
        <w:rPr>
          <w:sz w:val="20"/>
          <w:szCs w:val="20"/>
        </w:rPr>
      </w:pPr>
      <w:r w:rsidRPr="00B141C7">
        <w:rPr>
          <w:sz w:val="20"/>
          <w:szCs w:val="20"/>
        </w:rPr>
        <w:t>JAMES MICARANDAYO</w:t>
      </w:r>
    </w:p>
    <w:p w14:paraId="1FB54E6D" w14:textId="77777777" w:rsidR="00B141C7" w:rsidRPr="00B141C7" w:rsidRDefault="00B141C7" w:rsidP="00AA16E5">
      <w:pPr>
        <w:pStyle w:val="ListBullet"/>
        <w:numPr>
          <w:ilvl w:val="0"/>
          <w:numId w:val="0"/>
        </w:numPr>
        <w:spacing w:after="60" w:line="360" w:lineRule="auto"/>
        <w:ind w:left="720" w:hanging="360"/>
        <w:jc w:val="both"/>
        <w:rPr>
          <w:sz w:val="20"/>
          <w:szCs w:val="20"/>
        </w:rPr>
      </w:pPr>
      <w:r w:rsidRPr="00B141C7">
        <w:rPr>
          <w:sz w:val="20"/>
          <w:szCs w:val="20"/>
        </w:rPr>
        <w:t>RHOWIN JOHN LUMALES</w:t>
      </w:r>
    </w:p>
    <w:p w14:paraId="098E673F" w14:textId="77777777" w:rsidR="00B141C7" w:rsidRPr="00B141C7" w:rsidRDefault="00B141C7" w:rsidP="00AA16E5">
      <w:pPr>
        <w:pStyle w:val="ListBullet"/>
        <w:numPr>
          <w:ilvl w:val="0"/>
          <w:numId w:val="0"/>
        </w:numPr>
        <w:spacing w:after="60" w:line="360" w:lineRule="auto"/>
        <w:ind w:left="720" w:hanging="360"/>
        <w:jc w:val="both"/>
        <w:rPr>
          <w:sz w:val="20"/>
          <w:szCs w:val="20"/>
        </w:rPr>
      </w:pPr>
      <w:r w:rsidRPr="00B141C7">
        <w:rPr>
          <w:sz w:val="20"/>
          <w:szCs w:val="20"/>
        </w:rPr>
        <w:t>JHON LAWRENCE PAG-IWAYAN</w:t>
      </w:r>
    </w:p>
    <w:p w14:paraId="2DFDEFC9" w14:textId="371B7F7B" w:rsidR="00B141C7" w:rsidRPr="00B141C7" w:rsidRDefault="00B141C7" w:rsidP="00AA16E5">
      <w:pPr>
        <w:pStyle w:val="ListBullet"/>
        <w:numPr>
          <w:ilvl w:val="0"/>
          <w:numId w:val="0"/>
        </w:numPr>
        <w:spacing w:after="60" w:line="360" w:lineRule="auto"/>
        <w:ind w:left="720" w:hanging="360"/>
        <w:jc w:val="both"/>
        <w:rPr>
          <w:sz w:val="20"/>
          <w:szCs w:val="20"/>
        </w:rPr>
      </w:pPr>
      <w:r w:rsidRPr="00B141C7">
        <w:rPr>
          <w:sz w:val="20"/>
          <w:szCs w:val="20"/>
        </w:rPr>
        <w:t>WENDEL REY SALAUM</w:t>
      </w:r>
    </w:p>
    <w:p w14:paraId="141ACCBE" w14:textId="77777777" w:rsidR="005D73E6" w:rsidRDefault="005D73E6" w:rsidP="00AA16E5">
      <w:pPr>
        <w:jc w:val="both"/>
      </w:pPr>
    </w:p>
    <w:tbl>
      <w:tblPr>
        <w:tblW w:w="0" w:type="auto"/>
        <w:tblLook w:val="04A0" w:firstRow="1" w:lastRow="0" w:firstColumn="1" w:lastColumn="0" w:noHBand="0" w:noVBand="1"/>
      </w:tblPr>
      <w:tblGrid>
        <w:gridCol w:w="8784"/>
      </w:tblGrid>
      <w:tr w:rsidR="005D73E6" w14:paraId="5C70FA97" w14:textId="77777777">
        <w:tc>
          <w:tcPr>
            <w:tcW w:w="8784" w:type="dxa"/>
            <w:shd w:val="clear" w:color="auto" w:fill="1A2E2E"/>
          </w:tcPr>
          <w:p w14:paraId="632D505D" w14:textId="77777777" w:rsidR="005D73E6" w:rsidRDefault="00000000" w:rsidP="00AA16E5">
            <w:pPr>
              <w:spacing w:before="120" w:after="120"/>
              <w:jc w:val="both"/>
            </w:pPr>
            <w:r>
              <w:rPr>
                <w:color w:val="A8D4D6"/>
                <w:sz w:val="18"/>
              </w:rPr>
              <w:t>ANECO Feedback System  —  Client Reference Document  |  Confidential  |  April 8, 2026</w:t>
            </w:r>
          </w:p>
        </w:tc>
      </w:tr>
    </w:tbl>
    <w:p w14:paraId="754A67E4" w14:textId="77777777" w:rsidR="0024734C" w:rsidRDefault="0024734C" w:rsidP="00AA16E5">
      <w:pPr>
        <w:jc w:val="both"/>
      </w:pPr>
    </w:p>
    <w:sectPr w:rsidR="0024734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4326646">
    <w:abstractNumId w:val="8"/>
  </w:num>
  <w:num w:numId="2" w16cid:durableId="1475676766">
    <w:abstractNumId w:val="6"/>
  </w:num>
  <w:num w:numId="3" w16cid:durableId="1640840383">
    <w:abstractNumId w:val="5"/>
  </w:num>
  <w:num w:numId="4" w16cid:durableId="1956213977">
    <w:abstractNumId w:val="4"/>
  </w:num>
  <w:num w:numId="5" w16cid:durableId="204877794">
    <w:abstractNumId w:val="7"/>
  </w:num>
  <w:num w:numId="6" w16cid:durableId="1167014236">
    <w:abstractNumId w:val="3"/>
  </w:num>
  <w:num w:numId="7" w16cid:durableId="468666622">
    <w:abstractNumId w:val="2"/>
  </w:num>
  <w:num w:numId="8" w16cid:durableId="1531139847">
    <w:abstractNumId w:val="1"/>
  </w:num>
  <w:num w:numId="9" w16cid:durableId="1241987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4B4"/>
    <w:rsid w:val="00034616"/>
    <w:rsid w:val="0006063C"/>
    <w:rsid w:val="0015074B"/>
    <w:rsid w:val="0024734C"/>
    <w:rsid w:val="0029639D"/>
    <w:rsid w:val="00326F90"/>
    <w:rsid w:val="003A6756"/>
    <w:rsid w:val="00467EF0"/>
    <w:rsid w:val="0056587F"/>
    <w:rsid w:val="005D73E6"/>
    <w:rsid w:val="00893588"/>
    <w:rsid w:val="00AA16E5"/>
    <w:rsid w:val="00AA1D8D"/>
    <w:rsid w:val="00B141C7"/>
    <w:rsid w:val="00B47730"/>
    <w:rsid w:val="00CB0664"/>
    <w:rsid w:val="00E25742"/>
    <w:rsid w:val="00E821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7056DB"/>
  <w14:defaultImageDpi w14:val="300"/>
  <w15:docId w15:val="{D5240904-53BC-4FDF-AC59-7017D203E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1C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880</Words>
  <Characters>5021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Wendel Rey Salaum</cp:lastModifiedBy>
  <cp:revision>7</cp:revision>
  <dcterms:created xsi:type="dcterms:W3CDTF">2013-12-23T23:15:00Z</dcterms:created>
  <dcterms:modified xsi:type="dcterms:W3CDTF">2026-04-20T05:09:00Z</dcterms:modified>
  <cp:category/>
</cp:coreProperties>
</file>