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基于本地大语言模型的知识库问答系统（NebulaVault）深度文献调研与架构设计指引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随着大语言模型（Large Language Models, LLMs）在自然语言处理（NLP）领域的爆发式发展，检索增强生成（Retrieval-Augmented Generation, RAG）已被学术界与工业界公认为解决模型固有知识幻觉、缓解时效性滞后以及弥补长尾私有域知识缺失的核心范式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。然而，在定位于本地化部署与边缘计算环境的企业级知识库问答系统（项目代号：NebulaVault）中，传统的线性 RAG 流水线面临着极大的物理约束与架构挑战。本地硬件的显存与算力瓶颈严格限制了模型的参数规模与上下文窗口长度；同时，企业级知识库通常充斥着海量非结构化文本、复杂的专业术语以及多轮次长周期的用户交互，这对系统的检索精确度、上下文连贯性以及端到端响应时延提出了严苛的要求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为了跨越这些技术鸿沟，当前的 RAG 技术正经历从“朴素检索（Naive RAG）”向“模块化与代理化检索（Modular/Agentic RAG）”的深刻演进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。本报告紧扣 NebulaVault 系统的四大核心技术基石——混合检索与重排序、技能与代理机制、长期记忆与见解蒸馏、本地化部署与性能评估，系统性地梳理了 2023 年至 2025 年间发表于顶级国际学术会议（如 ACL, EMNLP, NeurIPS, ICLR, SIGIR）的高影响力文献。通过对这些前沿研究的深度剖析，本报告旨在为 NebulaVault 系统提供具有深厚理论支撑的架构指引与工程最佳实践。</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一、 混合检索与重排序：词法与语义的高效融合维度</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在信息检索（Information Retrieval, IR）的初始召回阶段，单一维度的检索范式已被证明无法应对真实业务中复杂多变的查询意图。基于词汇重合度的传统稀疏检索（如基于 TF-IDF 演进的 BM25 算法）在处理专有名词、产品序列号、错误代码等需要“精确匹配（Exact-match）”的任务时具有极高的精度，但其本质上无法理解词汇背后的深层语义，亦无法应对用户的同义词替换或口语化表达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。相反，基于深度神经网络的密集向量检索（Dense Vector Search）能够将查询与文档映射至高维连续语义空间，通过余弦相似度等度量方式捕捉用户的泛化意图，但在面对包含特定领域“硬性约束”关键词的查询时，极易产生高置信度的语义漂移与错误召回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因此，混合检索（Hybrid Search）技术应运而生。它通过融合词法检索的精度与向量检索的广度，构建双路或多路召回通道，随后利用倒数秩融合（Reciprocal Rank Fusion, RRF）等策略进行列表合并，最终结合轻量级交叉编码器（Cross-Encoder）进行细粒度重排序（Reranking）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。这一流程能够在控制召回规模的同时，将最相关的信息强制推至上下文窗口的头部。</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以下表格总结了该领域内近期极具代表性与系统应用价值的顶级会议论文：</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论文标题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发表年份与会议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核心技术焦点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适用 NebulaVault 模块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Searching for Best Practices in Retrieval-Augmented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EMNLP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对 RAG 流水线各个组件进行穷举式组合与消融，确立性能与效率的平衡配方。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检索流水线的基线架构选型与参数调优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RankRAG: Unifying Context Ranking with Retrieval-Augmented Generation in LLMs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NeurIPS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通过指令微调将文档重排序与生成能力统一于单一 LLM，免除独立排序器。</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显存受限环境下的高吞吐量重排序优化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Stochastic RAG: End-to-End Retrieval-Augmented Generation through Expected Utility Maximization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SIGIR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将检索建模为无放回随机采样过程，通过 Gumbel-top-k 实现端到端效用最大化。</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提升本地知识库召回多样性，缓解信息同质化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BGE M3-Embedding: Multi-Lingual, Multi-Functionality, Multi-Granularity Text Embeddings...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ACL (Findings)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利用自知识蒸馏技术训练支持多语言、多粒度、多检索模式的统一嵌入模型。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底层向量库的统一嵌入模型部署</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核心文献深度解析与工程映射</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Searching for Best Practices in Retrieval-Augmented Generation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EMNLP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：该研究系统性地对 RAG 系统的全链路模块（查询分类、检索方式、重排序算法、文档重打包策略、摘要提取）进行了规模空前的实证对比，提出了一套兼顾计算效率与响应精度的“最佳实践”。</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：在 NebulaVault 的架构设计初期，面临着组件选型的“组合爆炸”困境。该文献通过严谨的数据表明，在实际工程中，“BM25 + 密集向量检索 + 假设性文档嵌入（HyDE）”的组合在召回率上表现最佳；而在效率优先的配置下，使用混合检索结合轻量级的 TILDEv2 重排序器，配合文档的“逆序重打包（Reverse Repacking）”策略，能够最大化 LLM 的注意力机制效用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。NebulaVault 可直接复用这一套已被顶会验证的最佳流水线，避免在早期开发中陷入盲目调参的陷阱，特别是在本地化设备上，通过逆序打包技术能够让 LLM 优先关注到首尾的关键检索信息，从而在有限的 8K 上下文中发挥出极高的事实提取准确率。</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RankRAG: Unifying Context Ranking with Retrieval-Augmented Generation in LLMs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NeurIPS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：打破了生成模型与排序模型相互隔离的传统范式，提出通过在微调数据中注入极少量（a small fraction）的排序数据，使得单一指令微调的大语言模型同时具备顶级的上下文重排序（Context Ranking）与事实问答生成能力。</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：在传统的 RAG 架构中，高质量的重排序通常需要加载一个独立的交叉编码器（如 BGE-Reranker 或 MonoT5）。然而，在 NebulaVault 的边缘部署环境中，显存资源捉襟见肘，同时加载 Embedding 模型、Reranker 模型和生成大模型会导致严重的内存溢出（OOM）或极高的推理延迟。RankRAG 为此提供了革命性的思路：NebulaVault 可以直接对本地的基座生成模型（如 Qwen2.5-7B）进行联合微调，使其在接收到混合检索的粗排列表后，直接输出排序置信度并无缝衔接生成步骤 </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。这种“一鱼多吃”的架构极大地削减了系统的模型内存印迹（Memory Footprint），是本地系统实现极致响应速度的关键。</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Stochastic RAG: End-to-End Retrieval-Augmented Generation through Expected Utility Maximization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SIGIR</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：挑战了传统检索中独立计算每篇文档相关性的确定性假设，引入了基于 Gumbel-top-k 的无放回随机采样机制（Stochastic Sampling without Replacement），使检索器能够在端到端训练中优化整体召回列表的期望效用。</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：企业本地知识库（如操作手册、规章制度）中往往存在大量内容高度重叠的冗余文档。确定性的混合检索（如单纯基于余弦相似度与 BM25 的排序）容易将语义近乎相同的多个段落同时塞入上下文，这对于上下文窗口极为昂贵的本地 LLM 而言是极大的浪费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。引入 Stochastic RAG 的底层概率思想，NebulaVault 可以在混合检索融合阶段，引入列表级的多样性惩罚或采用温度控制的采样策略，确保推送到大模型输入端的 5-10 个知识块在覆盖面上达到效用最大化，从而为复杂的多跳（Multi-hop）问题提供更全面的证据拼图。</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BGE M3-Embedding: Multi-Lingual, Multi-Functionality, Multi-Granularity Text Embeddings Through Self-Knowledge Distillation</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ACL (Findings)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：通过创新的自知识蒸馏机制，训练出了一个支持超 100 种语言、支持从短句到长达 8192 Token 长文档的多粒度输入，并且在单一网络权重中同时输出稠密向量（Dense）、稀疏词法权重（Sparse）与多向量（ColBERT）的三合一（M3）嵌入模型。</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：要实现工业级的混合检索，以往需要维护 Elasticsearch 的倒排索引与向量数据库（如 Milvus）的双套解析管线，这在轻量级本地系统中极其臃肿。BGE-M3 使得 NebulaVault 能够大幅精简数据预处理流：只需通过该单一模型执行一次前向传播，即可同时获取用于语义匹配的密集向量，以及蕴含词汇重要性（等效于 BM25）的稀疏向量表示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。这种统一的特征抽取模式不仅降低了本地机器的 CPU/GPU 负载，还天然保证了词法与语义特征在同一个表征空间内的对齐，为后续的融合打分奠定了坚实的数据基础。</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二、 技能与代理机制：按需检索与全局调研的智能协同</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传统的 RAG 架构本质上是一个静态的“单行道”流水线。无论用户抛出的是一句简单的问候，还是一个需要跨越数十篇长文档进行推理的复杂分析任务，系统都会机械地触发检索模块并进行文本拼接。这种僵化的逻辑不仅导致系统在处理日常闲聊时产生不必要的延迟与资源浪费，更在面对深度调研时因缺乏逻辑拆解而彻底失效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随着研究的深入，学术界提出向代理式检索增强（Agentic RAG）转型。该范式将大语言模型提升为具备意图识别、任务规划与反思纠错能力的“中央控制器”。在 NebulaVault 系统中，必须建立清晰的技能系统（Skill System）区分：轻量级的“按需检索（On-demand Retrieval）”用于应对事实性提问；而“全局调研（Global Research）”则赋予系统多步规划（Multi-step Planning）、子问题拆解与跨文档多轮检索的自主权限 </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以下为构建代理机制与工具调用的核心奠基性文献：</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论文标题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发表年份与会议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核心技术焦点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适用 NebulaVault 模块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Self-RAG: Learning to Retrieve, Generate, and Critique through Self-Reflection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ICLR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引入特殊的反射标记（Reflection Tokens）使模型自发决定检索时机并批判结果。</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意图路由与极低延迟的按需检索触发器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Corrective Retrieval Augmented Generation (CRAG)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NeurIPS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设计轻量级检索评估器，针对低质量召回触发结构化的回退与纠错策略。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技能回退机制与知识幻觉阻断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Search-MM: Benchmarking Multimodal Agentic RAG with Structured Reasoning Chains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NeurIPS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制定针对代理 RAG 的结构化推理链基准与逐跳验证（Hop-wise Verification）程序。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多步全局调研规划与中间状态清洗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 Preferences in Agentic LLMs are Unreliable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EMNLP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揭示代理模型在工具选择上对文本描述极其敏感的内在脆弱性。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技能系统注册规范与鲁棒提示词工程</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核心文献深度解析与工程映射</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Self-RAG: Learning to Retrieve, Generate, and Critique through Self-Reflection</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ICLR</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：提出了一种端到端的反射式训练框架，使语言模型学会在推理过程中生成特殊的控制标记（如 , , ``）。这让模型不仅能自主判断当前输入是否需要触发外部知识检索，还能在生成每个段落时自我批判所检索文档的相关性及生成内容的事实依据度。</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：Self-RAG 构成了 NebulaVault“按需检索”功能的心智模型。在本地系统中，算力是稀缺资源。系统可在入口处部署一个应用了 Self-RAG 思想的轻量级分类器（或通过 System Prompt 约束主模型）。当用户输入“系统当前版本号是多少？”时，模型直接输出 并在几毫秒内回答；而当面对“请分析项目 A 的架构”时，模型输出 从而激活混合检索流水线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。此外，生成的批判标记能有效充当内部的置信度分数，帮助 NebulaVault 动态屏蔽不相关的召回文档，形成抵御模型幻觉的第一道防线。</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Corrective Retrieval Augmented Generation (CRAG)</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NeurIPS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：为 RAG 系统引入了一个独立的轻量级“检索评估器（Retrieval Evaluator）”。该模块对混合检索返回的文档进行置信度量化，并划分为“正确（Correct）”、“错误（Incorrect）”和“模糊（Ambiguous）”三个状态。依据状态，系统触发差异化的知识动作，如对错误结果实施丢弃并触发更广泛的搜索引擎接口以进行知识自适应修正。</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：CRAG 为 NebulaVault 的代理系统提供了坚固的“容错与回退（Fallback）”机制。当第一步的本地轻量级混合检索失败或返回低分文档时，CRAG 机制会拦截这些“毒性数据”防止其污染大模型上下文。此时，NebulaVault 的智能体可以动态切换技能策略，例如放弃向量查询，转而调用基于 SQL 的结构化数据库查询技能（Skill: query_sql_db）或全局关键词爬虫技能，从而保障最终回答的高度可信度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Search-MM: Benchmarking Multimodal Agentic RAG with Structured Reasoning Chains</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NeurIPS</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：尽管该研究主要面向多模态数据，但其核心思想深刻揭示了代理 RAG 的痛点——即缺乏对迭代规划和多步检索行为的细粒度约束。论文提出了一套结构化推理链（Structured Reasoning Chains），并首创了逐跳验证（HAVE, Hop-wise Verification）机制，能够对子问题分解、中间事实提取和检索意图进行精确的路径校验。</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：当 NebulaVault 面对“全局调研”任务时（例如：“请综合过去一年的维护日志，总结服务器群宕机的三大主要原因及解决路径”），单次检索必然导致信息截断。此时，系统必须激活复杂的 Agentic Workflow。参考该文献的结构化推理链，NebulaVault 的代理大脑应首先输出一个有向无环图（DAG）形式的执行计划。更重要的是，利用其提出的逐跳验证（HAVE）理念，系统需在每完成一个子查询（如查询 1 月份日志）后，即刻利用本地模型对该中间结果的保真度进行验证，清洗掉无关噪音，再将其作为下一步查询的先验输入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。这种带有中途纠偏机制的长链条调研，能在不撑爆上下文的前提下完成宏大的知识图景拼凑。</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Tool Preferences in Agentic LLMs are Unreliable</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EMNLP</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：通过大规模实证研究暴露了当前代理大模型的一个致命漏洞：模型在面对多个可用工具时，完全依赖于文本描述（Text Descriptions）来进行决策。实验表明，仅仅对工具描述进行微小的修饰或语气词变更，就能让模型对某工具的偏好急剧增加 10 倍以上，导致严重的调用失真。</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：在为 NebulaVault 设计本地技能系统（Skill System）时，通常会向系统注册数十个 API 接口（如文档搜索、计算器、知识图谱查询等）。鉴于本地运行的 7B/14B 大模型对提示词的鲁棒性远弱于云端超大模型，该研究发出了强烈的工程预警。在编写 NebulaVault 的“工具注册清单”时，必须严格保持各工具描述的格式一致性、语义中立性以及参数定义的无歧义性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。决不能在某个工具描述中使用带有极强导向性的词汇（如“best tool for...”）。只有建立起稳健、去极化（De-polarized）的系统提示工程，才能保障按需检索与全局调研技能被合理、准确地路由触发。</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三、 长期记忆与见解蒸馏：多轮对话中的认知沉淀</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在真实的企业级问答环境中，用户与 NebulaVault 系统的交互绝非孤立的单轮问答。用户可能会就一个复杂的技术方案与系统进行持续数天甚至数周的深入探讨。在这种长时视界（Long-horizon）任务中，传统的做法是将历史对话暴力拼接并推入当前的上下文窗口。然而，这种策略面临着两个致命缺陷：一是本地大模型（如 8K 上下文限制）会迅速触碰 Token 瓶颈；二是海量未经清洗的冗余对话会淹没核心信息，导致模型出现严重的“中间迷失（Lost in the Middle）”效应，降低逻辑推理的稳定性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为了构建真正的智能助手，NebulaVault 必须引入借鉴人类认知科学的分级记忆架构。这不仅需要管理记忆的存储与提取，更需要具备见解蒸馏（Insight Distillation）能力——即从水面之下的繁杂对话中，主动提炼出深度的业务逻辑、用户偏好与实体关系，将其固化为结构化的长期记忆，从而确保跨会话的极端连贯性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以下为构建长期记忆与知识蒸馏体系的关键学术文献：</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论文标题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发表年份与会议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核心技术焦点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适用 NebulaVault 模块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Flexibly Utilize Memory for Long-Term Conversation via a Fragment-then-Compose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EMNLP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摒弃传统摘要法，提出将记忆解构为碎片化命题并根据当前意图动态重组。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细粒度对话特征向量化存储与动态提取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Walking Down the Memory Maze: Beyond Context Limit through Interactive Reading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ICLR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建立层级树状记忆结构，大模型通过交互式导航指令主动探索长历史。</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超长上下文处理与“硬盘级”记忆寻址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Summarize-Exemplify-Reflect: Data-driven Insight Distillation Empowers LLMs...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EMNLP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模拟人类学习的“总结-例证-反思”三步法，从原始交互中蒸馏高维决策见解。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后台异步知识沉淀与系统元提示生成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A Multi-level Benchmark for Temporal Reasoning of LLMs in Real-World Scenarios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NeurIPS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评估大模型在真实场景中的时间依赖、事件演化与时序推理能力。</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知识库时间戳管理与记忆衰减/覆写机制</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核心文献深度解析与工程映射</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Flexibly Utilize Memory for Long-Term Conversation via a Fragment-then-Compose Framework</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EMNLP</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深刻批判了目前主流的“将长对话直接压缩为文本摘要”的记忆处理方式，指出摘要这一盲目的前馈过程极易丢失不可预见的细节。论文提出了一种“先碎片化，后组合”（Fragment-then-Compose）的新型认知记忆框架。该框架将冗长的对话解构为原子的信息命题（Propositions）并构建图结构，在面对新提问时，根据当前查询的论点动态提取、重组相关记忆碎片。</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：该理论为 NebulaVault 的长期记忆数据库设计指明了方向。系统不应只是简单地保存用户的聊天记录，而是应该在每轮对话后启动一个微型任务，将对话内容提取为具有独立语义的三元组或命题（例如：[用户环境, 操作系统, Ubuntu 22.04], ``），并作为向量化实体写入本地数据库 </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。当用户在后续提问“如何在我的系统上部署该模型？”时，系统无需调阅过去三天几十页的废话，而是精准提取相关碎片组合成高度浓缩的背景前缀，实现低延迟的记忆唤醒。</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Walking Down the Memory Maze: Beyond Context Limit through Interactive Reading</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ICLR</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：受人类阅读长篇书籍时“目录索引-翻页精读”的行为启发，提出了一种交互式阅读记忆网络。系统不再试图一次性将所有前置对话强塞给 LLM，而是将无限长的上下文构建为一个多层级的结构化记忆树。大模型通过主动输出诸如“展开节点 A”、“跳转至上一章”等控制指令，在记忆迷宫中按需漫游与获取信息。</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 NebulaVault 的关联点</w:t>
      </w:r>
      <w:r w:rsidDel="00000000" w:rsidR="00000000" w:rsidRPr="00000000">
        <w:rPr>
          <w:rFonts w:ascii="Google Sans" w:cs="Google Sans" w:eastAsia="Google Sans" w:hAnsi="Google Sans"/>
          <w:rtl w:val="0"/>
        </w:rPr>
        <w:t xml:space="preserve">：在企业场景中，某个复杂的工单或技术调研可能跨越数月，其文本量可达十万 Token 级别。对于本地部署的小参数模型而言，硬读长文本不仅速度极慢，且效果奇差。NebulaVault 可以借鉴这一“内存分页管理（Paging）”机制，将超长对话历史视为“硬盘”数据。通过在 LLM 中植入交互式读取工具，使其具备类似操作系统分页调度的能力 </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。这是一种巧妙的“用计算换内存”策略，使得有限的本地算力能够处理理论上无限长度的业务上下文。</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Summarize-Exemplify-Reflect: Data-driven Insight Distillation Empowers LLMs for Few-shot Tabular Classification</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EMNLP</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：针对大模型在少样本或零碎信息下推理能力不稳定的问题，提出了一种名为 InsightTab 的见解蒸馏（Insight Distillation）框架。该方法强制模型执行“总结（Summarize）-&gt;例证（Exemplify）-&gt;反思（Reflect）”的规范化数据处理流水线，从无序数据中提炼出具有指导意义的高维“可执行见解（Actionable Insights）”。</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：大量的多轮对话本身充满了琐碎的试错与废话。NebulaVault 可以设计一个定时触发的后台常驻任务（例如每日凌晨运行），利用本地 LLM 扫描当日的交互日志，执行这一“总结-例证-反思”流水线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例如，系统不仅记录下“用户今天查询了五次数据库报错”，更能蒸馏出高维见解：“该用户正在进行分布式数据库迁移，且不熟悉某个特定参数配置”。这种蒸馏出的高维法则将被抽象为“用户级元数据（Meta-knowledge）”，作为全局 System Prompt 在未来的对话中持久化生效，从而赋予系统真正的“智能成长性”与对特定业务域的洞察力。</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TimE: A Multi-level Benchmark for Temporal Reasoning of LLMs in Real-World Scenarios</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NeurIPS</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：系统性地证明了现有大语言模型在处理现实世界中密集的时序信息、快速演变的事件动态以及复杂的时序依赖关系时存在严重的性能缺陷，并由此构建了一个专门用于衡量 LLM 时间维度推理能力的基准测试库。</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：企业知识库和用户对话是动态演化的。例如，公司在 2024 年发布的 API V1 接口与 2025 年的 V2 接口有着截然不同的定义；用户昨天还在询问“服务器 A”的情况，今天可能已经将其废弃。如果 NebulaVault 的长期记忆缺乏时间维度的约束，极易发生新旧知识冲突导致的严重幻觉 </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。该论文为系统的索引设计敲响了警钟：在进行记忆碎片拼接或执行 RAG 检索时，必须将时间戳（Timestamp）作为核心维度引入排序逻辑。通过设计时间衰减因子（Time-decay Penalty），系统能够强制大模型优先关注最新提炼的见解，确保其回答始终与现实世界的时间轴保持严格同步。</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 本地化部署优化与 RAG 实效性评估</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将大语言模型与复杂的 RAG 流水线部署到企业内部的私有服务器甚至边缘计算设备上，是 NebulaVault 项目区别于云端调用的核心价值所在。然而，在脱离了庞大算力集群后，模型推理的内存墙（Memory Wall）与 I/O 延迟成为了必须攻克的硬件物理极限。此外，如何在缺乏人工标注的情况下，科学、客观地衡量这套在本地压缩过的 RAG 系统是否依然能给出精准、无幻觉的答案，是保障系统从实验室走向工业生产环境的终极挑战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因此，涵盖底层权重级别压缩的模型量化技术、小参数量模型架构创新，以及依托于“LLM-as-a-Judge”范式的自动化、全链路评估框架，共同构成了本地化 RAG 研发闭环的最后一公里。</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以下文献深入探讨了模型轻量化部署与 RAG 综合性能度量的前沿方案：</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论文标题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发表年份与会议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核心技术焦点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适用 NebulaVault 模块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AWQ: Activation-aware Weight Quantization for LLM Compression and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MLSys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基于激活值分布感知，保护显著权重的极低比特（INT4）量化技术。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核心大模型的单卡极限部署与显存压缩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MobileLLM: Optimizing Sub-billion Parameter Language Models for On-Device Use Cases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ICML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探索 10 亿参数以下极小模型的高效“深而窄”架构及注意力优化。</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边缘前置路由器与轻量级判别节点的选型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RAGAS: Automated Evaluation of Retrieval Augmented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 / EACL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提供一套无需人工标签的评估框架，从四大维度量化 RAG 质量。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日常迭代测试、参数调优与监控指标体系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RAGEval: Scenario Specific RAG Evaluation Dataset Generation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 / ACL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提出基于模式的场景特定 RAG 测试集自动生成管道与三大事实性指标。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私有域数据的验收测试与幻觉鲁棒性探究</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核心文献深度解析与工程映射</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AWQ: Activation-aware Weight Quantization for LLM Compression and Acceleration</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MLSys</w:t>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：在大型神经网络量化领域取得了突破性进展。该研究敏锐地发现，在模型推理过程中，仅有极少部分（约 1%）的“显著权重（Salient Weights）”对最终的输出质量具有决定性影响。AWQ 算法通过观察少数数据样本的激活分布，智能识别并保留这些显著权重的精度（FP16），而将剩余的海量权重安全地压缩至极低比特（INT4），从而在几乎不损失困惑度（Perplexity）的前提下，实现模型体积的断崖式缩减。</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：对于 NebulaVault 而言，AWQ 技术是其能够落地于消费级 GPU（如单张 RTX 3090/4090）的关键赋能者。未经量化的 7B~14B 参数级别大模型不仅需要数十 GB 的显存，其访存带宽也会导致严重的延迟。通过引入 AWQ 量化方案，NebulaVault 能够将大模型的显存足迹（Memory Footprint）降低 70% 以上，并大幅提升自回归解码阶段（Decoding Phase）的 Token 生成速度 </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。在 RAG 系统中，由于检索模块会送入大量的上下文信息，极长的 Prompt 前缀（Prefill）计算尤为考验硬件。AWQ 有效缓解了这一压力，确保系统在保持本地数据隐私的同时，获得可媲美云端服务的流畅响应体验。</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MobileLLM: Optimizing Sub-billion Parameter Language Models for On-Device Use Cases</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ICML</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：挑战了行业内普遍认可的 Scaling Laws，深入探究了在参数量受限至 10 亿（Sub-billion）以下的极端情况下的模型架构设计。研究证明，对于端侧微型模型，“深而窄（Deep and Thin）”的层级设计相较于“宽而浅”具有显著优势；结合层参数共享（Layer Sharing）和分组查询注意力（Grouped-query Attention）机制，MobileLLM 在各项推理与 API 调用任务上，展现出了远超其参数规模级别的惊人性能。</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：如前文所述，代理式 RAG（Agentic RAG）需要模型具备意图分类、工具路由和检索判定能力。如果将所有细微的决策都交给主力的 7B/14B 模型处理，系统将变得无比迟钝。NebulaVault 架构完全可以吸收 MobileLLM 的设计哲学，在本地引入一个极轻量级的“前置大脑”（例如参数量在 300M 左右）。该微型模型常驻内存，几乎不消耗显存计算资源，专门负责前端的高频查询分类（判断是闲聊、需检索还是需计算）并下发调度指令 </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。这一分层模型架构（Hierarchical Modeling）将彻底优化本地系统的资源调配与平均首字响应时间（TTFT）。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RAGAS: Automated Evaluation of Retrieval Augmented Generation</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：2024 / EACL</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：直击 RAG 系统难以采用传统 NLP 指标（如 BLEU, ROUGE）进行评估的核心痛点，开创性地提出了一套名为 RAGAS（Retrieval Augmented Generation Assessment）的无参考（Reference-free）自动化评估范式。该框架充分利用大语言模型的自然语言推断（NLI）能力充当裁判，通过四个严密的正交维度对流水线进行打分：上下文相关性（Context Precision）、上下文召回率（Context Recall）、答案相关性（Answer Relevancy）和事实忠实度（Faithfulness）。</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：NebulaVault 依托于企业独有的私有知识库运行，这意味着市面上没有任何现成的开源测试集可供评估其优劣。RAGAS 框架提供了完美的解决路径，将作为 NebulaVault 持续集成与持续交付（CI/CD）管线的核心组件。例如，当工程团队在尝试调整混合检索中 BM25 与 Vector 的权重配比时，可通过跑一次 RAGAS 自动得出“上下文召回率”的量化变动；若发现生成的“事实忠实度”得分偏低，则系统明确出现了“幻觉”——模型脱离了检索文档进行虚构，此时即可针对性地调优 Prompt 或增加召回条数 </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。RAGAS 将系统调优从“凭感觉（Vibe check）”提升为了严谨的科学工程。</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RAGEval: Scenario Specific RAG Evaluation Dataset Generation Framework</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发表年份/会议</w:t>
      </w:r>
      <w:r w:rsidDel="00000000" w:rsidR="00000000" w:rsidRPr="00000000">
        <w:rPr>
          <w:rFonts w:ascii="Google Sans" w:cs="Google Sans" w:eastAsia="Google Sans" w:hAnsi="Google Sans"/>
          <w:rtl w:val="0"/>
        </w:rPr>
        <w:t xml:space="preserve">：2025 / ACL</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核心贡献</w:t>
      </w:r>
      <w:r w:rsidDel="00000000" w:rsidR="00000000" w:rsidRPr="00000000">
        <w:rPr>
          <w:rFonts w:ascii="Google Sans" w:cs="Google Sans" w:eastAsia="Google Sans" w:hAnsi="Google Sans"/>
          <w:rtl w:val="0"/>
        </w:rPr>
        <w:t xml:space="preserve">：进一步弥补了通用大模型评估框架在高度专业化的细分业务场景中的盲区。该研究提出了一套基于领域模式（Schema）驱动的合成流水线，能够自动化生成高质量的“场景特定（Scenario Specific）”RAG 测试问答对与参考真值。同时，针对特定领域的极高容错要求，提出了完整性（Completeness）、幻觉率（Hallucination）和无关性（Irrelevance）三大强针对性的惩罚性度量指标。</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与课题的关联点 (Relevance)</w:t>
      </w:r>
      <w:r w:rsidDel="00000000" w:rsidR="00000000" w:rsidRPr="00000000">
        <w:rPr>
          <w:rFonts w:ascii="Google Sans" w:cs="Google Sans" w:eastAsia="Google Sans" w:hAnsi="Google Sans"/>
          <w:rtl w:val="0"/>
        </w:rPr>
        <w:t xml:space="preserve">：在 NebulaVault 系统的最终验收验证环节，仅仅评估模型本身的通识能力是毫无意义的。研发团队可以借助 RAGEval 框架，将系统将要接入的那批特定格式本地数据（如代码库、内部操作手册、财报）送入云端超大模型（如 GPT-4）中，反向逆推出一套包含数千个高难度问题的“黄金测试集（Golden Dataset）” </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。随后，断开外部网络，让运行在本地的 NebulaVault 系统解答这些问题，并严苛计算其幻觉率与无关性。这一自闭环的评测流不仅免去了庞大的人工标注开销，更能生成一份极具信服力的性能报告，证明该系统已完全具备替代人工检索并应对严苛业务环境的能力。</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五、 结语与架构路线图</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综上所属，经过对近期 NLP 顶级国际会议（ACL, EMNLP, NeurIPS, ICLR, SIGIR）前沿文献的深度文献梳理，基于本地大语言模型的知识库问答系统（NebulaVault）的技术演进路线已具有清晰的理论基础与工程落脚点。</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传统粗放的“文档切割+向量比对”式 RAG 已被证伪，未来的系统应被视作一个动态闭环的认知智能体。在</w:t>
      </w:r>
      <w:r w:rsidDel="00000000" w:rsidR="00000000" w:rsidRPr="00000000">
        <w:rPr>
          <w:rFonts w:ascii="Google Sans" w:cs="Google Sans" w:eastAsia="Google Sans" w:hAnsi="Google Sans"/>
          <w:b w:val="1"/>
          <w:bCs w:val="1"/>
          <w:rtl w:val="0"/>
        </w:rPr>
        <w:t xml:space="preserve">知识捕获层</w:t>
      </w:r>
      <w:r w:rsidDel="00000000" w:rsidR="00000000" w:rsidRPr="00000000">
        <w:rPr>
          <w:rFonts w:ascii="Google Sans" w:cs="Google Sans" w:eastAsia="Google Sans" w:hAnsi="Google Sans"/>
          <w:rtl w:val="0"/>
        </w:rPr>
        <w:t xml:space="preserve">，应果断摒弃单一范式，采纳如 BGE-M3 等支持端到端联合特征提取的多维度混合检索网络，并借助 RankRAG 等指令微调技术在有限显存内实现极高精度的上下文重排；在</w:t>
      </w:r>
      <w:r w:rsidDel="00000000" w:rsidR="00000000" w:rsidRPr="00000000">
        <w:rPr>
          <w:rFonts w:ascii="Google Sans" w:cs="Google Sans" w:eastAsia="Google Sans" w:hAnsi="Google Sans"/>
          <w:b w:val="1"/>
          <w:bCs w:val="1"/>
          <w:rtl w:val="0"/>
        </w:rPr>
        <w:t xml:space="preserve">任务调度层</w:t>
      </w:r>
      <w:r w:rsidDel="00000000" w:rsidR="00000000" w:rsidRPr="00000000">
        <w:rPr>
          <w:rFonts w:ascii="Google Sans" w:cs="Google Sans" w:eastAsia="Google Sans" w:hAnsi="Google Sans"/>
          <w:rtl w:val="0"/>
        </w:rPr>
        <w:t xml:space="preserve">，必须赋予系统如 Self-RAG 与 CRAG 所展示的按需反思与容错回退机制，并在全局调研任务中引入结构化的逐跳验证以阻隔长程推理幻觉；在</w:t>
      </w:r>
      <w:r w:rsidDel="00000000" w:rsidR="00000000" w:rsidRPr="00000000">
        <w:rPr>
          <w:rFonts w:ascii="Google Sans" w:cs="Google Sans" w:eastAsia="Google Sans" w:hAnsi="Google Sans"/>
          <w:b w:val="1"/>
          <w:bCs w:val="1"/>
          <w:rtl w:val="0"/>
        </w:rPr>
        <w:t xml:space="preserve">交互记忆层</w:t>
      </w:r>
      <w:r w:rsidDel="00000000" w:rsidR="00000000" w:rsidRPr="00000000">
        <w:rPr>
          <w:rFonts w:ascii="Google Sans" w:cs="Google Sans" w:eastAsia="Google Sans" w:hAnsi="Google Sans"/>
          <w:rtl w:val="0"/>
        </w:rPr>
        <w:t xml:space="preserve">，碎片化的动态记忆图谱（Fragment-then-Compose）与见解蒸馏管线将彻底取代低效的全文拼接，实现对话状态的高效长效驻留；最后，在</w:t>
      </w:r>
      <w:r w:rsidDel="00000000" w:rsidR="00000000" w:rsidRPr="00000000">
        <w:rPr>
          <w:rFonts w:ascii="Google Sans" w:cs="Google Sans" w:eastAsia="Google Sans" w:hAnsi="Google Sans"/>
          <w:b w:val="1"/>
          <w:bCs w:val="1"/>
          <w:rtl w:val="0"/>
        </w:rPr>
        <w:t xml:space="preserve">底层基座层</w:t>
      </w:r>
      <w:r w:rsidDel="00000000" w:rsidR="00000000" w:rsidRPr="00000000">
        <w:rPr>
          <w:rFonts w:ascii="Google Sans" w:cs="Google Sans" w:eastAsia="Google Sans" w:hAnsi="Google Sans"/>
          <w:rtl w:val="0"/>
        </w:rPr>
        <w:t xml:space="preserve">，AWQ 激活感知量化与 RAGAS 全链路无参评估构筑了将庞大理论推向边缘设备工业落地的最后堡垒。遵循上述顶会验证的架构逻辑，NebulaVault 必将在保障数据隐私与低时延响应的同时，展现出超高精度的企业级问答实力。</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Key Retrieval-Augmented Generation (RAG) Systems: Progress, Gaps, and Future Directions - arXiv.org, 访问时间为 三月 11, 2026， </w:t>
      </w:r>
      <w:hyperlink r:id="rId6">
        <w:r w:rsidDel="00000000" w:rsidR="00000000" w:rsidRPr="00000000">
          <w:rPr>
            <w:rFonts w:ascii="Google Sans" w:cs="Google Sans" w:eastAsia="Google Sans" w:hAnsi="Google Sans"/>
            <w:color w:val="0000ee"/>
            <w:sz w:val="24"/>
            <w:szCs w:val="24"/>
            <w:u w:val="single"/>
            <w:rtl w:val="0"/>
          </w:rPr>
          <w:t xml:space="preserve">https://arxiv.org/html/2507.18910v1</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RAG in the Real World: Graphs, BM25, and the End of Black-Box Retrieval, 访问时间为 三月 11, 2026， </w:t>
      </w:r>
      <w:hyperlink r:id="rId7">
        <w:r w:rsidDel="00000000" w:rsidR="00000000" w:rsidRPr="00000000">
          <w:rPr>
            <w:rFonts w:ascii="Google Sans" w:cs="Google Sans" w:eastAsia="Google Sans" w:hAnsi="Google Sans"/>
            <w:color w:val="0000ee"/>
            <w:sz w:val="24"/>
            <w:szCs w:val="24"/>
            <w:u w:val="single"/>
            <w:rtl w:val="0"/>
          </w:rPr>
          <w:t xml:space="preserve">https://community.netapp.com/t5/Tech-ONTAP-Blogs/Hybrid-RAG-in-the-Real-World-Graphs-BM25-and-the-End-of-Black-Box-Retrieval/ba-p/464834</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EncouRAGe: Evaluating RAG Local, Fast, and Reliable - ResearchGate, 访问时间为 三月 11,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https://www.researchgate.net/publication/397441794_EncouRAGe_Evaluating_RAG_Local_Fast_and_Reliable</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Precision and Grounding in Retrieval-Augmented Generation: A Systematic Investigation of Query Transformation, Modular Architectures, and Contextual Optimization | by Jung-Hua Liu - Medium, 访问时间为 三月 11, 2026， </w:t>
      </w:r>
      <w:hyperlink r:id="rId9">
        <w:r w:rsidDel="00000000" w:rsidR="00000000" w:rsidRPr="00000000">
          <w:rPr>
            <w:rFonts w:ascii="Google Sans" w:cs="Google Sans" w:eastAsia="Google Sans" w:hAnsi="Google Sans"/>
            <w:color w:val="0000ee"/>
            <w:sz w:val="24"/>
            <w:szCs w:val="24"/>
            <w:u w:val="single"/>
            <w:rtl w:val="0"/>
          </w:rPr>
          <w:t xml:space="preserve">https://medium.com/@gwrx2005/advancing-precision-and-grounding-in-retrieval-augmented-generation-a-systematic-investigation-of-b7dfc88d6d7d</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[2501.09136] Agentic Retrieval-Augmented Generation: A Survey on Agentic RAG, 访问时间为 三月 11, 2026， </w:t>
      </w:r>
      <w:hyperlink r:id="rId10">
        <w:r w:rsidDel="00000000" w:rsidR="00000000" w:rsidRPr="00000000">
          <w:rPr>
            <w:rFonts w:ascii="Google Sans" w:cs="Google Sans" w:eastAsia="Google Sans" w:hAnsi="Google Sans"/>
            <w:color w:val="0000ee"/>
            <w:sz w:val="24"/>
            <w:szCs w:val="24"/>
            <w:u w:val="single"/>
            <w:rtl w:val="0"/>
          </w:rPr>
          <w:t xml:space="preserve">https://arxiv.org/abs/2501.09136</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(BM25 + Vector Embeddings): The Best of Both Worlds in Information Retrieval | by Mahima Agarwal | Medium, 访问时间为 三月 11, 2026， </w:t>
      </w:r>
      <w:hyperlink r:id="rId11">
        <w:r w:rsidDel="00000000" w:rsidR="00000000" w:rsidRPr="00000000">
          <w:rPr>
            <w:rFonts w:ascii="Google Sans" w:cs="Google Sans" w:eastAsia="Google Sans" w:hAnsi="Google Sans"/>
            <w:color w:val="0000ee"/>
            <w:sz w:val="24"/>
            <w:szCs w:val="24"/>
            <w:u w:val="single"/>
            <w:rtl w:val="0"/>
          </w:rPr>
          <w:t xml:space="preserve">https://medium.com/@mahima_agarwal/hybrid-search-bm25-vector-embeddings-the-best-of-both-worlds-in-information-retrieval-0d1075fc2828</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Done Right: Fixing RAG Retrieval Failures using BM25 + HNSW + Reciprocal Rank Fusion in Elasticsearch | by Ashutoshkumarsingh | Feb, 2026 | Medium, 访问时间为 三月 11, 2026， </w:t>
      </w:r>
      <w:hyperlink r:id="rId12">
        <w:r w:rsidDel="00000000" w:rsidR="00000000" w:rsidRPr="00000000">
          <w:rPr>
            <w:rFonts w:ascii="Google Sans" w:cs="Google Sans" w:eastAsia="Google Sans" w:hAnsi="Google Sans"/>
            <w:color w:val="0000ee"/>
            <w:sz w:val="24"/>
            <w:szCs w:val="24"/>
            <w:u w:val="single"/>
            <w:rtl w:val="0"/>
          </w:rPr>
          <w:t xml:space="preserve">https://medium.com/@ashutoshkumars1ngh/hybrid-search-done-right-fixing-rag-retrieval-failures-using-bm25-hnsw-reciprocal-rank-fusion-a73596652d22</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101: BM25, Vectors, and Reranking | Max Petrusenko, 访问时间为 三月 11, 2026， </w:t>
      </w:r>
      <w:hyperlink r:id="rId13">
        <w:r w:rsidDel="00000000" w:rsidR="00000000" w:rsidRPr="00000000">
          <w:rPr>
            <w:rFonts w:ascii="Google Sans" w:cs="Google Sans" w:eastAsia="Google Sans" w:hAnsi="Google Sans"/>
            <w:color w:val="0000ee"/>
            <w:sz w:val="24"/>
            <w:szCs w:val="24"/>
            <w:u w:val="single"/>
            <w:rtl w:val="0"/>
          </w:rPr>
          <w:t xml:space="preserve">https://www.maxpetrusenko.com/blog/hybrid-search-101-bm25-vector-reranking</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RAG — Understanding Reciprocal Rank Fusion in Hybrid Search, 访问时间为 三月 11, 2026， </w:t>
      </w:r>
      <w:hyperlink r:id="rId14">
        <w:r w:rsidDel="00000000" w:rsidR="00000000" w:rsidRPr="00000000">
          <w:rPr>
            <w:rFonts w:ascii="Google Sans" w:cs="Google Sans" w:eastAsia="Google Sans" w:hAnsi="Google Sans"/>
            <w:color w:val="0000ee"/>
            <w:sz w:val="24"/>
            <w:szCs w:val="24"/>
            <w:u w:val="single"/>
            <w:rtl w:val="0"/>
          </w:rPr>
          <w:t xml:space="preserve">https://glaforge.dev/posts/2026/02/10/advanced-rag-understanding-reciprocal-rank-fusion-in-hybrid-search/</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 hybrid retrieval system combining keyword + semantic + neural reranking — here's what we learned : r/Rag - Reddit, 访问时间为 三月 11, 2026， </w:t>
      </w:r>
      <w:hyperlink r:id="rId15">
        <w:r w:rsidDel="00000000" w:rsidR="00000000" w:rsidRPr="00000000">
          <w:rPr>
            <w:rFonts w:ascii="Google Sans" w:cs="Google Sans" w:eastAsia="Google Sans" w:hAnsi="Google Sans"/>
            <w:color w:val="0000ee"/>
            <w:sz w:val="24"/>
            <w:szCs w:val="24"/>
            <w:u w:val="single"/>
            <w:rtl w:val="0"/>
          </w:rPr>
          <w:t xml:space="preserve">https://www.reddit.com/r/Rag/comments/1r99uaf/we_built_a_hybrid_retrieval_system_combining/</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Searching for Best Practices in Retrieval-Augmented Generation - ChatPaper, 访问时间为 三月 11, 2026， </w:t>
      </w:r>
      <w:hyperlink r:id="rId16">
        <w:r w:rsidDel="00000000" w:rsidR="00000000" w:rsidRPr="00000000">
          <w:rPr>
            <w:rFonts w:ascii="Google Sans" w:cs="Google Sans" w:eastAsia="Google Sans" w:hAnsi="Google Sans"/>
            <w:color w:val="0000ee"/>
            <w:sz w:val="24"/>
            <w:szCs w:val="24"/>
            <w:u w:val="single"/>
            <w:rtl w:val="0"/>
          </w:rPr>
          <w:t xml:space="preserve">https://chatpaper.com/paper/78143</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RankRAG: Unifying Context Ranking with Retrieval-Augmented Generation in LLMs, 访问时间为 三月 11, 2026， </w:t>
      </w:r>
      <w:hyperlink r:id="rId17">
        <w:r w:rsidDel="00000000" w:rsidR="00000000" w:rsidRPr="00000000">
          <w:rPr>
            <w:rFonts w:ascii="Google Sans" w:cs="Google Sans" w:eastAsia="Google Sans" w:hAnsi="Google Sans"/>
            <w:color w:val="0000ee"/>
            <w:sz w:val="24"/>
            <w:szCs w:val="24"/>
            <w:u w:val="single"/>
            <w:rtl w:val="0"/>
          </w:rPr>
          <w:t xml:space="preserve">https://neurips.cc/virtual/2024/poster/95135</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RAG: End-to-End Retrieval-Augmented Generation through Expected Utility Maximization - arXiv.org, 访问时间为 三月 11, 2026， </w:t>
      </w:r>
      <w:hyperlink r:id="rId18">
        <w:r w:rsidDel="00000000" w:rsidR="00000000" w:rsidRPr="00000000">
          <w:rPr>
            <w:rFonts w:ascii="Google Sans" w:cs="Google Sans" w:eastAsia="Google Sans" w:hAnsi="Google Sans"/>
            <w:color w:val="0000ee"/>
            <w:sz w:val="24"/>
            <w:szCs w:val="24"/>
            <w:u w:val="single"/>
            <w:rtl w:val="0"/>
          </w:rPr>
          <w:t xml:space="preserve">https://arxiv.org/html/2405.02816v1</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Performance Evaluation of LLM-Based RAG Pipelines for Chatbot Services in International Student Admissions - MDPI, 访问时间为 三月 11, 2026， </w:t>
      </w:r>
      <w:hyperlink r:id="rId19">
        <w:r w:rsidDel="00000000" w:rsidR="00000000" w:rsidRPr="00000000">
          <w:rPr>
            <w:rFonts w:ascii="Google Sans" w:cs="Google Sans" w:eastAsia="Google Sans" w:hAnsi="Google Sans"/>
            <w:color w:val="0000ee"/>
            <w:sz w:val="24"/>
            <w:szCs w:val="24"/>
            <w:u w:val="single"/>
            <w:rtl w:val="0"/>
          </w:rPr>
          <w:t xml:space="preserve">https://www.mdpi.com/2079-9292/14/15/3095</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BGE M3-Embedding: Multi-Lingual, Multi-Functionality, Multi-Granularity Text Embeddings Through Self-Knowledge Distillation - arXiv.org, 访问时间为 三月 11, 2026， </w:t>
      </w:r>
      <w:hyperlink r:id="rId20">
        <w:r w:rsidDel="00000000" w:rsidR="00000000" w:rsidRPr="00000000">
          <w:rPr>
            <w:rFonts w:ascii="Google Sans" w:cs="Google Sans" w:eastAsia="Google Sans" w:hAnsi="Google Sans"/>
            <w:color w:val="0000ee"/>
            <w:sz w:val="24"/>
            <w:szCs w:val="24"/>
            <w:u w:val="single"/>
            <w:rtl w:val="0"/>
          </w:rPr>
          <w:t xml:space="preserve">https://arxiv.org/html/2402.03216v3</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LONGEMBED: Extending Embedding Models for Long Context Retrieval - ACL Anthology, 访问时间为 三月 11, 2026， </w:t>
      </w:r>
      <w:hyperlink r:id="rId21">
        <w:r w:rsidDel="00000000" w:rsidR="00000000" w:rsidRPr="00000000">
          <w:rPr>
            <w:rFonts w:ascii="Google Sans" w:cs="Google Sans" w:eastAsia="Google Sans" w:hAnsi="Google Sans"/>
            <w:color w:val="0000ee"/>
            <w:sz w:val="24"/>
            <w:szCs w:val="24"/>
            <w:u w:val="single"/>
            <w:rtl w:val="0"/>
          </w:rPr>
          <w:t xml:space="preserve">https://aclanthology.org/2024.emnlp-main.47.pdf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Self-RAG: Learning to Retrieve, Generate, and Critique through Self-Reflection, 访问时间为 三月 11, 2026， </w:t>
      </w:r>
      <w:hyperlink r:id="rId22">
        <w:r w:rsidDel="00000000" w:rsidR="00000000" w:rsidRPr="00000000">
          <w:rPr>
            <w:rFonts w:ascii="Google Sans" w:cs="Google Sans" w:eastAsia="Google Sans" w:hAnsi="Google Sans"/>
            <w:color w:val="0000ee"/>
            <w:sz w:val="24"/>
            <w:szCs w:val="24"/>
            <w:u w:val="single"/>
            <w:rtl w:val="0"/>
          </w:rPr>
          <w:t xml:space="preserve">https://openreview.net/forum?id=hSyW5go0v8</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Retrieval without Self-Knowledge? Bringing Uncertainty Back Home - ACL Anthology, 访问时间为 三月 11, 2026， </w:t>
      </w:r>
      <w:hyperlink r:id="rId23">
        <w:r w:rsidDel="00000000" w:rsidR="00000000" w:rsidRPr="00000000">
          <w:rPr>
            <w:rFonts w:ascii="Google Sans" w:cs="Google Sans" w:eastAsia="Google Sans" w:hAnsi="Google Sans"/>
            <w:color w:val="0000ee"/>
            <w:sz w:val="24"/>
            <w:szCs w:val="24"/>
            <w:u w:val="single"/>
            <w:rtl w:val="0"/>
          </w:rPr>
          <w:t xml:space="preserve">https://aclanthology.org/2025.acl-long.319.pdf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for Large Language Models: Architecture, Acquisition, Security, and the Path Forward - arXiv.org, 访问时间为 三月 11, 2026， </w:t>
      </w:r>
      <w:hyperlink r:id="rId24">
        <w:r w:rsidDel="00000000" w:rsidR="00000000" w:rsidRPr="00000000">
          <w:rPr>
            <w:rFonts w:ascii="Google Sans" w:cs="Google Sans" w:eastAsia="Google Sans" w:hAnsi="Google Sans"/>
            <w:color w:val="0000ee"/>
            <w:sz w:val="24"/>
            <w:szCs w:val="24"/>
            <w:u w:val="single"/>
            <w:rtl w:val="0"/>
          </w:rPr>
          <w:t xml:space="preserve">https://arxiv.org/html/2602.12430v3</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Agentic RAG: A Deep Dive into Intelligent Retrieval and Reasoning Systems, 访问时间为 三月 11, 2026， </w:t>
      </w:r>
      <w:hyperlink r:id="rId25">
        <w:r w:rsidDel="00000000" w:rsidR="00000000" w:rsidRPr="00000000">
          <w:rPr>
            <w:rFonts w:ascii="Google Sans" w:cs="Google Sans" w:eastAsia="Google Sans" w:hAnsi="Google Sans"/>
            <w:color w:val="0000ee"/>
            <w:sz w:val="24"/>
            <w:szCs w:val="24"/>
            <w:u w:val="single"/>
            <w:rtl w:val="0"/>
          </w:rPr>
          <w:t xml:space="preserve">https://medium.com/@tungvu_37498/understanding-agentic-rag-a-deep-dive-into-intelligent-retrieval-and-reasoning-systems-4a0cfd1ed5f6</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SELF-RAG: LEARNING TO RETRIEVE, GENERATE, AND CRITIQUE THROUGH SELF-REFLECTION - ICLR Proceedings, 访问时间为 三月 11, 2026， </w:t>
      </w:r>
      <w:hyperlink r:id="rId26">
        <w:r w:rsidDel="00000000" w:rsidR="00000000" w:rsidRPr="00000000">
          <w:rPr>
            <w:rFonts w:ascii="Google Sans" w:cs="Google Sans" w:eastAsia="Google Sans" w:hAnsi="Google Sans"/>
            <w:color w:val="0000ee"/>
            <w:sz w:val="24"/>
            <w:szCs w:val="24"/>
            <w:u w:val="single"/>
            <w:rtl w:val="0"/>
          </w:rPr>
          <w:t xml:space="preserve">https://proceedings.iclr.cc/paper_files/paper/2024/file/25f7be9694d7b32d5cc670927b8091e1-Paper-Conference.pdf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Corrective Retrieval Augmented Generation - arXiv.org, 访问时间为 三月 11, 2026， </w:t>
      </w:r>
      <w:hyperlink r:id="rId27">
        <w:r w:rsidDel="00000000" w:rsidR="00000000" w:rsidRPr="00000000">
          <w:rPr>
            <w:rFonts w:ascii="Google Sans" w:cs="Google Sans" w:eastAsia="Google Sans" w:hAnsi="Google Sans"/>
            <w:color w:val="0000ee"/>
            <w:sz w:val="24"/>
            <w:szCs w:val="24"/>
            <w:u w:val="single"/>
            <w:rtl w:val="0"/>
          </w:rPr>
          <w:t xml:space="preserve">https://arxiv.org/html/2401.15884v3</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Search-MM: Benchmarking Multimodal Agentic RAG with Structured Reasoning Chains, 访问时间为 三月 11, 2026， </w:t>
      </w:r>
      <w:hyperlink r:id="rId28">
        <w:r w:rsidDel="00000000" w:rsidR="00000000" w:rsidRPr="00000000">
          <w:rPr>
            <w:rFonts w:ascii="Google Sans" w:cs="Google Sans" w:eastAsia="Google Sans" w:hAnsi="Google Sans"/>
            <w:color w:val="0000ee"/>
            <w:sz w:val="24"/>
            <w:szCs w:val="24"/>
            <w:u w:val="single"/>
            <w:rtl w:val="0"/>
          </w:rPr>
          <w:t xml:space="preserve">https://neurips.cc/virtual/2025/122429</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 AGENTIC RETRIEVAL WITH LLMS FOR MULTI-HOP QUESTION ANSWERING - OpenReview, 访问时间为 三月 11, 2026， </w:t>
      </w:r>
      <w:hyperlink r:id="rId29">
        <w:r w:rsidDel="00000000" w:rsidR="00000000" w:rsidRPr="00000000">
          <w:rPr>
            <w:rFonts w:ascii="Google Sans" w:cs="Google Sans" w:eastAsia="Google Sans" w:hAnsi="Google Sans"/>
            <w:color w:val="0000ee"/>
            <w:sz w:val="24"/>
            <w:szCs w:val="24"/>
            <w:u w:val="single"/>
            <w:rtl w:val="0"/>
          </w:rPr>
          <w:t xml:space="preserve">https://openreview.net/pdf?id=2rwqNNIKeI</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Preferences in Agentic LLMs are Unreliable - ACL Anthology, 访问时间为 三月 11, 2026， </w:t>
      </w:r>
      <w:hyperlink r:id="rId30">
        <w:r w:rsidDel="00000000" w:rsidR="00000000" w:rsidRPr="00000000">
          <w:rPr>
            <w:rFonts w:ascii="Google Sans" w:cs="Google Sans" w:eastAsia="Google Sans" w:hAnsi="Google Sans"/>
            <w:color w:val="0000ee"/>
            <w:sz w:val="24"/>
            <w:szCs w:val="24"/>
            <w:u w:val="single"/>
            <w:rtl w:val="0"/>
          </w:rPr>
          <w:t xml:space="preserve">https://aclanthology.org/2025.emnlp-main.1060/</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Q-Hitter: A Better Token Oracle for Efficient LLM Inference via Sparse-Quantized KV Cache - MLSys Proceedings, 访问时间为 三月 11, 2026， </w:t>
      </w:r>
      <w:hyperlink r:id="rId31">
        <w:r w:rsidDel="00000000" w:rsidR="00000000" w:rsidRPr="00000000">
          <w:rPr>
            <w:rFonts w:ascii="Google Sans" w:cs="Google Sans" w:eastAsia="Google Sans" w:hAnsi="Google Sans"/>
            <w:color w:val="0000ee"/>
            <w:sz w:val="24"/>
            <w:szCs w:val="24"/>
            <w:u w:val="single"/>
            <w:rtl w:val="0"/>
          </w:rPr>
          <w:t xml:space="preserve">https://proceedings.mlsys.org/paper_files/paper/2024/file/bbb7506579431a85861a05fff048d3e1-Paper-Conference.pdf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Flexibly Utilize Memory for Long-Term Conversation via a Fragment-then-Compose Framework - ACL Anthology, 访问时间为 三月 11, 2026， </w:t>
      </w:r>
      <w:hyperlink r:id="rId32">
        <w:r w:rsidDel="00000000" w:rsidR="00000000" w:rsidRPr="00000000">
          <w:rPr>
            <w:rFonts w:ascii="Google Sans" w:cs="Google Sans" w:eastAsia="Google Sans" w:hAnsi="Google Sans"/>
            <w:color w:val="0000ee"/>
            <w:sz w:val="24"/>
            <w:szCs w:val="24"/>
            <w:u w:val="single"/>
            <w:rtl w:val="0"/>
          </w:rPr>
          <w:t xml:space="preserve">https://aclanthology.org/2025.emnlp-main.1069.pdf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2025 Workshop on Multi-Turn Interactions in Large Language Models, 访问时间为 三月 11, 2026， </w:t>
      </w:r>
      <w:hyperlink r:id="rId33">
        <w:r w:rsidDel="00000000" w:rsidR="00000000" w:rsidRPr="00000000">
          <w:rPr>
            <w:rFonts w:ascii="Google Sans" w:cs="Google Sans" w:eastAsia="Google Sans" w:hAnsi="Google Sans"/>
            <w:color w:val="0000ee"/>
            <w:sz w:val="24"/>
            <w:szCs w:val="24"/>
            <w:u w:val="single"/>
            <w:rtl w:val="0"/>
          </w:rPr>
          <w:t xml:space="preserve">https://workshop-multi-turn-interaction.github.io/</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Single-Turn: A Survey on Multi-Turn Interactions with Large Language Models - arXiv.org, 访问时间为 三月 11,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https://arxiv.org/html/2504.04717v4</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RAG to Memory: Non-Parametric Continual Learning for Large Language Models, 访问时间为 三月 11,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https://arxiv.org/html/2502.14802v1</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HippoRAG: Neurobiologically Inspired Long-Term Memory for Large Language Models - NIPS, 访问时间为 三月 11, 2026， </w:t>
      </w:r>
      <w:hyperlink r:id="rId36">
        <w:r w:rsidDel="00000000" w:rsidR="00000000" w:rsidRPr="00000000">
          <w:rPr>
            <w:rFonts w:ascii="Google Sans" w:cs="Google Sans" w:eastAsia="Google Sans" w:hAnsi="Google Sans"/>
            <w:color w:val="0000ee"/>
            <w:sz w:val="24"/>
            <w:szCs w:val="24"/>
            <w:u w:val="single"/>
            <w:rtl w:val="0"/>
          </w:rPr>
          <w:t xml:space="preserve">https://proceedings.neurips.cc/paper_files/paper/2024/file/6ddc001d07ca4f319af96a3024f6dbd1-Paper-Conference.pdf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Mohammad Aliannejadi - ACL Anthology, 访问时间为 三月 11, 2026， </w:t>
      </w:r>
      <w:hyperlink r:id="rId37">
        <w:r w:rsidDel="00000000" w:rsidR="00000000" w:rsidRPr="00000000">
          <w:rPr>
            <w:rFonts w:ascii="Google Sans" w:cs="Google Sans" w:eastAsia="Google Sans" w:hAnsi="Google Sans"/>
            <w:color w:val="0000ee"/>
            <w:sz w:val="24"/>
            <w:szCs w:val="24"/>
            <w:u w:val="single"/>
            <w:rtl w:val="0"/>
          </w:rPr>
          <w:t xml:space="preserve">https://aclanthology.org/people/mohammad-aliannejadi/</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of the Association for Computational Linguistics: EMNLP 2025 - ACL Anthology, 访问时间为 三月 11, 2026， </w:t>
      </w:r>
      <w:hyperlink r:id="rId38">
        <w:r w:rsidDel="00000000" w:rsidR="00000000" w:rsidRPr="00000000">
          <w:rPr>
            <w:rFonts w:ascii="Google Sans" w:cs="Google Sans" w:eastAsia="Google Sans" w:hAnsi="Google Sans"/>
            <w:color w:val="0000ee"/>
            <w:sz w:val="24"/>
            <w:szCs w:val="24"/>
            <w:u w:val="single"/>
            <w:rtl w:val="0"/>
          </w:rPr>
          <w:t xml:space="preserve">https://aclanthology.org/volumes/2025.findings-emnlp/</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A Multi-level Benchmark for Temporal Reasoning of LLMs in Real-World Scenarios, 访问时间为 三月 11, 2026， </w:t>
      </w:r>
      <w:hyperlink r:id="rId39">
        <w:r w:rsidDel="00000000" w:rsidR="00000000" w:rsidRPr="00000000">
          <w:rPr>
            <w:rFonts w:ascii="Google Sans" w:cs="Google Sans" w:eastAsia="Google Sans" w:hAnsi="Google Sans"/>
            <w:color w:val="0000ee"/>
            <w:sz w:val="24"/>
            <w:szCs w:val="24"/>
            <w:u w:val="single"/>
            <w:rtl w:val="0"/>
          </w:rPr>
          <w:t xml:space="preserve">https://neurips.cc/virtual/2025/poster/121417</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EncouRAGe: Evaluating RAG Local, Fast, and Reliable - arXiv, 访问时间为 三月 11,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https://arxiv.org/html/2511.04696v1</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LLM Quantization with vLLM: Benchmarks &amp; Best Practices, 访问时间为 三月 11, 2026， </w:t>
      </w:r>
      <w:hyperlink r:id="rId41">
        <w:r w:rsidDel="00000000" w:rsidR="00000000" w:rsidRPr="00000000">
          <w:rPr>
            <w:rFonts w:ascii="Google Sans" w:cs="Google Sans" w:eastAsia="Google Sans" w:hAnsi="Google Sans"/>
            <w:color w:val="0000ee"/>
            <w:sz w:val="24"/>
            <w:szCs w:val="24"/>
            <w:u w:val="single"/>
            <w:rtl w:val="0"/>
          </w:rPr>
          <w:t xml:space="preserve">https://docs.jarvislabs.ai/blog/vllm-quantization-complete-guide-benchmarks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Preserving LLM Capabilities through Calibration Data Curation: From Analysis to Optimization - arXiv, 访问时间为 三月 11, 2026， </w:t>
      </w:r>
      <w:hyperlink r:id="rId42">
        <w:r w:rsidDel="00000000" w:rsidR="00000000" w:rsidRPr="00000000">
          <w:rPr>
            <w:rFonts w:ascii="Google Sans" w:cs="Google Sans" w:eastAsia="Google Sans" w:hAnsi="Google Sans"/>
            <w:color w:val="0000ee"/>
            <w:sz w:val="24"/>
            <w:szCs w:val="24"/>
            <w:u w:val="single"/>
            <w:rtl w:val="0"/>
          </w:rPr>
          <w:t xml:space="preserve">https://arxiv.org/html/2510.10618v1</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MobileLLM: Optimizing Sub-billion Parameter Language Models for On-Device Use Cases - arXiv, 访问时间为 三月 11, 2026， </w:t>
      </w:r>
      <w:hyperlink r:id="rId43">
        <w:r w:rsidDel="00000000" w:rsidR="00000000" w:rsidRPr="00000000">
          <w:rPr>
            <w:rFonts w:ascii="Google Sans" w:cs="Google Sans" w:eastAsia="Google Sans" w:hAnsi="Google Sans"/>
            <w:color w:val="0000ee"/>
            <w:sz w:val="24"/>
            <w:szCs w:val="24"/>
            <w:u w:val="single"/>
            <w:rtl w:val="0"/>
          </w:rPr>
          <w:t xml:space="preserve">https://arxiv.org/pdf/2402.14905</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2024 Review - by Sam Maddrell-Mander - Medium, 访问时间为 三月 11, 2026， </w:t>
      </w:r>
      <w:hyperlink r:id="rId44">
        <w:r w:rsidDel="00000000" w:rsidR="00000000" w:rsidRPr="00000000">
          <w:rPr>
            <w:rFonts w:ascii="Google Sans" w:cs="Google Sans" w:eastAsia="Google Sans" w:hAnsi="Google Sans"/>
            <w:color w:val="0000ee"/>
            <w:sz w:val="24"/>
            <w:szCs w:val="24"/>
            <w:u w:val="single"/>
            <w:rtl w:val="0"/>
          </w:rPr>
          <w:t xml:space="preserve">https://medium.com/@sam.maddrellmander/icml-2024-review-2fa1109e3950</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Automated Evaluation of Retrieval Augmented Generation - ACL Anthology, 访问时间为 三月 11, 2026， </w:t>
      </w:r>
      <w:hyperlink r:id="rId45">
        <w:r w:rsidDel="00000000" w:rsidR="00000000" w:rsidRPr="00000000">
          <w:rPr>
            <w:rFonts w:ascii="Google Sans" w:cs="Google Sans" w:eastAsia="Google Sans" w:hAnsi="Google Sans"/>
            <w:color w:val="0000ee"/>
            <w:sz w:val="24"/>
            <w:szCs w:val="24"/>
            <w:u w:val="single"/>
            <w:rtl w:val="0"/>
          </w:rPr>
          <w:t xml:space="preserve">https://aclanthology.org/2024.eacl-demo.16/</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Framework: Evaluating and Improving Your RAG Applications - Sai Prabhanj Turaga, 访问时间为 三月 11, 2026， </w:t>
      </w:r>
      <w:hyperlink r:id="rId46">
        <w:r w:rsidDel="00000000" w:rsidR="00000000" w:rsidRPr="00000000">
          <w:rPr>
            <w:rFonts w:ascii="Google Sans" w:cs="Google Sans" w:eastAsia="Google Sans" w:hAnsi="Google Sans"/>
            <w:color w:val="0000ee"/>
            <w:sz w:val="24"/>
            <w:szCs w:val="24"/>
            <w:u w:val="single"/>
            <w:rtl w:val="0"/>
          </w:rPr>
          <w:t xml:space="preserve">https://tsaiprabhanj.medium.com/ragas-framework-evaluating-and-improving-your-rag-applications-efd8924b72c5</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RAGEval: Scenario Specific RAG Evaluation Dataset Generation Framework - ACL Anthology, 访问时间为 三月 11, 2026， </w:t>
      </w:r>
      <w:hyperlink r:id="rId47">
        <w:r w:rsidDel="00000000" w:rsidR="00000000" w:rsidRPr="00000000">
          <w:rPr>
            <w:rFonts w:ascii="Google Sans" w:cs="Google Sans" w:eastAsia="Google Sans" w:hAnsi="Google Sans"/>
            <w:color w:val="0000ee"/>
            <w:sz w:val="24"/>
            <w:szCs w:val="24"/>
            <w:u w:val="single"/>
            <w:rtl w:val="0"/>
          </w:rPr>
          <w:t xml:space="preserve">https://aclanthology.org/2025.acl-long.418.pdf</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arXiv:2408.01262v5 [cs.CL] 3 Mar 2025, 访问时间为 三月 11, 2026， </w:t>
      </w:r>
      <w:hyperlink r:id="rId48">
        <w:r w:rsidDel="00000000" w:rsidR="00000000" w:rsidRPr="00000000">
          <w:rPr>
            <w:rFonts w:ascii="Google Sans" w:cs="Google Sans" w:eastAsia="Google Sans" w:hAnsi="Google Sans"/>
            <w:color w:val="0000ee"/>
            <w:sz w:val="24"/>
            <w:szCs w:val="24"/>
            <w:u w:val="single"/>
            <w:rtl w:val="0"/>
          </w:rPr>
          <w:t xml:space="preserve">https://arxiv.org/pdf/2408.01262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1.04696v1" TargetMode="External"/><Relationship Id="rId20" Type="http://schemas.openxmlformats.org/officeDocument/2006/relationships/hyperlink" Target="https://arxiv.org/html/2402.03216v3" TargetMode="External"/><Relationship Id="rId42" Type="http://schemas.openxmlformats.org/officeDocument/2006/relationships/hyperlink" Target="https://arxiv.org/html/2510.10618v1" TargetMode="External"/><Relationship Id="rId41" Type="http://schemas.openxmlformats.org/officeDocument/2006/relationships/hyperlink" Target="https://docs.jarvislabs.ai/blog/vllm-quantization-complete-guide-benchmarks" TargetMode="External"/><Relationship Id="rId22" Type="http://schemas.openxmlformats.org/officeDocument/2006/relationships/hyperlink" Target="https://openreview.net/forum?id=hSyW5go0v8" TargetMode="External"/><Relationship Id="rId44" Type="http://schemas.openxmlformats.org/officeDocument/2006/relationships/hyperlink" Target="https://medium.com/@sam.maddrellmander/icml-2024-review-2fa1109e3950" TargetMode="External"/><Relationship Id="rId21" Type="http://schemas.openxmlformats.org/officeDocument/2006/relationships/hyperlink" Target="https://aclanthology.org/2024.emnlp-main.47.pdf" TargetMode="External"/><Relationship Id="rId43" Type="http://schemas.openxmlformats.org/officeDocument/2006/relationships/hyperlink" Target="https://arxiv.org/pdf/2402.14905" TargetMode="External"/><Relationship Id="rId24" Type="http://schemas.openxmlformats.org/officeDocument/2006/relationships/hyperlink" Target="https://arxiv.org/html/2602.12430v3" TargetMode="External"/><Relationship Id="rId46" Type="http://schemas.openxmlformats.org/officeDocument/2006/relationships/hyperlink" Target="https://tsaiprabhanj.medium.com/ragas-framework-evaluating-and-improving-your-rag-applications-efd8924b72c5" TargetMode="External"/><Relationship Id="rId23" Type="http://schemas.openxmlformats.org/officeDocument/2006/relationships/hyperlink" Target="https://aclanthology.org/2025.acl-long.319.pdf" TargetMode="External"/><Relationship Id="rId45" Type="http://schemas.openxmlformats.org/officeDocument/2006/relationships/hyperlink" Target="https://aclanthology.org/2024.eacl-demo.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gwrx2005/advancing-precision-and-grounding-in-retrieval-augmented-generation-a-systematic-investigation-of-b7dfc88d6d7d" TargetMode="External"/><Relationship Id="rId26" Type="http://schemas.openxmlformats.org/officeDocument/2006/relationships/hyperlink" Target="https://proceedings.iclr.cc/paper_files/paper/2024/file/25f7be9694d7b32d5cc670927b8091e1-Paper-Conference.pdf" TargetMode="External"/><Relationship Id="rId48" Type="http://schemas.openxmlformats.org/officeDocument/2006/relationships/hyperlink" Target="https://arxiv.org/pdf/2408.01262" TargetMode="External"/><Relationship Id="rId25" Type="http://schemas.openxmlformats.org/officeDocument/2006/relationships/hyperlink" Target="https://medium.com/@tungvu_37498/understanding-agentic-rag-a-deep-dive-into-intelligent-retrieval-and-reasoning-systems-4a0cfd1ed5f6" TargetMode="External"/><Relationship Id="rId47" Type="http://schemas.openxmlformats.org/officeDocument/2006/relationships/hyperlink" Target="https://aclanthology.org/2025.acl-long.418.pdf" TargetMode="External"/><Relationship Id="rId28" Type="http://schemas.openxmlformats.org/officeDocument/2006/relationships/hyperlink" Target="https://neurips.cc/virtual/2025/122429" TargetMode="External"/><Relationship Id="rId27" Type="http://schemas.openxmlformats.org/officeDocument/2006/relationships/hyperlink" Target="https://arxiv.org/html/2401.15884v3" TargetMode="External"/><Relationship Id="rId5" Type="http://schemas.openxmlformats.org/officeDocument/2006/relationships/styles" Target="styles.xml"/><Relationship Id="rId6" Type="http://schemas.openxmlformats.org/officeDocument/2006/relationships/hyperlink" Target="https://arxiv.org/html/2507.18910v1" TargetMode="External"/><Relationship Id="rId29" Type="http://schemas.openxmlformats.org/officeDocument/2006/relationships/hyperlink" Target="https://openreview.net/pdf?id=2rwqNNIKeI" TargetMode="External"/><Relationship Id="rId7" Type="http://schemas.openxmlformats.org/officeDocument/2006/relationships/hyperlink" Target="https://community.netapp.com/t5/Tech-ONTAP-Blogs/Hybrid-RAG-in-the-Real-World-Graphs-BM25-and-the-End-of-Black-Box-Retrieval/ba-p/464834" TargetMode="External"/><Relationship Id="rId8" Type="http://schemas.openxmlformats.org/officeDocument/2006/relationships/hyperlink" Target="https://www.researchgate.net/publication/397441794_EncouRAGe_Evaluating_RAG_Local_Fast_and_Reliable" TargetMode="External"/><Relationship Id="rId31" Type="http://schemas.openxmlformats.org/officeDocument/2006/relationships/hyperlink" Target="https://proceedings.mlsys.org/paper_files/paper/2024/file/bbb7506579431a85861a05fff048d3e1-Paper-Conference.pdf" TargetMode="External"/><Relationship Id="rId30" Type="http://schemas.openxmlformats.org/officeDocument/2006/relationships/hyperlink" Target="https://aclanthology.org/2025.emnlp-main.1060/" TargetMode="External"/><Relationship Id="rId11" Type="http://schemas.openxmlformats.org/officeDocument/2006/relationships/hyperlink" Target="https://medium.com/@mahima_agarwal/hybrid-search-bm25-vector-embeddings-the-best-of-both-worlds-in-information-retrieval-0d1075fc2828" TargetMode="External"/><Relationship Id="rId33" Type="http://schemas.openxmlformats.org/officeDocument/2006/relationships/hyperlink" Target="https://workshop-multi-turn-interaction.github.io/" TargetMode="External"/><Relationship Id="rId10" Type="http://schemas.openxmlformats.org/officeDocument/2006/relationships/hyperlink" Target="https://arxiv.org/abs/2501.09136" TargetMode="External"/><Relationship Id="rId32" Type="http://schemas.openxmlformats.org/officeDocument/2006/relationships/hyperlink" Target="https://aclanthology.org/2025.emnlp-main.1069.pdf" TargetMode="External"/><Relationship Id="rId13" Type="http://schemas.openxmlformats.org/officeDocument/2006/relationships/hyperlink" Target="https://www.maxpetrusenko.com/blog/hybrid-search-101-bm25-vector-reranking" TargetMode="External"/><Relationship Id="rId35" Type="http://schemas.openxmlformats.org/officeDocument/2006/relationships/hyperlink" Target="https://arxiv.org/html/2502.14802v1" TargetMode="External"/><Relationship Id="rId12" Type="http://schemas.openxmlformats.org/officeDocument/2006/relationships/hyperlink" Target="https://medium.com/@ashutoshkumars1ngh/hybrid-search-done-right-fixing-rag-retrieval-failures-using-bm25-hnsw-reciprocal-rank-fusion-a73596652d22" TargetMode="External"/><Relationship Id="rId34" Type="http://schemas.openxmlformats.org/officeDocument/2006/relationships/hyperlink" Target="https://arxiv.org/html/2504.04717v4" TargetMode="External"/><Relationship Id="rId15" Type="http://schemas.openxmlformats.org/officeDocument/2006/relationships/hyperlink" Target="https://www.reddit.com/r/Rag/comments/1r99uaf/we_built_a_hybrid_retrieval_system_combining/" TargetMode="External"/><Relationship Id="rId37" Type="http://schemas.openxmlformats.org/officeDocument/2006/relationships/hyperlink" Target="https://aclanthology.org/people/mohammad-aliannejadi/" TargetMode="External"/><Relationship Id="rId14" Type="http://schemas.openxmlformats.org/officeDocument/2006/relationships/hyperlink" Target="https://glaforge.dev/posts/2026/02/10/advanced-rag-understanding-reciprocal-rank-fusion-in-hybrid-search/" TargetMode="External"/><Relationship Id="rId36" Type="http://schemas.openxmlformats.org/officeDocument/2006/relationships/hyperlink" Target="https://proceedings.neurips.cc/paper_files/paper/2024/file/6ddc001d07ca4f319af96a3024f6dbd1-Paper-Conference.pdf" TargetMode="External"/><Relationship Id="rId17" Type="http://schemas.openxmlformats.org/officeDocument/2006/relationships/hyperlink" Target="https://neurips.cc/virtual/2024/poster/95135" TargetMode="External"/><Relationship Id="rId39" Type="http://schemas.openxmlformats.org/officeDocument/2006/relationships/hyperlink" Target="https://neurips.cc/virtual/2025/poster/121417" TargetMode="External"/><Relationship Id="rId16" Type="http://schemas.openxmlformats.org/officeDocument/2006/relationships/hyperlink" Target="https://chatpaper.com/paper/78143" TargetMode="External"/><Relationship Id="rId38" Type="http://schemas.openxmlformats.org/officeDocument/2006/relationships/hyperlink" Target="https://aclanthology.org/volumes/2025.findings-emnlp/" TargetMode="External"/><Relationship Id="rId19" Type="http://schemas.openxmlformats.org/officeDocument/2006/relationships/hyperlink" Target="https://www.mdpi.com/2079-9292/14/15/3095" TargetMode="External"/><Relationship Id="rId18" Type="http://schemas.openxmlformats.org/officeDocument/2006/relationships/hyperlink" Target="https://arxiv.org/html/2405.02816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