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7C7BD" w14:textId="77777777" w:rsidR="00353675" w:rsidRDefault="001F027D">
      <w:pPr>
        <w:jc w:val="center"/>
        <w:rPr>
          <w:rFonts w:hint="eastAsia"/>
        </w:rPr>
      </w:pPr>
      <w:r>
        <w:rPr>
          <w:rFonts w:ascii="Aptos Display" w:hAnsi="Aptos Display"/>
          <w:b/>
          <w:color w:val="0C4374"/>
          <w:sz w:val="50"/>
        </w:rPr>
        <w:t>SISTEMA DE GESTIÓN</w:t>
      </w:r>
    </w:p>
    <w:p w14:paraId="15864EAB" w14:textId="77777777" w:rsidR="00353675" w:rsidRDefault="001F027D">
      <w:pPr>
        <w:jc w:val="center"/>
        <w:rPr>
          <w:rFonts w:hint="eastAsia"/>
        </w:rPr>
      </w:pPr>
      <w:r>
        <w:rPr>
          <w:rFonts w:ascii="Aptos Display" w:hAnsi="Aptos Display"/>
          <w:b/>
          <w:color w:val="1F2937"/>
          <w:sz w:val="34"/>
        </w:rPr>
        <w:t>Empresa de Paquetería y Logística</w:t>
      </w:r>
    </w:p>
    <w:p w14:paraId="5C84A1A7" w14:textId="77777777" w:rsidR="00353675" w:rsidRDefault="001F027D">
      <w:pPr>
        <w:jc w:val="center"/>
        <w:rPr>
          <w:rFonts w:hint="eastAsia"/>
        </w:rPr>
      </w:pPr>
      <w:r>
        <w:rPr>
          <w:rFonts w:ascii="Aptos Display" w:hAnsi="Aptos Display"/>
          <w:b/>
          <w:color w:val="0E7490"/>
          <w:sz w:val="26"/>
        </w:rPr>
        <w:t>RutaExpress S.A.C.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353675" w14:paraId="4832D298" w14:textId="77777777">
        <w:trPr>
          <w:jc w:val="center"/>
        </w:trPr>
        <w:tc>
          <w:tcPr>
            <w:tcW w:w="10800" w:type="dxa"/>
            <w:shd w:val="clear" w:color="auto" w:fill="EAF4FB"/>
            <w:vAlign w:val="center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color w:val="1F2937"/>
                <w:sz w:val="22"/>
              </w:rPr>
              <w:t>PROPÓSITO DEL MODELO</w:t>
            </w:r>
            <w:r>
              <w:br/>
            </w:r>
            <w:r>
              <w:rPr>
                <w:b w:val="0"/>
                <w:color w:val="1F2937"/>
                <w:sz w:val="22"/>
              </w:rPr>
              <w:t>Centralizar clientes, destinatarios, envíos, paquetes, rutas, pagos, entregas y seguimiento en una solución integrada, trazable y fácil de consultar.</w:t>
            </w:r>
          </w:p>
        </w:tc>
      </w:tr>
    </w:tbl>
    <w:p w14:paraId="60C5DE18" w14:textId="77777777" w:rsidR="00353675" w:rsidRDefault="001F027D">
      <w:pPr>
        <w:pStyle w:val="Ttulo1"/>
      </w:pPr>
      <w:r>
        <w:rPr>
          <w:rFonts w:ascii="Aptos Display" w:hAnsi="Aptos Display"/>
          <w:b/>
          <w:color w:val="0C4374"/>
        </w:rPr>
        <w:t>1. Clases, objetos y responsabilidades</w:t>
      </w:r>
    </w:p>
    <w:p w14:paraId="21E6267F" w14:textId="77777777" w:rsidR="00353675" w:rsidRDefault="001F027D">
      <w:pPr>
        <w:rPr>
          <w:rFonts w:hint="eastAsia"/>
        </w:rPr>
      </w:pPr>
      <w:r>
        <w:t>La matriz conserva la estructura del documento base y presenta las clases propias de una empresa de paquetería, cubriendo el ciclo de recepción, clasificación, transporte, seguimiento y entrega de envíos.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94"/>
        <w:gridCol w:w="2347"/>
        <w:gridCol w:w="2333"/>
        <w:gridCol w:w="3816"/>
      </w:tblGrid>
      <w:tr w:rsidR="00353675" w14:paraId="53E851FD" w14:textId="77777777">
        <w:trPr>
          <w:tblHeader/>
          <w:jc w:val="center"/>
          <w:tblHeader w:val="true"/>
        </w:trPr>
        <w:tc>
          <w:tcPr>
            <w:tcW w:w="1440" w:type="dxa"/>
            <w:shd w:val="clear" w:color="auto" w:fill="0C43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Clase</w:t>
            </w:r>
          </w:p>
        </w:tc>
        <w:tc>
          <w:tcPr>
            <w:tcW w:w="1800" w:type="dxa"/>
            <w:shd w:val="clear" w:color="auto" w:fill="0C43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Objetos de ejemplo</w:t>
            </w:r>
          </w:p>
        </w:tc>
        <w:tc>
          <w:tcPr>
            <w:tcW w:w="3096" w:type="dxa"/>
            <w:shd w:val="clear" w:color="auto" w:fill="0C43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Atributos principales</w:t>
            </w:r>
          </w:p>
        </w:tc>
        <w:tc>
          <w:tcPr>
            <w:tcW w:w="5256" w:type="dxa"/>
            <w:shd w:val="clear" w:color="auto" w:fill="0C43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Responsabilidades</w:t>
            </w:r>
          </w:p>
        </w:tc>
      </w:tr>
      <w:tr w:rsidR="00353675" w14:paraId="7689C5A1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Cliente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María López,</w:t>
            </w:r>
            <w:r>
              <w:br/>
            </w:r>
            <w:r>
              <w:rPr>
                <w:b w:val="0"/>
                <w:color w:val="25364A"/>
                <w:sz w:val="16"/>
              </w:rPr>
              <w:t>José Ramírez,</w:t>
            </w:r>
            <w:r>
              <w:br/>
            </w:r>
            <w:r>
              <w:rPr>
                <w:b w:val="0"/>
                <w:color w:val="25364A"/>
                <w:sz w:val="16"/>
              </w:rPr>
              <w:t>Lucía Torres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idCliente, nombre, documento,</w:t>
            </w:r>
            <w:r>
              <w:br/>
            </w:r>
            <w:r>
              <w:rPr>
                <w:b w:val="0"/>
                <w:color w:val="25364A"/>
                <w:sz w:val="16"/>
              </w:rPr>
              <w:t>teléfono, correo, dirección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Registrar y actualizar datos.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Solicitar envíos y cotizar tarifas.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Consultar estados y comprobantes.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Confirmar recepción del paquete.</w:t>
            </w:r>
          </w:p>
        </w:tc>
      </w:tr>
      <w:tr w:rsidR="00353675" w14:paraId="2DEB637D" w14:textId="77777777">
        <w:trPr>
          <w:jc w:val="center"/>
        </w:trPr>
        <w:tc>
          <w:tcPr>
            <w:tcW w:w="144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Destinatario</w:t>
            </w:r>
          </w:p>
        </w:tc>
        <w:tc>
          <w:tcPr>
            <w:tcW w:w="180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Carlos Pérez,</w:t>
            </w:r>
            <w:r>
              <w:br/>
            </w:r>
            <w:r>
              <w:rPr>
                <w:b w:val="0"/>
                <w:color w:val="25364A"/>
                <w:sz w:val="16"/>
              </w:rPr>
              <w:t>Sofía Vargas</w:t>
            </w:r>
          </w:p>
        </w:tc>
        <w:tc>
          <w:tcPr>
            <w:tcW w:w="309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idDestinatario, nombre, teléfono,</w:t>
            </w:r>
            <w:r>
              <w:br/>
            </w:r>
            <w:r>
              <w:rPr>
                <w:b w:val="0"/>
                <w:color w:val="25364A"/>
                <w:sz w:val="16"/>
              </w:rPr>
              <w:t>dirección, referencia</w:t>
            </w:r>
          </w:p>
        </w:tc>
        <w:tc>
          <w:tcPr>
            <w:tcW w:w="525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Registrar datos de recepción.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Recibir notificaciones del envío.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Confirmar o rechazar la entrega.</w:t>
            </w:r>
          </w:p>
        </w:tc>
      </w:tr>
      <w:tr w:rsidR="00353675" w14:paraId="16CC0C57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Sucursal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Sucursal Centro,</w:t>
            </w:r>
            <w:r>
              <w:br/>
            </w:r>
            <w:r>
              <w:rPr>
                <w:b w:val="0"/>
                <w:color w:val="25364A"/>
                <w:sz w:val="16"/>
              </w:rPr>
              <w:t>Sucursal Norte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idSucursal, nombre, dirección,</w:t>
            </w:r>
            <w:r>
              <w:br/>
            </w:r>
            <w:r>
              <w:rPr>
                <w:b w:val="0"/>
                <w:color w:val="25364A"/>
                <w:sz w:val="16"/>
              </w:rPr>
              <w:t>ciudad, teléfono, estado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Registrar recepción y despacho.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Controlar paquetes en sede.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Gestionar incidencias locales.</w:t>
            </w:r>
          </w:p>
        </w:tc>
      </w:tr>
      <w:tr w:rsidR="00353675" w14:paraId="185A9991" w14:textId="77777777">
        <w:trPr>
          <w:jc w:val="center"/>
        </w:trPr>
        <w:tc>
          <w:tcPr>
            <w:tcW w:w="144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Envío</w:t>
            </w:r>
          </w:p>
        </w:tc>
        <w:tc>
          <w:tcPr>
            <w:tcW w:w="180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Envío #ENV001,</w:t>
            </w:r>
            <w:r>
              <w:br/>
            </w:r>
            <w:r>
              <w:rPr>
                <w:b w:val="0"/>
                <w:color w:val="25364A"/>
                <w:sz w:val="16"/>
              </w:rPr>
              <w:t>Envío #ENV002</w:t>
            </w:r>
          </w:p>
        </w:tc>
        <w:tc>
          <w:tcPr>
            <w:tcW w:w="309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idEnvio, fechaRegistro, clienteId,</w:t>
            </w:r>
            <w:r>
              <w:br/>
            </w:r>
            <w:r>
              <w:rPr>
                <w:b w:val="0"/>
                <w:color w:val="25364A"/>
                <w:sz w:val="16"/>
              </w:rPr>
              <w:t>destinatarioId, origenId, destinoId, estado</w:t>
            </w:r>
          </w:p>
        </w:tc>
        <w:tc>
          <w:tcPr>
            <w:tcW w:w="525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Registrar el servicio de transporte.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Asociar remitente y destinatario.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Controlar estado y trazabilidad.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Calcular costo del servicio.</w:t>
            </w:r>
          </w:p>
        </w:tc>
      </w:tr>
      <w:tr w:rsidR="00353675" w14:paraId="5A368FC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Paquete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Caja #PK001,</w:t>
            </w:r>
            <w:r>
              <w:br/>
            </w:r>
            <w:r>
              <w:rPr>
                <w:b w:val="0"/>
                <w:color w:val="25364A"/>
                <w:sz w:val="16"/>
              </w:rPr>
              <w:t>Sobre #PK002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idPaquete, envioId, peso, dimensiones,</w:t>
            </w:r>
            <w:r>
              <w:br/>
            </w:r>
            <w:r>
              <w:rPr>
                <w:b w:val="0"/>
                <w:color w:val="25364A"/>
                <w:sz w:val="16"/>
              </w:rPr>
              <w:t>tipo, valorDeclarado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Registrar características del paquete.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Validar peso y dimensiones.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Mantener trazabilidad durante el traslado.</w:t>
            </w:r>
          </w:p>
        </w:tc>
      </w:tr>
      <w:tr w:rsidR="00353675" w14:paraId="72B13765" w14:textId="77777777">
        <w:trPr>
          <w:jc w:val="center"/>
        </w:trPr>
        <w:tc>
          <w:tcPr>
            <w:tcW w:w="144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Servicio</w:t>
            </w:r>
          </w:p>
        </w:tc>
        <w:tc>
          <w:tcPr>
            <w:tcW w:w="180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Estándar 48h,</w:t>
            </w:r>
            <w:r>
              <w:br/>
            </w:r>
            <w:r>
              <w:rPr>
                <w:b w:val="0"/>
                <w:color w:val="25364A"/>
                <w:sz w:val="16"/>
              </w:rPr>
              <w:t>Express 24h</w:t>
            </w:r>
          </w:p>
        </w:tc>
        <w:tc>
          <w:tcPr>
            <w:tcW w:w="309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idServicio, nombre, descripción,</w:t>
            </w:r>
            <w:r>
              <w:br/>
            </w:r>
            <w:r>
              <w:rPr>
                <w:b w:val="0"/>
                <w:color w:val="25364A"/>
                <w:sz w:val="16"/>
              </w:rPr>
              <w:t>plazoHoras, estado</w:t>
            </w:r>
          </w:p>
        </w:tc>
        <w:tc>
          <w:tcPr>
            <w:tcW w:w="525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Definir modalidades de envío.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Establecer plazos de atención.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Asociar servicio con tarifas.</w:t>
            </w:r>
          </w:p>
        </w:tc>
      </w:tr>
      <w:tr w:rsidR="00353675" w14:paraId="1037B00A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Tarifa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Tarifa Nacional,</w:t>
            </w:r>
            <w:r>
              <w:br/>
            </w:r>
            <w:r>
              <w:rPr>
                <w:b w:val="0"/>
                <w:color w:val="25364A"/>
                <w:sz w:val="16"/>
              </w:rPr>
              <w:t>Tarifa Express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idTarifa, servicioId, zona,</w:t>
            </w:r>
            <w:r>
              <w:br/>
            </w:r>
            <w:r>
              <w:rPr>
                <w:b w:val="0"/>
                <w:color w:val="25364A"/>
                <w:sz w:val="16"/>
              </w:rPr>
              <w:t>pesoDesde, pesoHasta, precio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Registrar precios por zona y peso.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Calcular costo del envío.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Mantener tarifas vigentes.</w:t>
            </w:r>
          </w:p>
        </w:tc>
      </w:tr>
      <w:tr w:rsidR="00353675" w14:paraId="098D6A2B" w14:textId="77777777">
        <w:trPr>
          <w:jc w:val="center"/>
        </w:trPr>
        <w:tc>
          <w:tcPr>
            <w:tcW w:w="144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Pago</w:t>
            </w:r>
          </w:p>
        </w:tc>
        <w:tc>
          <w:tcPr>
            <w:tcW w:w="180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Pago #P001,</w:t>
            </w:r>
            <w:r>
              <w:br/>
            </w:r>
            <w:r>
              <w:rPr>
                <w:b w:val="0"/>
                <w:color w:val="25364A"/>
                <w:sz w:val="16"/>
              </w:rPr>
              <w:t>Pago #P002</w:t>
            </w:r>
          </w:p>
        </w:tc>
        <w:tc>
          <w:tcPr>
            <w:tcW w:w="309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idPago, envioId, fecha, monto,</w:t>
            </w:r>
            <w:r>
              <w:br/>
            </w:r>
            <w:r>
              <w:rPr>
                <w:b w:val="0"/>
                <w:color w:val="25364A"/>
                <w:sz w:val="16"/>
              </w:rPr>
              <w:t>métodoPago, estado, referencia</w:t>
            </w:r>
          </w:p>
        </w:tc>
        <w:tc>
          <w:tcPr>
            <w:tcW w:w="525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Registrar cobros.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Confirmar transacciones.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Asociar pago con el envío.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Consultar historial de pagos.</w:t>
            </w:r>
          </w:p>
        </w:tc>
      </w:tr>
      <w:tr w:rsidR="00353675" w14:paraId="17B267A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Ruta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Ruta #R001,</w:t>
            </w:r>
            <w:r>
              <w:br/>
            </w:r>
            <w:r>
              <w:rPr>
                <w:b w:val="0"/>
                <w:color w:val="25364A"/>
                <w:sz w:val="16"/>
              </w:rPr>
              <w:t>Ruta #R002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idRuta, origen, destino, distanciaKm,</w:t>
            </w:r>
            <w:r>
              <w:br/>
            </w:r>
            <w:r>
              <w:rPr>
                <w:b w:val="0"/>
                <w:color w:val="25364A"/>
                <w:sz w:val="16"/>
              </w:rPr>
              <w:t>fechaSalida, estado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Planificar recorridos.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Asociar envíos a rutas.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Controlar estado de la ruta.</w:t>
            </w:r>
          </w:p>
        </w:tc>
      </w:tr>
      <w:tr w:rsidR="00353675" w14:paraId="70D0BF03" w14:textId="77777777">
        <w:trPr>
          <w:jc w:val="center"/>
        </w:trPr>
        <w:tc>
          <w:tcPr>
            <w:tcW w:w="144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Vehículo</w:t>
            </w:r>
          </w:p>
        </w:tc>
        <w:tc>
          <w:tcPr>
            <w:tcW w:w="180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Furgón V01,</w:t>
            </w:r>
            <w:r>
              <w:br/>
            </w:r>
            <w:r>
              <w:rPr>
                <w:b w:val="0"/>
                <w:color w:val="25364A"/>
                <w:sz w:val="16"/>
              </w:rPr>
              <w:t>Moto M07</w:t>
            </w:r>
          </w:p>
        </w:tc>
        <w:tc>
          <w:tcPr>
            <w:tcW w:w="309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idVehiculo, placa, tipo, capacidadKg,</w:t>
            </w:r>
            <w:r>
              <w:br/>
            </w:r>
            <w:r>
              <w:rPr>
                <w:b w:val="0"/>
                <w:color w:val="25364A"/>
                <w:sz w:val="16"/>
              </w:rPr>
              <w:t>estado</w:t>
            </w:r>
          </w:p>
        </w:tc>
        <w:tc>
          <w:tcPr>
            <w:tcW w:w="525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Registrar unidades disponibles.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Controlar capacidad y estado.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Asociar vehículo a rutas.</w:t>
            </w:r>
          </w:p>
        </w:tc>
      </w:tr>
      <w:tr w:rsidR="00353675" w14:paraId="35028E9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Conductor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Conductor #C01,</w:t>
            </w:r>
            <w:r>
              <w:br/>
            </w:r>
            <w:r>
              <w:rPr>
                <w:b w:val="0"/>
                <w:color w:val="25364A"/>
                <w:sz w:val="16"/>
              </w:rPr>
              <w:t>Conductor #C02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idConductor, nombre, documento,</w:t>
            </w:r>
            <w:r>
              <w:br/>
            </w:r>
            <w:r>
              <w:rPr>
                <w:b w:val="0"/>
                <w:color w:val="25364A"/>
                <w:sz w:val="16"/>
              </w:rPr>
              <w:t>licencia, teléfono, estado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Registrar conductores.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Asignar rutas y vehículos.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Reportar incidencias de traslado.</w:t>
            </w:r>
          </w:p>
        </w:tc>
      </w:tr>
      <w:tr w:rsidR="00353675" w14:paraId="34EFC516" w14:textId="77777777">
        <w:trPr>
          <w:jc w:val="center"/>
        </w:trPr>
        <w:tc>
          <w:tcPr>
            <w:tcW w:w="144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Repartidor</w:t>
            </w:r>
          </w:p>
        </w:tc>
        <w:tc>
          <w:tcPr>
            <w:tcW w:w="180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Repartidor #R01,</w:t>
            </w:r>
            <w:r>
              <w:br/>
            </w:r>
            <w:r>
              <w:rPr>
                <w:b w:val="0"/>
                <w:color w:val="25364A"/>
                <w:sz w:val="16"/>
              </w:rPr>
              <w:t>Repartidor #R02</w:t>
            </w:r>
          </w:p>
        </w:tc>
        <w:tc>
          <w:tcPr>
            <w:tcW w:w="309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idRepartidor, nombre, teléfono,</w:t>
            </w:r>
            <w:r>
              <w:br/>
            </w:r>
            <w:r>
              <w:rPr>
                <w:b w:val="0"/>
                <w:color w:val="25364A"/>
                <w:sz w:val="16"/>
              </w:rPr>
              <w:t>zona, estado</w:t>
            </w:r>
          </w:p>
        </w:tc>
        <w:tc>
          <w:tcPr>
            <w:tcW w:w="525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Gestionar entregas asignadas.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Actualizar estados en ruta.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Registrar evidencia de entrega.</w:t>
            </w:r>
          </w:p>
        </w:tc>
      </w:tr>
      <w:tr w:rsidR="00353675" w14:paraId="6991B6A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Seguimiento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Track #T001,</w:t>
            </w:r>
            <w:r>
              <w:br/>
            </w:r>
            <w:r>
              <w:rPr>
                <w:b w:val="0"/>
                <w:color w:val="25364A"/>
                <w:sz w:val="16"/>
              </w:rPr>
              <w:t>Track #T002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idSeguimiento, envioId, fechaHora,</w:t>
            </w:r>
            <w:r>
              <w:br/>
            </w:r>
            <w:r>
              <w:rPr>
                <w:b w:val="0"/>
                <w:color w:val="25364A"/>
                <w:sz w:val="16"/>
              </w:rPr>
              <w:t>ubicación, estado, observación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Registrar eventos del envío.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Mantener historial de movimientos.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Permitir consulta de trazabilidad.</w:t>
            </w:r>
          </w:p>
        </w:tc>
      </w:tr>
      <w:tr w:rsidR="00353675" w14:paraId="3F468DA5" w14:textId="77777777">
        <w:trPr>
          <w:jc w:val="center"/>
        </w:trPr>
        <w:tc>
          <w:tcPr>
            <w:tcW w:w="144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Entrega</w:t>
            </w:r>
          </w:p>
        </w:tc>
        <w:tc>
          <w:tcPr>
            <w:tcW w:w="180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Entrega #E001,</w:t>
            </w:r>
            <w:r>
              <w:br/>
            </w:r>
            <w:r>
              <w:rPr>
                <w:b w:val="0"/>
                <w:color w:val="25364A"/>
                <w:sz w:val="16"/>
              </w:rPr>
              <w:t>Entrega #E002</w:t>
            </w:r>
          </w:p>
        </w:tc>
        <w:tc>
          <w:tcPr>
            <w:tcW w:w="309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idEntrega, envioId, repartidorId,</w:t>
            </w:r>
            <w:r>
              <w:br/>
            </w:r>
            <w:r>
              <w:rPr>
                <w:b w:val="0"/>
                <w:color w:val="25364A"/>
                <w:sz w:val="16"/>
              </w:rPr>
              <w:t>fechaProgramada, fechaReal, estado</w:t>
            </w:r>
          </w:p>
        </w:tc>
        <w:tc>
          <w:tcPr>
            <w:tcW w:w="525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Programar entregas.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Registrar recepción.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Gestionar intentos y novedades.</w:t>
            </w:r>
          </w:p>
        </w:tc>
      </w:tr>
      <w:tr w:rsidR="00353675" w14:paraId="59669F0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Incidencia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Incidencia #I001,</w:t>
            </w:r>
            <w:r>
              <w:br/>
            </w:r>
            <w:r>
              <w:rPr>
                <w:b w:val="0"/>
                <w:color w:val="25364A"/>
                <w:sz w:val="16"/>
              </w:rPr>
              <w:t>Incidencia #I002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idIncidencia, envioId, fecha,</w:t>
            </w:r>
            <w:r>
              <w:br/>
            </w:r>
            <w:r>
              <w:rPr>
                <w:b w:val="0"/>
                <w:color w:val="25364A"/>
                <w:sz w:val="16"/>
              </w:rPr>
              <w:t>tipo, descripción, estado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Registrar problemas del servicio.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Asignar responsable.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Dar seguimiento hasta resolver.</w:t>
            </w:r>
          </w:p>
        </w:tc>
      </w:tr>
      <w:tr w:rsidR="00353675" w14:paraId="5CDA2CF0" w14:textId="77777777">
        <w:trPr>
          <w:jc w:val="center"/>
        </w:trPr>
        <w:tc>
          <w:tcPr>
            <w:tcW w:w="144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Usuario</w:t>
            </w:r>
          </w:p>
        </w:tc>
        <w:tc>
          <w:tcPr>
            <w:tcW w:w="180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usuarioMaria,</w:t>
            </w:r>
            <w:r>
              <w:br/>
            </w:r>
            <w:r>
              <w:rPr>
                <w:b w:val="0"/>
                <w:color w:val="25364A"/>
                <w:sz w:val="16"/>
              </w:rPr>
              <w:t>usuarioAdmin</w:t>
            </w:r>
          </w:p>
        </w:tc>
        <w:tc>
          <w:tcPr>
            <w:tcW w:w="309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idUsuario, nombreUsuario, contraseña,</w:t>
            </w:r>
            <w:r>
              <w:br/>
            </w:r>
            <w:r>
              <w:rPr>
                <w:b w:val="0"/>
                <w:color w:val="25364A"/>
                <w:sz w:val="16"/>
              </w:rPr>
              <w:t>correo, rol, estado</w:t>
            </w:r>
          </w:p>
        </w:tc>
        <w:tc>
          <w:tcPr>
            <w:tcW w:w="525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Iniciar y cerrar sesión.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Gestionar credenciales.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Acceder según rol.</w:t>
            </w:r>
          </w:p>
        </w:tc>
      </w:tr>
      <w:tr w:rsidR="00353675" w14:paraId="4A31044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Administrador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Admin01,</w:t>
            </w:r>
            <w:r>
              <w:br/>
            </w:r>
            <w:r>
              <w:rPr>
                <w:b w:val="0"/>
                <w:color w:val="25364A"/>
                <w:sz w:val="16"/>
              </w:rPr>
              <w:t>Admin02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idAdministrador, nombre, correo,</w:t>
            </w:r>
            <w:r>
              <w:br/>
            </w:r>
            <w:r>
              <w:rPr>
                <w:b w:val="0"/>
                <w:color w:val="25364A"/>
                <w:sz w:val="16"/>
              </w:rPr>
              <w:t>usuario, estado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Gestionar usuarios y parámetros.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Administrar tarifas y servicios.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Consultar reportes operativos.</w:t>
            </w:r>
          </w:p>
        </w:tc>
      </w:tr>
      <w:tr w:rsidR="00353675" w14:paraId="4FA9D99A" w14:textId="77777777">
        <w:trPr>
          <w:jc w:val="center"/>
        </w:trPr>
        <w:tc>
          <w:tcPr>
            <w:tcW w:w="144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OperadorLogístico</w:t>
            </w:r>
          </w:p>
        </w:tc>
        <w:tc>
          <w:tcPr>
            <w:tcW w:w="1800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Operador01,</w:t>
            </w:r>
            <w:r>
              <w:br/>
            </w:r>
            <w:r>
              <w:rPr>
                <w:b w:val="0"/>
                <w:color w:val="25364A"/>
                <w:sz w:val="16"/>
              </w:rPr>
              <w:t>Operador02</w:t>
            </w:r>
          </w:p>
        </w:tc>
        <w:tc>
          <w:tcPr>
            <w:tcW w:w="309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idOperador, nombre, turno,</w:t>
            </w:r>
            <w:r>
              <w:br/>
            </w:r>
            <w:r>
              <w:rPr>
                <w:b w:val="0"/>
                <w:color w:val="25364A"/>
                <w:sz w:val="16"/>
              </w:rPr>
              <w:t>sucursalId, usuario, estado</w:t>
            </w:r>
          </w:p>
        </w:tc>
        <w:tc>
          <w:tcPr>
            <w:tcW w:w="5256" w:type="dxa"/>
            <w:shd w:val="clear" w:color="auto" w:fill="F4F8FB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Recepcionar paquetes.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Clasificar y despachar envíos.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Actualizar estados operativos.</w:t>
            </w:r>
          </w:p>
        </w:tc>
      </w:tr>
      <w:tr w:rsidR="00353675" w14:paraId="71586CE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/>
                <w:color w:val="0C4374"/>
                <w:sz w:val="16"/>
              </w:rPr>
              <w:t>Notificación</w:t>
            </w:r>
          </w:p>
        </w:tc>
        <w:tc>
          <w:tcPr>
            <w:tcW w:w="1800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Notificación #N001,</w:t>
            </w:r>
            <w:r>
              <w:br/>
            </w:r>
            <w:r>
              <w:rPr>
                <w:b w:val="0"/>
                <w:color w:val="25364A"/>
                <w:sz w:val="16"/>
              </w:rPr>
              <w:t>Notificación #N002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idNotificacion, usuarioId, envioId,</w:t>
            </w:r>
            <w:r>
              <w:br/>
            </w:r>
            <w:r>
              <w:rPr>
                <w:b w:val="0"/>
                <w:color w:val="25364A"/>
                <w:sz w:val="16"/>
              </w:rPr>
              <w:t>mensaje, fecha, tipo, estado</w:t>
            </w:r>
          </w:p>
        </w:tc>
        <w:tc>
          <w:tcPr>
            <w:tcW w:w="5256" w:type="dxa"/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  <w:start w:w="90" w:type="dxa"/>
              <w:end w:w="9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color w:val="25364A"/>
                <w:sz w:val="16"/>
              </w:rPr>
              <w:t>• Informar cambios de estado.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Enviar confirmaciones y alertas.</w:t>
            </w:r>
            <w:r>
              <w:br/>
            </w:r>
            <w:r>
              <w:rPr>
                <w:b w:val="0"/>
                <w:color w:val="25364A"/>
                <w:sz w:val="16"/>
              </w:rPr>
              <w:t>• Registrar estado del aviso.</w:t>
            </w:r>
          </w:p>
        </w:tc>
      </w:tr>
    </w:tbl>
    <w:p w14:paraId="6855B380" w14:textId="77777777" w:rsidR="00353675" w:rsidRDefault="00353675">
      <w:pPr>
        <w:rPr>
          <w:rFonts w:hint="eastAsia"/>
        </w:rPr>
        <w:sectPr w:rsidR="00353675">
          <w:headerReference w:type="default" r:id="rId8"/>
          <w:footerReference w:type="default" r:id="rId9"/>
          <w:pgSz w:w="12240" w:h="15840"/>
          <w:pgMar w:top="648" w:right="720" w:bottom="648" w:left="720" w:header="720" w:footer="720" w:gutter="0"/>
          <w:cols w:space="720"/>
          <w:docGrid w:linePitch="360"/>
        </w:sectPr>
      </w:pPr>
    </w:p>
    <w:p w14:paraId="3AD42585" w14:textId="77777777" w:rsidR="00353675" w:rsidRDefault="001F027D">
      <w:pPr>
        <w:pStyle w:val="Ttulo1"/>
      </w:pPr>
      <w:r>
        <w:rPr>
          <w:rFonts w:ascii="Aptos Display" w:hAnsi="Aptos Display"/>
          <w:b/>
          <w:color w:val="0C4374"/>
        </w:rPr>
        <w:t>2. Diagrama de clases</w:t>
      </w:r>
    </w:p>
    <w:p w14:paraId="77B027FE" w14:textId="620A2430" w:rsidR="00353675" w:rsidRDefault="00016B5E">
      <w:pPr>
        <w:rPr>
          <w:rFonts w:hint="eastAsia"/>
        </w:rPr>
      </w:pPr>
      <w:r>
        <w:t>Representa las clases principales y las relaciones entre clientes, envíos, paquetes, sucursales, rutas, vehículos, conductores, repartidores, pagos y seguimiento.</w:t>
      </w:r>
    </w:p>
    <w:p w14:paraId="3BFB42D2" w14:textId="07A863D2" w:rsidR="00353675" w:rsidRDefault="00353675">
      <w:pPr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8869680" cy="4890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89082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FCBAD1" w14:textId="77777777" w:rsidR="00353675" w:rsidRDefault="00353675">
      <w:pPr>
        <w:rPr>
          <w:rFonts w:hint="eastAsia"/>
        </w:rPr>
        <w:sectPr w:rsidR="00353675">
          <w:headerReference w:type="default" r:id="rId11"/>
          <w:footerReference w:type="default" r:id="rId12"/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 w14:paraId="3797D2BF" w14:textId="472EED9D" w:rsidR="00353675" w:rsidRDefault="001F027D">
      <w:pPr>
        <w:pStyle w:val="Ttulo1"/>
      </w:pPr>
      <w:r>
        <w:rPr>
          <w:rFonts w:ascii="Aptos Display" w:hAnsi="Aptos Display"/>
          <w:b/>
          <w:color w:val="0C4374"/>
        </w:rPr>
        <w:t>3. Diagrama de casos de uso</w:t>
      </w:r>
    </w:p>
    <w:p w14:paraId="567CB5AA" w14:textId="3C18D823" w:rsidR="00353675" w:rsidRDefault="001F027D">
      <w:pPr>
        <w:rPr>
          <w:rFonts w:hint="eastAsia"/>
        </w:rPr>
      </w:pPr>
      <w:r>
        <w:t>Los actores interactúan con el sistema para registrar envíos, calcular tarifas, recibir paquetes, asignar rutas, actualizar seguimiento, gestionar entregas y atender incidencias.</w:t>
      </w:r>
    </w:p>
    <w:p w14:paraId="09521127" w14:textId="20289713" w:rsidR="00353675" w:rsidRDefault="00016B5E">
      <w:pPr>
        <w:jc w:val="center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C417D83" wp14:editId="5A24DB25">
            <wp:simplePos x="0" y="0"/>
            <wp:positionH relativeFrom="column">
              <wp:posOffset>1160194</wp:posOffset>
            </wp:positionH>
            <wp:positionV relativeFrom="paragraph">
              <wp:posOffset>177361</wp:posOffset>
            </wp:positionV>
            <wp:extent cx="6811647" cy="5992837"/>
            <wp:effectExtent l="0" t="0" r="8255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asos_uso_electro_compac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1647" cy="5992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BA708" w14:textId="77777777" w:rsidR="00353675" w:rsidRDefault="00353675">
      <w:pPr>
        <w:rPr>
          <w:rFonts w:hint="eastAsia"/>
        </w:rPr>
        <w:sectPr w:rsidR="00353675">
          <w:headerReference w:type="default" r:id="rId14"/>
          <w:footerReference w:type="default" r:id="rId15"/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 w14:paraId="3343C143" w14:textId="77777777" w:rsidR="00353675" w:rsidRDefault="001F027D">
      <w:pPr>
        <w:pStyle w:val="Ttulo1"/>
      </w:pPr>
      <w:r>
        <w:rPr>
          <w:rFonts w:ascii="Aptos Display" w:hAnsi="Aptos Display"/>
          <w:b/>
          <w:color w:val="0C4374"/>
        </w:rPr>
        <w:t>4. Diagrama UML detallado (atributos y métodos)</w:t>
      </w:r>
    </w:p>
    <w:p w14:paraId="4959FBA2" w14:textId="77777777" w:rsidR="00353675" w:rsidRDefault="001F027D">
      <w:pPr>
        <w:rPr>
          <w:rFonts w:hint="eastAsia"/>
        </w:rPr>
      </w:pPr>
      <w:r>
        <w:t>Presenta atributos y operaciones representativas de las clases centrales del servicio de paquetería, manteniendo la lógica de clases, atributos y métodos del documento original.</w:t>
      </w:r>
      <w:r>
        <w:br/>
        <w:t>Figura 3. Atributos y métodos representativos por clase en RutaExpress S.A.C.</w:t>
      </w:r>
    </w:p>
    <w:p w14:paraId="1C175CF5" w14:textId="77777777" w:rsidR="00353675" w:rsidRDefault="001F027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277BF1" wp14:editId="70CAC52F">
            <wp:extent cx="7955279" cy="4858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uml_detallado_electro_vis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85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D415" w14:textId="77777777" w:rsidR="00353675" w:rsidRDefault="001F027D">
      <w:pPr>
        <w:jc w:val="center"/>
        <w:rPr>
          <w:rFonts w:hint="eastAsia"/>
        </w:rPr>
      </w:pPr>
      <w:r/>
    </w:p>
    <w:sectPr w:rsidR="00353675" w:rsidSect="00034616">
      <w:headerReference w:type="default" r:id="rId17"/>
      <w:footerReference w:type="default" r:id="rId18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64A8F" w14:textId="77777777" w:rsidR="001F027D" w:rsidRDefault="001F02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95C93F" w14:textId="77777777" w:rsidR="001F027D" w:rsidRDefault="001F02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8E5D4" w14:textId="77777777" w:rsidR="00353675" w:rsidRDefault="001F027D">
    <w:pPr>
      <w:jc w:val="center"/>
      <w:rPr>
        <w:rFonts w:hint="eastAsia"/>
      </w:rPr>
    </w:pPr>
    <w:r>
      <w:rPr>
        <w:rFonts w:ascii="Aptos" w:hAnsi="Aptos"/>
        <w:color w:val="5A6978"/>
        <w:sz w:val="16"/>
      </w:rPr>
      <w:t>Caso de estudio académico  |  RutaExpress S.A.C.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F3EA8" w14:textId="77777777" w:rsidR="00353675" w:rsidRDefault="001F027D">
    <w:pPr>
      <w:jc w:val="center"/>
      <w:rPr>
        <w:rFonts w:hint="eastAsia"/>
      </w:rPr>
    </w:pPr>
    <w:r>
      <w:rPr>
        <w:rFonts w:ascii="Aptos" w:hAnsi="Aptos"/>
        <w:color w:val="5A6978"/>
        <w:sz w:val="16"/>
      </w:rPr>
      <w:t>Caso de estudio académico  |  RutaExpress S.A.C.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44635" w14:textId="4AD5604C" w:rsidR="00353675" w:rsidRDefault="001F027D">
    <w:pPr>
      <w:jc w:val="center"/>
      <w:rPr>
        <w:rFonts w:hint="eastAsia"/>
      </w:rPr>
    </w:pPr>
    <w:r>
      <w:rPr>
        <w:rFonts w:ascii="Aptos" w:hAnsi="Aptos"/>
        <w:color w:val="5A6978"/>
        <w:sz w:val="16"/>
      </w:rPr>
      <w:t>Caso de estudio académico  |  RutaExpress S.A.C.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F763F" w14:textId="746E4170" w:rsidR="00353675" w:rsidRDefault="001F027D">
    <w:pPr>
      <w:jc w:val="center"/>
      <w:rPr>
        <w:rFonts w:hint="eastAsia"/>
      </w:rPr>
    </w:pPr>
    <w:r>
      <w:rPr>
        <w:rFonts w:ascii="Aptos" w:hAnsi="Aptos"/>
        <w:color w:val="5A6978"/>
        <w:sz w:val="16"/>
      </w:rPr>
      <w:t>Caso de estudio académico  |  RutaExpress S.A.C.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CD143" w14:textId="77777777" w:rsidR="001F027D" w:rsidRDefault="001F02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C24531" w14:textId="77777777" w:rsidR="001F027D" w:rsidRDefault="001F02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ABF31" w14:textId="77777777" w:rsidR="00353675" w:rsidRDefault="001F027D">
    <w:pPr>
      <w:jc w:val="right"/>
      <w:rPr>
        <w:rFonts w:hint="eastAsia"/>
      </w:rPr>
    </w:pPr>
    <w:r>
      <w:rPr>
        <w:rFonts w:ascii="Aptos" w:hAnsi="Aptos"/>
        <w:b/>
        <w:color w:val="0C4374"/>
        <w:sz w:val="17"/>
      </w:rPr>
      <w:t>RutaExpress S.A.C.  •  Sistema de Gestión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405FD" w14:textId="77777777" w:rsidR="00353675" w:rsidRDefault="001F027D">
    <w:pPr>
      <w:jc w:val="right"/>
      <w:rPr>
        <w:rFonts w:hint="eastAsia"/>
      </w:rPr>
    </w:pPr>
    <w:r>
      <w:rPr>
        <w:rFonts w:ascii="Aptos" w:hAnsi="Aptos"/>
        <w:b/>
        <w:color w:val="0C4374"/>
        <w:sz w:val="17"/>
      </w:rPr>
      <w:t>RutaExpress S.A.C.  •  Sistema de Gestión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886CA" w14:textId="77777777" w:rsidR="00353675" w:rsidRDefault="001F027D">
    <w:pPr>
      <w:jc w:val="right"/>
      <w:rPr>
        <w:rFonts w:hint="eastAsia"/>
      </w:rPr>
    </w:pPr>
    <w:r>
      <w:rPr>
        <w:rFonts w:ascii="Aptos" w:hAnsi="Aptos"/>
        <w:b/>
        <w:color w:val="0C4374"/>
        <w:sz w:val="17"/>
      </w:rPr>
      <w:t>RutaExpress S.A.C.  •  Sistema de Gestión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3F6FD" w14:textId="77777777" w:rsidR="00353675" w:rsidRDefault="001F027D">
    <w:pPr>
      <w:jc w:val="right"/>
      <w:rPr>
        <w:rFonts w:hint="eastAsia"/>
      </w:rPr>
    </w:pPr>
    <w:r>
      <w:rPr>
        <w:rFonts w:ascii="Aptos" w:hAnsi="Aptos"/>
        <w:b/>
        <w:color w:val="0C4374"/>
        <w:sz w:val="17"/>
      </w:rPr>
      <w:t>RutaExpress S.A.C.  •  Sistema de Gestión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B5E"/>
    <w:rsid w:val="00034616"/>
    <w:rsid w:val="0006063C"/>
    <w:rsid w:val="0015074B"/>
    <w:rsid w:val="001F027D"/>
    <w:rsid w:val="0029639D"/>
    <w:rsid w:val="00326F90"/>
    <w:rsid w:val="00353675"/>
    <w:rsid w:val="00852F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7C2C61"/>
  <w14:defaultImageDpi w14:val="300"/>
  <w15:docId w15:val="{5B7B7020-D452-49D6-9BD8-26583A72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A7E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4A7E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998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 Villarreal</cp:lastModifiedBy>
  <cp:revision>2</cp:revision>
  <dcterms:created xsi:type="dcterms:W3CDTF">2026-10-01T12:49:00Z</dcterms:created>
  <dcterms:modified xsi:type="dcterms:W3CDTF">2026-10-01T12:49:00Z</dcterms:modified>
  <cp:category/>
</cp:coreProperties>
</file>