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BE" w:rsidRDefault="00F72B9F">
      <w:r>
        <w:t>Al respecto le informo que se han utilizado 62 horas más de las presupuestadas originalmente, debido a lo siguiente:</w:t>
      </w:r>
    </w:p>
    <w:p w:rsidR="00F72B9F" w:rsidRDefault="00F72B9F" w:rsidP="00653E97">
      <w:pPr>
        <w:jc w:val="both"/>
      </w:pPr>
      <w:r>
        <w:t>Originalmente se realizó el análisis y relevamiento de los requerimientos a fines de Mayo, principios de Junio del presente año</w:t>
      </w:r>
      <w:r w:rsidR="00653E97">
        <w:t>, donde se partía de una ambiente de Hosting con un servidor compartido con otras empresas a un nuevo ambiente de similares características con la diferencia  que el destino contenía un SQL Server 2014.-</w:t>
      </w:r>
    </w:p>
    <w:p w:rsidR="00653E97" w:rsidRDefault="00653E97" w:rsidP="00653E97">
      <w:pPr>
        <w:jc w:val="both"/>
      </w:pPr>
      <w:r>
        <w:t xml:space="preserve">Antes de comenzar, se procedió de reproducir la migración en un entorno sobre el dominio </w:t>
      </w:r>
      <w:hyperlink r:id="rId5" w:history="1">
        <w:r w:rsidRPr="00211120">
          <w:rPr>
            <w:rStyle w:val="Hipervnculo"/>
          </w:rPr>
          <w:t>www.enteacara.com</w:t>
        </w:r>
      </w:hyperlink>
      <w:r>
        <w:t xml:space="preserve"> para lo que se migró la base de SQL 2000 a SQL 2014 se</w:t>
      </w:r>
      <w:r w:rsidR="00A637AF">
        <w:t>gún el detalle de n/presupuesto, con el fin de determinar rendimientos y posibles inconvenientes en la migración final.</w:t>
      </w:r>
    </w:p>
    <w:p w:rsidR="00E655A3" w:rsidRDefault="00653E97" w:rsidP="00653E97">
      <w:pPr>
        <w:jc w:val="both"/>
      </w:pPr>
      <w:r>
        <w:t xml:space="preserve">De esta </w:t>
      </w:r>
      <w:bookmarkStart w:id="0" w:name="_GoBack"/>
      <w:bookmarkEnd w:id="0"/>
      <w:r>
        <w:t>instancia se determinó que por el Volumen (tamaño de la Base de Datos) y características de nuestro Sistema, las condiciones propuestas por nuestra empresa de Hosting resultarían escasas en un período de tiempo corto a futuro, por lo que se les solicitó u</w:t>
      </w:r>
      <w:r w:rsidR="000C263D">
        <w:t xml:space="preserve">n nuevo ambiente. El Ambiente propuesto fue un </w:t>
      </w:r>
      <w:r w:rsidR="00E655A3">
        <w:t xml:space="preserve">VPS – Servidor Virtual Privado con características notablemente superiores al entorno actual, en lo que respecta a Capacidad de Almacenamiento,  Velocidad del Procesador, Memoria y Transferencia. </w:t>
      </w:r>
    </w:p>
    <w:p w:rsidR="00E655A3" w:rsidRDefault="00E655A3" w:rsidP="00653E97">
      <w:pPr>
        <w:jc w:val="both"/>
      </w:pPr>
      <w:r>
        <w:t>A diferencia del Hosting utilizado, con el VPS, tenemos un Servidor d</w:t>
      </w:r>
      <w:r w:rsidR="0045742A">
        <w:t>e Uso Exclusivo para el dominio</w:t>
      </w:r>
      <w:r>
        <w:t xml:space="preserve">, no se comparte con ninguna empresa, tanto el Servidor Windows como el Servidor SQL 2014 instalados en el VPS, son usados únicamente por </w:t>
      </w:r>
      <w:proofErr w:type="spellStart"/>
      <w:r>
        <w:t>EnteACARA</w:t>
      </w:r>
      <w:proofErr w:type="spellEnd"/>
      <w:r>
        <w:t>.</w:t>
      </w:r>
    </w:p>
    <w:p w:rsidR="0045742A" w:rsidRDefault="0045742A" w:rsidP="00653E97">
      <w:pPr>
        <w:jc w:val="both"/>
      </w:pPr>
      <w:r>
        <w:t>Este cambio de tecnología y ambiente, produjo una utilización de horas adicionales, insumidas en reprogramación de Servicios y Tareas como así también en la implementación del Nuevo Sitio en el VPS</w:t>
      </w:r>
    </w:p>
    <w:p w:rsidR="00653E97" w:rsidRDefault="00653E97"/>
    <w:p w:rsidR="00F72B9F" w:rsidRDefault="00F72B9F"/>
    <w:sectPr w:rsidR="00F72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9F"/>
    <w:rsid w:val="000C263D"/>
    <w:rsid w:val="0045742A"/>
    <w:rsid w:val="00653E97"/>
    <w:rsid w:val="00A637AF"/>
    <w:rsid w:val="00C521BE"/>
    <w:rsid w:val="00E1014F"/>
    <w:rsid w:val="00E655A3"/>
    <w:rsid w:val="00F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3E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3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nteaca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Jorge Jordan</dc:creator>
  <cp:lastModifiedBy>Alejandro Jorge Jordan</cp:lastModifiedBy>
  <cp:revision>6</cp:revision>
  <dcterms:created xsi:type="dcterms:W3CDTF">2016-11-10T14:37:00Z</dcterms:created>
  <dcterms:modified xsi:type="dcterms:W3CDTF">2016-11-10T15:14:00Z</dcterms:modified>
</cp:coreProperties>
</file>