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585869" w:rsidTr="00E21D62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69" w:rsidRPr="00EB448D" w:rsidRDefault="00585869" w:rsidP="00E21D62">
            <w:pPr>
              <w:pStyle w:val="Ttulo3"/>
              <w:jc w:val="right"/>
              <w:rPr>
                <w:rFonts w:cs="Arial"/>
                <w:u w:val="single"/>
                <w:lang w:val="es-AR"/>
              </w:rPr>
            </w:pPr>
            <w:bookmarkStart w:id="0" w:name="OLE_LINK5"/>
            <w:r>
              <w:t>Delgado &amp; Asociados</w:t>
            </w:r>
          </w:p>
        </w:tc>
      </w:tr>
    </w:tbl>
    <w:p w:rsidR="00585869" w:rsidRDefault="00585869" w:rsidP="00585869"/>
    <w:p w:rsidR="00585869" w:rsidRDefault="00585869" w:rsidP="00585869"/>
    <w:p w:rsidR="00585869" w:rsidRDefault="00585869" w:rsidP="00585869">
      <w:pPr>
        <w:jc w:val="right"/>
      </w:pPr>
      <w:r>
        <w:t xml:space="preserve">Buenos Aires, </w:t>
      </w:r>
      <w:r w:rsidR="00B54695">
        <w:t>0</w:t>
      </w:r>
      <w:r w:rsidR="00A660B9">
        <w:t>8</w:t>
      </w:r>
      <w:r>
        <w:t xml:space="preserve"> de </w:t>
      </w:r>
      <w:r w:rsidR="00A660B9">
        <w:t>noviembre</w:t>
      </w:r>
      <w:bookmarkStart w:id="1" w:name="_GoBack"/>
      <w:bookmarkEnd w:id="1"/>
      <w:r>
        <w:t xml:space="preserve"> de 2017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r>
        <w:t>Sres.:</w:t>
      </w:r>
    </w:p>
    <w:p w:rsidR="00585869" w:rsidRDefault="00585869" w:rsidP="00585869">
      <w:r>
        <w:t>A.C.A.R.A.</w:t>
      </w:r>
    </w:p>
    <w:p w:rsidR="00585869" w:rsidRDefault="00585869" w:rsidP="00585869">
      <w:r>
        <w:t>Lima 265 Piso 3</w:t>
      </w:r>
    </w:p>
    <w:p w:rsidR="00585869" w:rsidRDefault="00585869" w:rsidP="00585869">
      <w:r>
        <w:t>Capital Federal</w:t>
      </w:r>
    </w:p>
    <w:p w:rsidR="00585869" w:rsidRDefault="00585869" w:rsidP="00585869">
      <w:pPr>
        <w:pStyle w:val="Ttulo1"/>
      </w:pPr>
      <w:r>
        <w:t>PRESENTE</w:t>
      </w:r>
    </w:p>
    <w:p w:rsidR="00585869" w:rsidRDefault="00585869" w:rsidP="00585869"/>
    <w:p w:rsidR="00585869" w:rsidRDefault="00585869" w:rsidP="00585869">
      <w:r>
        <w:rPr>
          <w:lang w:val="es-ES"/>
        </w:rPr>
        <w:t xml:space="preserve">At. Sr. Lic. </w:t>
      </w:r>
      <w:r>
        <w:t>Rubén Fasano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r>
        <w:t>De mi mayor consideración: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pPr>
        <w:pStyle w:val="Textoindependiente"/>
        <w:rPr>
          <w:lang w:val="es-ES"/>
        </w:rPr>
      </w:pPr>
      <w:r>
        <w:t xml:space="preserve">Por la presente tengo el agrado de </w:t>
      </w:r>
      <w:r>
        <w:rPr>
          <w:lang w:val="es-ES"/>
        </w:rPr>
        <w:t xml:space="preserve">detallar la continuación y nuevas Tareas realizadas relacionadas </w:t>
      </w:r>
      <w:r>
        <w:t>según siguiente detalle:</w:t>
      </w:r>
    </w:p>
    <w:bookmarkEnd w:id="0"/>
    <w:p w:rsidR="001D5D3D" w:rsidRDefault="001D5D3D"/>
    <w:p w:rsidR="001D5D3D" w:rsidRDefault="001D5D3D"/>
    <w:p w:rsidR="00DC38F2" w:rsidRDefault="00DC38F2"/>
    <w:p w:rsidR="001D5D3D" w:rsidRPr="00DC38F2" w:rsidRDefault="001D5D3D" w:rsidP="001D5D3D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C38F2">
        <w:rPr>
          <w:rFonts w:ascii="Arial" w:hAnsi="Arial" w:cs="Arial"/>
        </w:rPr>
        <w:t>Interbanking</w:t>
      </w:r>
      <w:proofErr w:type="spellEnd"/>
    </w:p>
    <w:p w:rsidR="001D5D3D" w:rsidRPr="00DC38F2" w:rsidRDefault="001D5D3D" w:rsidP="00586AEF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Nuevo Control en Pedidos Internet (</w:t>
      </w:r>
      <w:hyperlink r:id="rId6" w:history="1">
        <w:r w:rsidRPr="00DC38F2">
          <w:rPr>
            <w:rStyle w:val="Hipervnculo"/>
            <w:rFonts w:ascii="Arial" w:hAnsi="Arial" w:cs="Arial"/>
          </w:rPr>
          <w:t>www.enteacara.org.ar</w:t>
        </w:r>
      </w:hyperlink>
      <w:r w:rsidRPr="00DC38F2">
        <w:rPr>
          <w:rFonts w:ascii="Arial" w:hAnsi="Arial" w:cs="Arial"/>
        </w:rPr>
        <w:t>), para detectar registros duplicados en cuenta del Cliente.</w:t>
      </w:r>
    </w:p>
    <w:p w:rsidR="001D5D3D" w:rsidRPr="00DC38F2" w:rsidRDefault="001D5D3D" w:rsidP="00586AEF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Nuevos Procedimientos en Base de Datos.</w:t>
      </w:r>
    </w:p>
    <w:p w:rsidR="001D5D3D" w:rsidRPr="00DC38F2" w:rsidRDefault="001D5D3D" w:rsidP="001D5D3D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DC38F2">
        <w:rPr>
          <w:rFonts w:ascii="Arial" w:hAnsi="Arial" w:cs="Arial"/>
        </w:rPr>
        <w:t>Sp_Interbanking_Post_Alta</w:t>
      </w:r>
      <w:proofErr w:type="spellEnd"/>
    </w:p>
    <w:p w:rsidR="001D5D3D" w:rsidRPr="00DC38F2" w:rsidRDefault="001D5D3D" w:rsidP="001D5D3D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DC38F2">
        <w:rPr>
          <w:rFonts w:ascii="Arial" w:hAnsi="Arial" w:cs="Arial"/>
        </w:rPr>
        <w:t>Sp_Interbanking_Post_Existe</w:t>
      </w:r>
      <w:proofErr w:type="spellEnd"/>
    </w:p>
    <w:p w:rsidR="001D5D3D" w:rsidRPr="00DC38F2" w:rsidRDefault="001D5D3D" w:rsidP="001D5D3D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 xml:space="preserve">Nueva Tabla en Base SQL: </w:t>
      </w:r>
      <w:proofErr w:type="spellStart"/>
      <w:r w:rsidRPr="00DC38F2">
        <w:rPr>
          <w:rFonts w:ascii="Arial" w:hAnsi="Arial" w:cs="Arial"/>
        </w:rPr>
        <w:t>Interbanking_Post</w:t>
      </w:r>
      <w:proofErr w:type="spellEnd"/>
    </w:p>
    <w:p w:rsidR="001D5D3D" w:rsidRPr="00DC38F2" w:rsidRDefault="001D5D3D" w:rsidP="001D5D3D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Actualización de formularios asociados al pago en el Pedido de Elementos, Transfer.aspx y Nueva Clase Transfer.</w:t>
      </w:r>
    </w:p>
    <w:p w:rsidR="00010DCB" w:rsidRPr="00DC38F2" w:rsidRDefault="00F84989" w:rsidP="00010DC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Facturación Automática de Reposición de Dominios</w:t>
      </w:r>
    </w:p>
    <w:p w:rsidR="00F84989" w:rsidRPr="00DC38F2" w:rsidRDefault="00F84989" w:rsidP="00F84989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Cambio de lógica en proceso para aceptar el pedido cuando en el Sistema de Ventas, (</w:t>
      </w:r>
      <w:proofErr w:type="spellStart"/>
      <w:r w:rsidRPr="00DC38F2">
        <w:rPr>
          <w:rFonts w:ascii="Arial" w:hAnsi="Arial" w:cs="Arial"/>
        </w:rPr>
        <w:t>wacafac</w:t>
      </w:r>
      <w:proofErr w:type="spellEnd"/>
      <w:r w:rsidRPr="00DC38F2">
        <w:rPr>
          <w:rFonts w:ascii="Arial" w:hAnsi="Arial" w:cs="Arial"/>
        </w:rPr>
        <w:t xml:space="preserve">), el saldo del cliente es insuficiente. Se deja de rechazar ya que el momento de confección y solicitud de reposición de dominios, ya se realiza el control de saldo, permitiendo confirmar el pedido. </w:t>
      </w:r>
    </w:p>
    <w:p w:rsidR="00F84989" w:rsidRPr="00DC38F2" w:rsidRDefault="00F84989" w:rsidP="00F84989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Sistema de Pedidos de Elementos por Internet</w:t>
      </w:r>
    </w:p>
    <w:p w:rsidR="00F84989" w:rsidRPr="00DC38F2" w:rsidRDefault="00F84989" w:rsidP="00F84989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lastRenderedPageBreak/>
        <w:t>Nueva función en Pedidos de Elementos para Clientes Inhabilitados. Para estos casos, el sistema solo propone como elemento “Ítem de Pago”</w:t>
      </w:r>
    </w:p>
    <w:p w:rsidR="00F84989" w:rsidRPr="00DC38F2" w:rsidRDefault="00F84989" w:rsidP="00F84989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DC38F2">
        <w:rPr>
          <w:rFonts w:ascii="Arial" w:hAnsi="Arial" w:cs="Arial"/>
        </w:rPr>
        <w:t>Stores</w:t>
      </w:r>
      <w:proofErr w:type="spellEnd"/>
      <w:r w:rsidRPr="00DC38F2">
        <w:rPr>
          <w:rFonts w:ascii="Arial" w:hAnsi="Arial" w:cs="Arial"/>
        </w:rPr>
        <w:t xml:space="preserve"> </w:t>
      </w:r>
      <w:proofErr w:type="spellStart"/>
      <w:r w:rsidRPr="00DC38F2">
        <w:rPr>
          <w:rFonts w:ascii="Arial" w:hAnsi="Arial" w:cs="Arial"/>
        </w:rPr>
        <w:t>Procedures</w:t>
      </w:r>
      <w:proofErr w:type="spellEnd"/>
      <w:r w:rsidRPr="00DC38F2">
        <w:rPr>
          <w:rFonts w:ascii="Arial" w:hAnsi="Arial" w:cs="Arial"/>
        </w:rPr>
        <w:t xml:space="preserve"> Nuevos y Actualizados en la Base de Datos.</w:t>
      </w:r>
    </w:p>
    <w:p w:rsidR="00F84989" w:rsidRPr="00DC38F2" w:rsidRDefault="00F84989" w:rsidP="00F84989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DC38F2">
        <w:rPr>
          <w:rFonts w:ascii="Arial" w:hAnsi="Arial" w:cs="Arial"/>
        </w:rPr>
        <w:t>Sp_Productos_PerfilEnteTodos_SinExcluidos</w:t>
      </w:r>
      <w:proofErr w:type="spellEnd"/>
    </w:p>
    <w:p w:rsidR="00F84989" w:rsidRPr="00DC38F2" w:rsidRDefault="00F84989" w:rsidP="00F84989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DC38F2">
        <w:rPr>
          <w:rFonts w:ascii="Arial" w:hAnsi="Arial" w:cs="Arial"/>
        </w:rPr>
        <w:t>Sp_</w:t>
      </w:r>
      <w:r w:rsidRPr="00DC38F2">
        <w:rPr>
          <w:rFonts w:ascii="Arial" w:hAnsi="Arial" w:cs="Arial"/>
        </w:rPr>
        <w:t>Productos_PerfilEnteTodos_Con</w:t>
      </w:r>
      <w:r w:rsidRPr="00DC38F2">
        <w:rPr>
          <w:rFonts w:ascii="Arial" w:hAnsi="Arial" w:cs="Arial"/>
        </w:rPr>
        <w:t>Excluidos</w:t>
      </w:r>
      <w:proofErr w:type="spellEnd"/>
    </w:p>
    <w:p w:rsidR="00F84989" w:rsidRPr="00DC38F2" w:rsidRDefault="00F84989" w:rsidP="00F84989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proofErr w:type="spellStart"/>
      <w:r w:rsidRPr="00DC38F2">
        <w:rPr>
          <w:rFonts w:ascii="Arial" w:hAnsi="Arial" w:cs="Arial"/>
        </w:rPr>
        <w:t>Sp_Produc</w:t>
      </w:r>
      <w:r w:rsidRPr="00DC38F2">
        <w:rPr>
          <w:rFonts w:ascii="Arial" w:hAnsi="Arial" w:cs="Arial"/>
        </w:rPr>
        <w:t>tos_BuscaParaCompra</w:t>
      </w:r>
      <w:proofErr w:type="spellEnd"/>
    </w:p>
    <w:p w:rsidR="001D5D3D" w:rsidRPr="00DC38F2" w:rsidRDefault="00F84989" w:rsidP="00F84989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Sp_Produc</w:t>
      </w:r>
      <w:r w:rsidRPr="00DC38F2">
        <w:rPr>
          <w:rFonts w:ascii="Arial" w:hAnsi="Arial" w:cs="Arial"/>
        </w:rPr>
        <w:t>tos_PerfilEnteTodos_ConExcuidos_13Juntos</w:t>
      </w:r>
    </w:p>
    <w:p w:rsidR="00F84989" w:rsidRPr="00DC38F2" w:rsidRDefault="00F84989" w:rsidP="00F84989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Actualización de Lógica e Formularios “Pedidos de Elementos”.</w:t>
      </w:r>
    </w:p>
    <w:p w:rsidR="008C37A6" w:rsidRPr="00DC38F2" w:rsidRDefault="008C37A6" w:rsidP="008C37A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Cédulas Únicas – Cambio de Productos por Precio.</w:t>
      </w:r>
    </w:p>
    <w:p w:rsidR="008C37A6" w:rsidRPr="00DC38F2" w:rsidRDefault="008C37A6" w:rsidP="008C37A6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Cambio de Lógica en función de Cambio de Productos, Cédulas únicas, para tener en cuenta el Historial del precio de las cédulas cuando el elemento paso</w:t>
      </w:r>
      <w:r w:rsidR="00AD399E" w:rsidRPr="00DC38F2">
        <w:rPr>
          <w:rFonts w:ascii="Arial" w:hAnsi="Arial" w:cs="Arial"/>
        </w:rPr>
        <w:t xml:space="preserve"> de Auto a Moto y viceversa. </w:t>
      </w:r>
    </w:p>
    <w:p w:rsidR="00AD399E" w:rsidRPr="00DC38F2" w:rsidRDefault="00AD399E" w:rsidP="008C37A6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 xml:space="preserve">Actualización de lógica en el proceso de detección de cambios para la emisión de Notas de Crédito o Notas de Débito según corresponda teniendo en cuenta el historial del precio. </w:t>
      </w:r>
    </w:p>
    <w:p w:rsidR="00687163" w:rsidRPr="00DC38F2" w:rsidRDefault="00687163" w:rsidP="0068716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Cobranza y Facturación de Elementos.</w:t>
      </w:r>
    </w:p>
    <w:p w:rsidR="00687163" w:rsidRPr="00DC38F2" w:rsidRDefault="00687163" w:rsidP="00687163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DC38F2">
        <w:rPr>
          <w:rFonts w:ascii="Arial" w:hAnsi="Arial" w:cs="Arial"/>
        </w:rPr>
        <w:t>Cambio de Estructura de Tablas Asociadas a la Venta (</w:t>
      </w:r>
      <w:proofErr w:type="spellStart"/>
      <w:r w:rsidRPr="00DC38F2">
        <w:rPr>
          <w:rFonts w:ascii="Arial" w:hAnsi="Arial" w:cs="Arial"/>
        </w:rPr>
        <w:t>Ctacta</w:t>
      </w:r>
      <w:proofErr w:type="spellEnd"/>
      <w:r w:rsidRPr="00DC38F2">
        <w:rPr>
          <w:rFonts w:ascii="Arial" w:hAnsi="Arial" w:cs="Arial"/>
        </w:rPr>
        <w:t xml:space="preserve">. </w:t>
      </w:r>
      <w:proofErr w:type="spellStart"/>
      <w:r w:rsidRPr="00DC38F2">
        <w:rPr>
          <w:rFonts w:ascii="Arial" w:hAnsi="Arial" w:cs="Arial"/>
        </w:rPr>
        <w:t>Aplcomp</w:t>
      </w:r>
      <w:proofErr w:type="spellEnd"/>
      <w:r w:rsidRPr="00DC38F2">
        <w:rPr>
          <w:rFonts w:ascii="Arial" w:hAnsi="Arial" w:cs="Arial"/>
        </w:rPr>
        <w:t xml:space="preserve">, </w:t>
      </w:r>
      <w:proofErr w:type="spellStart"/>
      <w:r w:rsidRPr="00DC38F2">
        <w:rPr>
          <w:rFonts w:ascii="Arial" w:hAnsi="Arial" w:cs="Arial"/>
        </w:rPr>
        <w:t>Detva</w:t>
      </w:r>
      <w:proofErr w:type="spellEnd"/>
      <w:r w:rsidRPr="00DC38F2">
        <w:rPr>
          <w:rFonts w:ascii="Arial" w:hAnsi="Arial" w:cs="Arial"/>
        </w:rPr>
        <w:t xml:space="preserve"> y </w:t>
      </w:r>
      <w:proofErr w:type="spellStart"/>
      <w:r w:rsidRPr="00DC38F2">
        <w:rPr>
          <w:rFonts w:ascii="Arial" w:hAnsi="Arial" w:cs="Arial"/>
        </w:rPr>
        <w:t>Detcomp</w:t>
      </w:r>
      <w:proofErr w:type="spellEnd"/>
      <w:r w:rsidRPr="00DC38F2">
        <w:rPr>
          <w:rFonts w:ascii="Arial" w:hAnsi="Arial" w:cs="Arial"/>
        </w:rPr>
        <w:t xml:space="preserve">), por cambio de lógica para aceptar cobranzas superiores a 9.000.000 de </w:t>
      </w:r>
      <w:r w:rsidR="00DC38F2" w:rsidRPr="00DC38F2">
        <w:rPr>
          <w:rFonts w:ascii="Arial" w:hAnsi="Arial" w:cs="Arial"/>
        </w:rPr>
        <w:t>pesos. -</w:t>
      </w:r>
    </w:p>
    <w:p w:rsidR="00010DCB" w:rsidRPr="00DC38F2" w:rsidRDefault="00F4093A" w:rsidP="00F4093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DC38F2">
        <w:rPr>
          <w:rFonts w:ascii="Arial" w:hAnsi="Arial" w:cs="Arial"/>
        </w:rPr>
        <w:t>Webservice</w:t>
      </w:r>
      <w:proofErr w:type="spellEnd"/>
      <w:r w:rsidRPr="00DC38F2">
        <w:rPr>
          <w:rFonts w:ascii="Arial" w:hAnsi="Arial" w:cs="Arial"/>
        </w:rPr>
        <w:t xml:space="preserve"> DN</w:t>
      </w:r>
    </w:p>
    <w:p w:rsidR="00F4093A" w:rsidRPr="00DC38F2" w:rsidRDefault="00F4093A" w:rsidP="00F4093A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 xml:space="preserve">Cambio de Lógica en </w:t>
      </w:r>
      <w:proofErr w:type="spellStart"/>
      <w:r w:rsidR="00DC38F2" w:rsidRPr="00DC38F2">
        <w:rPr>
          <w:rFonts w:ascii="Arial" w:hAnsi="Arial" w:cs="Arial"/>
        </w:rPr>
        <w:t>webservice</w:t>
      </w:r>
      <w:proofErr w:type="spellEnd"/>
      <w:r w:rsidR="00DC38F2" w:rsidRPr="00DC38F2">
        <w:rPr>
          <w:rFonts w:ascii="Arial" w:hAnsi="Arial" w:cs="Arial"/>
        </w:rPr>
        <w:t xml:space="preserve"> DN</w:t>
      </w:r>
      <w:r w:rsidR="00302235" w:rsidRPr="00DC38F2">
        <w:rPr>
          <w:rFonts w:ascii="Arial" w:hAnsi="Arial" w:cs="Arial"/>
        </w:rPr>
        <w:t xml:space="preserve">, por solicitud de DN, modificando la salida (respuesta del </w:t>
      </w:r>
      <w:proofErr w:type="spellStart"/>
      <w:r w:rsidR="00302235" w:rsidRPr="00DC38F2">
        <w:rPr>
          <w:rFonts w:ascii="Arial" w:hAnsi="Arial" w:cs="Arial"/>
        </w:rPr>
        <w:t>Webservice</w:t>
      </w:r>
      <w:proofErr w:type="spellEnd"/>
      <w:r w:rsidR="00302235" w:rsidRPr="00DC38F2">
        <w:rPr>
          <w:rFonts w:ascii="Arial" w:hAnsi="Arial" w:cs="Arial"/>
        </w:rPr>
        <w:t>), con una nueva clasificación por:</w:t>
      </w:r>
    </w:p>
    <w:p w:rsidR="00302235" w:rsidRPr="00DC38F2" w:rsidRDefault="00302235" w:rsidP="00302235">
      <w:pPr>
        <w:pStyle w:val="Prrafodelista"/>
        <w:numPr>
          <w:ilvl w:val="2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 xml:space="preserve">Fecha, hora, ente, </w:t>
      </w:r>
      <w:proofErr w:type="spellStart"/>
      <w:r w:rsidRPr="00DC38F2">
        <w:rPr>
          <w:rFonts w:ascii="Arial" w:hAnsi="Arial" w:cs="Arial"/>
        </w:rPr>
        <w:t>codcomp</w:t>
      </w:r>
      <w:proofErr w:type="spellEnd"/>
      <w:r w:rsidRPr="00DC38F2">
        <w:rPr>
          <w:rFonts w:ascii="Arial" w:hAnsi="Arial" w:cs="Arial"/>
        </w:rPr>
        <w:t xml:space="preserve">, </w:t>
      </w:r>
      <w:proofErr w:type="spellStart"/>
      <w:r w:rsidRPr="00DC38F2">
        <w:rPr>
          <w:rFonts w:ascii="Arial" w:hAnsi="Arial" w:cs="Arial"/>
        </w:rPr>
        <w:t>letcomp</w:t>
      </w:r>
      <w:proofErr w:type="spellEnd"/>
      <w:r w:rsidRPr="00DC38F2">
        <w:rPr>
          <w:rFonts w:ascii="Arial" w:hAnsi="Arial" w:cs="Arial"/>
        </w:rPr>
        <w:t xml:space="preserve">, </w:t>
      </w:r>
      <w:proofErr w:type="spellStart"/>
      <w:r w:rsidRPr="00DC38F2">
        <w:rPr>
          <w:rFonts w:ascii="Arial" w:hAnsi="Arial" w:cs="Arial"/>
        </w:rPr>
        <w:t>prefcomp</w:t>
      </w:r>
      <w:proofErr w:type="spellEnd"/>
      <w:r w:rsidRPr="00DC38F2">
        <w:rPr>
          <w:rFonts w:ascii="Arial" w:hAnsi="Arial" w:cs="Arial"/>
        </w:rPr>
        <w:t xml:space="preserve">, </w:t>
      </w:r>
      <w:proofErr w:type="spellStart"/>
      <w:r w:rsidRPr="00DC38F2">
        <w:rPr>
          <w:rFonts w:ascii="Arial" w:hAnsi="Arial" w:cs="Arial"/>
        </w:rPr>
        <w:t>nrocomp</w:t>
      </w:r>
      <w:proofErr w:type="spellEnd"/>
    </w:p>
    <w:p w:rsidR="00302235" w:rsidRPr="00DC38F2" w:rsidRDefault="00302235" w:rsidP="00302235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Exportar Valores y Exportar Valores ANMAC a Sistema Merino</w:t>
      </w:r>
    </w:p>
    <w:p w:rsidR="00302235" w:rsidRPr="00DC38F2" w:rsidRDefault="00302235" w:rsidP="00302235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Nuevo procedimiento para Exportar Valores ANMAC y cambio de lógica en Exportar Valores para tener en cuenta los nuevos tipos de Valores (Tarjetas de Débito, Tarjetas de Crédito, etc.) y nueva codificación de Tipos de Tarjetas 8Visa, Master, Amex, etc.)</w:t>
      </w:r>
    </w:p>
    <w:p w:rsidR="00CC6E88" w:rsidRPr="00DC38F2" w:rsidRDefault="00CC6E88" w:rsidP="00CC6E88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Movimientos de Stock</w:t>
      </w:r>
    </w:p>
    <w:p w:rsidR="00CC6E88" w:rsidRPr="00DC38F2" w:rsidRDefault="00B42B55" w:rsidP="00CC6E88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DC38F2">
        <w:rPr>
          <w:rFonts w:ascii="Arial" w:hAnsi="Arial" w:cs="Arial"/>
        </w:rPr>
        <w:t>Nueva lógica en Reporte de Movimientos de Stock, para filtrar los movimientos por Tipo de Cliente, Por Cliente y Por Tipo de Stock.</w:t>
      </w:r>
    </w:p>
    <w:p w:rsidR="00DC38F2" w:rsidRDefault="00DC38F2" w:rsidP="00DC38F2">
      <w:pPr>
        <w:rPr>
          <w:sz w:val="24"/>
        </w:rPr>
      </w:pPr>
    </w:p>
    <w:p w:rsidR="00DC38F2" w:rsidRDefault="00DC38F2" w:rsidP="00DC38F2">
      <w:pPr>
        <w:rPr>
          <w:sz w:val="24"/>
        </w:rPr>
      </w:pPr>
    </w:p>
    <w:p w:rsidR="00DC38F2" w:rsidRDefault="00DC38F2" w:rsidP="00DC38F2">
      <w:pPr>
        <w:pStyle w:val="Textoindependiente"/>
        <w:rPr>
          <w:szCs w:val="22"/>
        </w:rPr>
      </w:pPr>
    </w:p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DC38F2" w:rsidTr="00FD602E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8F2" w:rsidRPr="00EB448D" w:rsidRDefault="00DC38F2" w:rsidP="00FD602E">
            <w:pPr>
              <w:pStyle w:val="Ttulo3"/>
              <w:jc w:val="right"/>
              <w:rPr>
                <w:rFonts w:cs="Arial"/>
                <w:u w:val="single"/>
                <w:lang w:val="es-AR"/>
              </w:rPr>
            </w:pPr>
            <w:r>
              <w:lastRenderedPageBreak/>
              <w:t>Delgado &amp; Asociados</w:t>
            </w:r>
          </w:p>
        </w:tc>
      </w:tr>
    </w:tbl>
    <w:p w:rsidR="00DC38F2" w:rsidRDefault="00DC38F2" w:rsidP="00DC38F2">
      <w:pPr>
        <w:pStyle w:val="Textoindependiente"/>
        <w:rPr>
          <w:szCs w:val="22"/>
        </w:rPr>
      </w:pPr>
    </w:p>
    <w:p w:rsidR="00DC38F2" w:rsidRDefault="00DC38F2" w:rsidP="00DC38F2">
      <w:pPr>
        <w:pStyle w:val="Textoindependiente"/>
        <w:rPr>
          <w:szCs w:val="22"/>
        </w:rPr>
      </w:pPr>
    </w:p>
    <w:p w:rsidR="00DC38F2" w:rsidRDefault="00DC38F2" w:rsidP="00DC38F2">
      <w:pPr>
        <w:pStyle w:val="Textoindependiente"/>
        <w:rPr>
          <w:szCs w:val="22"/>
          <w:lang w:val="es-ES"/>
        </w:rPr>
      </w:pPr>
      <w:r>
        <w:rPr>
          <w:szCs w:val="22"/>
        </w:rPr>
        <w:t xml:space="preserve">Para estas nuevas funcionalidades  se </w:t>
      </w:r>
      <w:r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 w:rsidR="002558A0">
        <w:rPr>
          <w:szCs w:val="22"/>
          <w:lang w:val="es-ES"/>
        </w:rPr>
        <w:t>79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h</w:t>
      </w:r>
      <w:r>
        <w:rPr>
          <w:szCs w:val="22"/>
          <w:lang w:val="es-ES"/>
        </w:rPr>
        <w:t>s</w:t>
      </w:r>
      <w:proofErr w:type="spellEnd"/>
      <w:r>
        <w:rPr>
          <w:szCs w:val="22"/>
          <w:lang w:val="es-ES"/>
        </w:rPr>
        <w:t>.</w:t>
      </w:r>
      <w:r>
        <w:rPr>
          <w:szCs w:val="22"/>
        </w:rPr>
        <w:t xml:space="preserve">, </w:t>
      </w:r>
      <w:r>
        <w:rPr>
          <w:szCs w:val="22"/>
          <w:lang w:val="es-ES"/>
        </w:rPr>
        <w:t xml:space="preserve">(Programación, Pruebas en Desarrollo y Producción), </w:t>
      </w:r>
      <w:r>
        <w:rPr>
          <w:szCs w:val="22"/>
        </w:rPr>
        <w:t>que con el valor establecido para ACARA</w:t>
      </w:r>
      <w:r w:rsidRPr="00AF3131">
        <w:rPr>
          <w:szCs w:val="22"/>
        </w:rPr>
        <w:t xml:space="preserve"> </w:t>
      </w:r>
      <w:r>
        <w:rPr>
          <w:szCs w:val="22"/>
        </w:rPr>
        <w:t>por tratarse de un Cliente abonado, de $</w:t>
      </w:r>
      <w:r>
        <w:rPr>
          <w:szCs w:val="22"/>
          <w:lang w:val="es-ES"/>
        </w:rPr>
        <w:t>730</w:t>
      </w:r>
      <w:r>
        <w:rPr>
          <w:szCs w:val="22"/>
        </w:rPr>
        <w:t>, hacen un total de $</w:t>
      </w:r>
      <w:r>
        <w:rPr>
          <w:szCs w:val="22"/>
          <w:lang w:val="es-ES"/>
        </w:rPr>
        <w:t xml:space="preserve"> </w:t>
      </w:r>
      <w:r w:rsidR="002558A0">
        <w:rPr>
          <w:szCs w:val="22"/>
          <w:lang w:val="es-ES"/>
        </w:rPr>
        <w:t>57670</w:t>
      </w:r>
      <w:r>
        <w:rPr>
          <w:szCs w:val="22"/>
          <w:lang w:val="es-ES"/>
        </w:rPr>
        <w:t>.-</w:t>
      </w:r>
    </w:p>
    <w:p w:rsidR="00DC38F2" w:rsidRDefault="00DC38F2" w:rsidP="00DC38F2">
      <w:pPr>
        <w:pStyle w:val="Textoindependiente"/>
        <w:rPr>
          <w:szCs w:val="22"/>
          <w:lang w:val="es-ES"/>
        </w:rPr>
      </w:pPr>
    </w:p>
    <w:p w:rsidR="00DC38F2" w:rsidRDefault="00DC38F2" w:rsidP="00DC38F2">
      <w:pPr>
        <w:pStyle w:val="Textoindependiente"/>
        <w:rPr>
          <w:szCs w:val="22"/>
          <w:lang w:val="es-AR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3F7CAA23" wp14:editId="2C97DEE7">
            <wp:simplePos x="0" y="0"/>
            <wp:positionH relativeFrom="column">
              <wp:posOffset>3930015</wp:posOffset>
            </wp:positionH>
            <wp:positionV relativeFrom="paragraph">
              <wp:posOffset>135255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2"/>
        </w:rPr>
        <w:t>Sin otro particular</w:t>
      </w:r>
      <w:r>
        <w:rPr>
          <w:szCs w:val="22"/>
          <w:lang w:val="es-ES"/>
        </w:rPr>
        <w:t xml:space="preserve">, </w:t>
      </w:r>
      <w:r>
        <w:rPr>
          <w:szCs w:val="22"/>
        </w:rPr>
        <w:t xml:space="preserve"> saludo a Uds. Cordial y atte.</w:t>
      </w:r>
    </w:p>
    <w:p w:rsidR="00DC38F2" w:rsidRDefault="00DC38F2" w:rsidP="00DC38F2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DC38F2" w:rsidRDefault="00DC38F2" w:rsidP="00DC38F2">
      <w:pPr>
        <w:pStyle w:val="Textoindependiente"/>
        <w:rPr>
          <w:szCs w:val="22"/>
        </w:rPr>
      </w:pPr>
    </w:p>
    <w:p w:rsidR="00DC38F2" w:rsidRDefault="00DC38F2" w:rsidP="00DC38F2">
      <w:pPr>
        <w:pStyle w:val="Textoindependiente"/>
        <w:rPr>
          <w:szCs w:val="22"/>
        </w:rPr>
      </w:pPr>
    </w:p>
    <w:p w:rsidR="00DC38F2" w:rsidRDefault="00DC38F2" w:rsidP="00DC38F2">
      <w:pPr>
        <w:ind w:left="708"/>
        <w:jc w:val="righ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Alejandro Delgado Jordan</w:t>
      </w:r>
    </w:p>
    <w:p w:rsidR="00DC38F2" w:rsidRPr="00E525CF" w:rsidRDefault="00DC38F2" w:rsidP="00DC38F2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DC38F2" w:rsidRPr="00DC38F2" w:rsidRDefault="00DC38F2" w:rsidP="00DC38F2">
      <w:pPr>
        <w:rPr>
          <w:sz w:val="24"/>
        </w:rPr>
      </w:pPr>
    </w:p>
    <w:sectPr w:rsidR="00DC38F2" w:rsidRPr="00DC3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11FC"/>
    <w:multiLevelType w:val="hybridMultilevel"/>
    <w:tmpl w:val="3E268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936F3"/>
    <w:multiLevelType w:val="hybridMultilevel"/>
    <w:tmpl w:val="7C30AD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54177"/>
    <w:multiLevelType w:val="hybridMultilevel"/>
    <w:tmpl w:val="27BA8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69"/>
    <w:rsid w:val="00010DCB"/>
    <w:rsid w:val="000F20E1"/>
    <w:rsid w:val="0014202D"/>
    <w:rsid w:val="001C3D32"/>
    <w:rsid w:val="001D5D3D"/>
    <w:rsid w:val="002558A0"/>
    <w:rsid w:val="00302235"/>
    <w:rsid w:val="003F5749"/>
    <w:rsid w:val="00481C6F"/>
    <w:rsid w:val="00585869"/>
    <w:rsid w:val="00676B32"/>
    <w:rsid w:val="00687163"/>
    <w:rsid w:val="007E0015"/>
    <w:rsid w:val="008C37A6"/>
    <w:rsid w:val="00A660B9"/>
    <w:rsid w:val="00AD399E"/>
    <w:rsid w:val="00AF1374"/>
    <w:rsid w:val="00B42B55"/>
    <w:rsid w:val="00B54695"/>
    <w:rsid w:val="00CC6E88"/>
    <w:rsid w:val="00D45373"/>
    <w:rsid w:val="00DC38F2"/>
    <w:rsid w:val="00F4093A"/>
    <w:rsid w:val="00F8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621C1"/>
  <w15:chartTrackingRefBased/>
  <w15:docId w15:val="{1B36D711-0296-49EA-A593-FA120E54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869"/>
    <w:pPr>
      <w:spacing w:after="0" w:line="240" w:lineRule="auto"/>
    </w:pPr>
    <w:rPr>
      <w:rFonts w:ascii="Arial" w:eastAsia="Times New Roman" w:hAnsi="Arial" w:cs="Arial"/>
      <w:szCs w:val="24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85869"/>
    <w:pPr>
      <w:keepNext/>
      <w:outlineLvl w:val="0"/>
    </w:pPr>
    <w:rPr>
      <w:rFonts w:cs="Times New Roman"/>
      <w:u w:val="single"/>
      <w:lang w:val="x-none"/>
    </w:rPr>
  </w:style>
  <w:style w:type="paragraph" w:styleId="Ttulo3">
    <w:name w:val="heading 3"/>
    <w:basedOn w:val="Normal"/>
    <w:next w:val="Normal"/>
    <w:link w:val="Ttulo3Car"/>
    <w:qFormat/>
    <w:rsid w:val="00585869"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5869"/>
    <w:rPr>
      <w:rFonts w:ascii="Arial" w:eastAsia="Times New Roman" w:hAnsi="Arial" w:cs="Times New Roman"/>
      <w:szCs w:val="24"/>
      <w:u w:val="single"/>
      <w:lang w:val="x-none" w:eastAsia="es-ES"/>
    </w:rPr>
  </w:style>
  <w:style w:type="character" w:customStyle="1" w:styleId="Ttulo3Car">
    <w:name w:val="Título 3 Car"/>
    <w:basedOn w:val="Fuentedeprrafopredeter"/>
    <w:link w:val="Ttulo3"/>
    <w:rsid w:val="00585869"/>
    <w:rPr>
      <w:rFonts w:ascii="Abadi MT Condensed" w:eastAsia="Times New Roman" w:hAnsi="Abadi MT Condensed" w:cs="Times New Roman"/>
      <w:sz w:val="32"/>
      <w:szCs w:val="24"/>
      <w:lang w:val="x-none" w:eastAsia="es-ES"/>
    </w:rPr>
  </w:style>
  <w:style w:type="paragraph" w:styleId="Textoindependiente">
    <w:name w:val="Body Text"/>
    <w:basedOn w:val="Normal"/>
    <w:link w:val="TextoindependienteCar"/>
    <w:semiHidden/>
    <w:rsid w:val="00585869"/>
    <w:pPr>
      <w:jc w:val="both"/>
    </w:pPr>
    <w:rPr>
      <w:rFonts w:cs="Times New Roman"/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5869"/>
    <w:rPr>
      <w:rFonts w:ascii="Arial" w:eastAsia="Times New Roman" w:hAnsi="Arial" w:cs="Times New Roman"/>
      <w:szCs w:val="24"/>
      <w:lang w:val="x-none" w:eastAsia="es-ES"/>
    </w:rPr>
  </w:style>
  <w:style w:type="paragraph" w:styleId="Prrafodelista">
    <w:name w:val="List Paragraph"/>
    <w:basedOn w:val="Normal"/>
    <w:uiPriority w:val="34"/>
    <w:qFormat/>
    <w:rsid w:val="00585869"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1D5D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5D3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nteacara.org.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B4FD3-8C21-4295-9AA5-59135A2E1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493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11</cp:revision>
  <dcterms:created xsi:type="dcterms:W3CDTF">2017-11-09T00:39:00Z</dcterms:created>
  <dcterms:modified xsi:type="dcterms:W3CDTF">2017-11-09T01:36:00Z</dcterms:modified>
</cp:coreProperties>
</file>