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C45020" w:rsidTr="00E31780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020" w:rsidRDefault="00C45020" w:rsidP="00E31780">
            <w:pPr>
              <w:pStyle w:val="Ttulo3"/>
              <w:jc w:val="right"/>
              <w:rPr>
                <w:u w:val="single"/>
              </w:rPr>
            </w:pPr>
            <w:r>
              <w:t>Delgado &amp; Asociados</w:t>
            </w:r>
          </w:p>
        </w:tc>
      </w:tr>
    </w:tbl>
    <w:p w:rsidR="00C45020" w:rsidRDefault="00C45020" w:rsidP="00C45020"/>
    <w:p w:rsidR="00C45020" w:rsidRDefault="00C45020" w:rsidP="00C45020"/>
    <w:p w:rsidR="00C45020" w:rsidRDefault="00C45020" w:rsidP="00C45020"/>
    <w:p w:rsidR="00C45020" w:rsidRDefault="00C45020" w:rsidP="00C45020">
      <w:pPr>
        <w:jc w:val="right"/>
      </w:pPr>
      <w:r>
        <w:t>Buenos Aires, 2</w:t>
      </w:r>
      <w:r>
        <w:t xml:space="preserve">7 </w:t>
      </w:r>
      <w:r>
        <w:t xml:space="preserve">de </w:t>
      </w:r>
      <w:r>
        <w:t>setiembre</w:t>
      </w:r>
      <w:r>
        <w:t xml:space="preserve"> de 2018</w:t>
      </w:r>
    </w:p>
    <w:p w:rsidR="00C45020" w:rsidRDefault="00C45020" w:rsidP="00C45020"/>
    <w:p w:rsidR="00C45020" w:rsidRDefault="00C45020" w:rsidP="00C45020"/>
    <w:p w:rsidR="00C45020" w:rsidRDefault="00C45020" w:rsidP="00C45020"/>
    <w:p w:rsidR="00C45020" w:rsidRDefault="00C45020" w:rsidP="00C45020"/>
    <w:p w:rsidR="00C45020" w:rsidRDefault="00C45020" w:rsidP="00C45020">
      <w:r>
        <w:t>Sres.:</w:t>
      </w:r>
    </w:p>
    <w:p w:rsidR="00C45020" w:rsidRDefault="00C45020" w:rsidP="00C45020">
      <w:r>
        <w:t>A.C.A.R.A.</w:t>
      </w:r>
    </w:p>
    <w:p w:rsidR="00C45020" w:rsidRDefault="00C45020" w:rsidP="00C45020">
      <w:r>
        <w:t>Lima 265 Piso 3</w:t>
      </w:r>
    </w:p>
    <w:p w:rsidR="00C45020" w:rsidRDefault="00C45020" w:rsidP="00C45020">
      <w:r>
        <w:t>Capital Federal</w:t>
      </w:r>
    </w:p>
    <w:p w:rsidR="00C45020" w:rsidRDefault="00C45020" w:rsidP="00C45020">
      <w:pPr>
        <w:pStyle w:val="Ttulo1"/>
      </w:pPr>
      <w:r>
        <w:t>PRESENTE</w:t>
      </w:r>
    </w:p>
    <w:p w:rsidR="00C45020" w:rsidRDefault="00C45020" w:rsidP="00C45020"/>
    <w:p w:rsidR="00C45020" w:rsidRDefault="00C45020" w:rsidP="00C45020"/>
    <w:p w:rsidR="00C45020" w:rsidRDefault="00C45020" w:rsidP="00C45020"/>
    <w:p w:rsidR="00C45020" w:rsidRDefault="00C45020" w:rsidP="00C45020"/>
    <w:p w:rsidR="00C45020" w:rsidRDefault="00C45020" w:rsidP="00C45020">
      <w:r>
        <w:t>De mi mayor consideración:</w:t>
      </w:r>
    </w:p>
    <w:p w:rsidR="00C45020" w:rsidRDefault="00C45020" w:rsidP="00C45020"/>
    <w:p w:rsidR="00C45020" w:rsidRDefault="00C45020" w:rsidP="00C45020">
      <w:pPr>
        <w:pStyle w:val="Textoindependiente"/>
      </w:pPr>
      <w:r>
        <w:t>Por la presente tengo el agrado de cotizar a Uds., nueva funcionalidad integral para vuestro Sistema de Gestión, denominada “</w:t>
      </w:r>
      <w:r>
        <w:rPr>
          <w:b/>
        </w:rPr>
        <w:t>Reposición de Dominios Despintados</w:t>
      </w:r>
      <w:r>
        <w:t>”, según siguiente detalle:</w:t>
      </w:r>
    </w:p>
    <w:p w:rsidR="005729AE" w:rsidRDefault="005729AE" w:rsidP="00C45020">
      <w:pPr>
        <w:pStyle w:val="Textoindependiente"/>
      </w:pPr>
    </w:p>
    <w:p w:rsidR="005729AE" w:rsidRDefault="00E05DA5" w:rsidP="005729AE">
      <w:pPr>
        <w:pStyle w:val="Textoindependiente"/>
        <w:numPr>
          <w:ilvl w:val="0"/>
          <w:numId w:val="4"/>
        </w:numPr>
      </w:pPr>
      <w:r>
        <w:t xml:space="preserve">Nuevo </w:t>
      </w:r>
      <w:r w:rsidR="005729AE">
        <w:t>Formulario de Ingreso de Dominios</w:t>
      </w:r>
      <w:r w:rsidR="00026922">
        <w:t xml:space="preserve"> Despintados.</w:t>
      </w:r>
    </w:p>
    <w:p w:rsidR="00E05DA5" w:rsidRDefault="00E05DA5" w:rsidP="00E05DA5">
      <w:pPr>
        <w:pStyle w:val="Textoindependiente"/>
        <w:ind w:left="1068"/>
      </w:pPr>
      <w:r>
        <w:t>En esta opción se ingresaran los dominios despintados y con problemas informados</w:t>
      </w:r>
      <w:r w:rsidR="00801687">
        <w:t xml:space="preserve"> por Dirección Nacional</w:t>
      </w:r>
      <w:r>
        <w:t>, que pasarán a formar parte de un Nuevo Stock</w:t>
      </w:r>
      <w:r w:rsidR="001945E6">
        <w:t xml:space="preserve"> – “Stock Dominios Despintados”.</w:t>
      </w:r>
    </w:p>
    <w:p w:rsidR="001945E6" w:rsidRDefault="001945E6" w:rsidP="00E05DA5">
      <w:pPr>
        <w:pStyle w:val="Textoindependiente"/>
        <w:ind w:left="1068"/>
      </w:pPr>
      <w:r>
        <w:t>Se solicitaran los siguientes datos mínimos:</w:t>
      </w:r>
    </w:p>
    <w:p w:rsidR="001945E6" w:rsidRDefault="001945E6" w:rsidP="00E05DA5">
      <w:pPr>
        <w:pStyle w:val="Textoindependiente"/>
        <w:ind w:left="1068"/>
      </w:pPr>
    </w:p>
    <w:p w:rsidR="001945E6" w:rsidRDefault="001945E6" w:rsidP="001945E6">
      <w:pPr>
        <w:pStyle w:val="Textoindependiente"/>
        <w:numPr>
          <w:ilvl w:val="2"/>
          <w:numId w:val="4"/>
        </w:numPr>
      </w:pPr>
      <w:r>
        <w:t>Nro. De Nota de Dirección Nacional y Fecha.</w:t>
      </w:r>
    </w:p>
    <w:p w:rsidR="001945E6" w:rsidRDefault="001945E6" w:rsidP="001945E6">
      <w:pPr>
        <w:pStyle w:val="Textoindependiente"/>
        <w:numPr>
          <w:ilvl w:val="2"/>
          <w:numId w:val="4"/>
        </w:numPr>
      </w:pPr>
      <w:r>
        <w:t>Registro Solicitante de la reposición.</w:t>
      </w:r>
    </w:p>
    <w:p w:rsidR="001945E6" w:rsidRDefault="001945E6" w:rsidP="001945E6">
      <w:pPr>
        <w:pStyle w:val="Textoindependiente"/>
        <w:numPr>
          <w:ilvl w:val="2"/>
          <w:numId w:val="4"/>
        </w:numPr>
      </w:pPr>
      <w:r>
        <w:t>Dominio Solicitado.</w:t>
      </w:r>
    </w:p>
    <w:p w:rsidR="008F33DE" w:rsidRDefault="008F33DE" w:rsidP="001945E6">
      <w:pPr>
        <w:pStyle w:val="Textoindependiente"/>
        <w:numPr>
          <w:ilvl w:val="2"/>
          <w:numId w:val="4"/>
        </w:numPr>
      </w:pPr>
      <w:r>
        <w:t xml:space="preserve">Tipo de Dominio (MCHA, MCHM, </w:t>
      </w:r>
      <w:r>
        <w:t>MCHA</w:t>
      </w:r>
      <w:r>
        <w:t>2</w:t>
      </w:r>
      <w:r>
        <w:t>, MCHM</w:t>
      </w:r>
      <w:r>
        <w:t>2</w:t>
      </w:r>
      <w:r>
        <w:t>,</w:t>
      </w:r>
      <w:r>
        <w:t xml:space="preserve"> etc.)</w:t>
      </w:r>
      <w:r w:rsidR="009865AA">
        <w:t>.</w:t>
      </w:r>
    </w:p>
    <w:p w:rsidR="00561F87" w:rsidRDefault="00561F87" w:rsidP="001945E6">
      <w:pPr>
        <w:pStyle w:val="Textoindependiente"/>
        <w:numPr>
          <w:ilvl w:val="2"/>
          <w:numId w:val="4"/>
        </w:numPr>
      </w:pPr>
      <w:r>
        <w:t>Tipo de Transacción (Nueva Definición para esta Operatoria)</w:t>
      </w:r>
      <w:r w:rsidR="009865AA">
        <w:t>.</w:t>
      </w:r>
    </w:p>
    <w:p w:rsidR="00136EA4" w:rsidRDefault="00136EA4" w:rsidP="001945E6">
      <w:pPr>
        <w:pStyle w:val="Textoindependiente"/>
        <w:ind w:left="708"/>
      </w:pPr>
    </w:p>
    <w:p w:rsidR="00136EA4" w:rsidRDefault="00136EA4" w:rsidP="00136EA4">
      <w:pPr>
        <w:pStyle w:val="Textoindependiente"/>
        <w:ind w:left="708"/>
      </w:pPr>
      <w:r>
        <w:t xml:space="preserve">     </w:t>
      </w:r>
      <w:r>
        <w:t>El Ingreso de Datos al nuevo formulario será:</w:t>
      </w:r>
    </w:p>
    <w:p w:rsidR="00136EA4" w:rsidRDefault="00136EA4" w:rsidP="00136EA4">
      <w:pPr>
        <w:pStyle w:val="Textoindependiente"/>
        <w:ind w:left="708"/>
      </w:pPr>
      <w:r>
        <w:tab/>
      </w:r>
    </w:p>
    <w:p w:rsidR="00136EA4" w:rsidRDefault="00136EA4" w:rsidP="00136EA4">
      <w:pPr>
        <w:pStyle w:val="Textoindependiente"/>
        <w:numPr>
          <w:ilvl w:val="1"/>
          <w:numId w:val="4"/>
        </w:numPr>
      </w:pPr>
      <w:r>
        <w:t>Ingreso Manual de Dominios.</w:t>
      </w:r>
    </w:p>
    <w:p w:rsidR="00136EA4" w:rsidRDefault="00136EA4" w:rsidP="00136EA4">
      <w:pPr>
        <w:pStyle w:val="Textoindependiente"/>
        <w:numPr>
          <w:ilvl w:val="1"/>
          <w:numId w:val="4"/>
        </w:numPr>
      </w:pPr>
      <w:r>
        <w:t>Ingreso por Lotes medi</w:t>
      </w:r>
      <w:r w:rsidR="00F11EDB">
        <w:t>ante archivo externo Tipo Exce</w:t>
      </w:r>
      <w:r w:rsidR="00D01AFB">
        <w:t>l (formato</w:t>
      </w:r>
      <w:r w:rsidR="00F11EDB">
        <w:t xml:space="preserve"> csv.</w:t>
      </w:r>
      <w:r w:rsidR="00D01AFB">
        <w:t>)</w:t>
      </w:r>
    </w:p>
    <w:p w:rsidR="001945E6" w:rsidRDefault="001945E6" w:rsidP="00136EA4">
      <w:pPr>
        <w:pStyle w:val="Textoindependiente"/>
        <w:ind w:left="708"/>
      </w:pPr>
      <w:r>
        <w:t xml:space="preserve">      </w:t>
      </w:r>
    </w:p>
    <w:p w:rsidR="001945E6" w:rsidRDefault="008F33DE" w:rsidP="008F33DE">
      <w:pPr>
        <w:pStyle w:val="Textoindependiente"/>
        <w:ind w:left="708"/>
      </w:pPr>
      <w:r>
        <w:t xml:space="preserve">     Validaciones del Formulario</w:t>
      </w:r>
      <w:r w:rsidR="00136EA4">
        <w:t xml:space="preserve"> para ambos tipos de Ingresos.</w:t>
      </w:r>
    </w:p>
    <w:p w:rsidR="001945E6" w:rsidRDefault="001945E6" w:rsidP="001945E6">
      <w:pPr>
        <w:pStyle w:val="Textoindependiente"/>
        <w:ind w:left="1416"/>
      </w:pPr>
    </w:p>
    <w:p w:rsidR="00C45020" w:rsidRDefault="004C7E26" w:rsidP="004C7E26">
      <w:pPr>
        <w:pStyle w:val="Textoindependiente"/>
        <w:numPr>
          <w:ilvl w:val="2"/>
          <w:numId w:val="4"/>
        </w:numPr>
      </w:pPr>
      <w:r>
        <w:t>Existencia de Registro</w:t>
      </w:r>
      <w:r w:rsidR="009865AA">
        <w:t>.</w:t>
      </w:r>
    </w:p>
    <w:p w:rsidR="004C7E26" w:rsidRDefault="004C7E26" w:rsidP="004C7E26">
      <w:pPr>
        <w:pStyle w:val="Textoindependiente"/>
        <w:numPr>
          <w:ilvl w:val="2"/>
          <w:numId w:val="4"/>
        </w:numPr>
      </w:pPr>
      <w:r>
        <w:t>Existencia de Dominio</w:t>
      </w:r>
      <w:r w:rsidR="009865AA">
        <w:t>.</w:t>
      </w:r>
    </w:p>
    <w:p w:rsidR="004C7E26" w:rsidRDefault="004C7E26" w:rsidP="004C7E26">
      <w:pPr>
        <w:pStyle w:val="Textoindependiente"/>
        <w:numPr>
          <w:ilvl w:val="2"/>
          <w:numId w:val="4"/>
        </w:numPr>
      </w:pPr>
      <w:r>
        <w:t>Verificación de Ultimo Dominio (No permite ingresar un Triplicado si no se Registró la Venta del Duplicado, y Viceversa. No Permite Ingresar Duplicado si ya se registró la venta del triplicado o posterior).</w:t>
      </w:r>
    </w:p>
    <w:p w:rsidR="004C7E26" w:rsidRDefault="00561F87" w:rsidP="004C7E26">
      <w:pPr>
        <w:pStyle w:val="Textoindependiente"/>
        <w:numPr>
          <w:ilvl w:val="2"/>
          <w:numId w:val="4"/>
        </w:numPr>
      </w:pPr>
      <w:r>
        <w:t>Si la Relación Registro / Dominio, difiere de la Registrada en la Venta original del Dominio, informa al usuario para controlar el ingreso del dato.</w:t>
      </w:r>
    </w:p>
    <w:p w:rsidR="00561F87" w:rsidRDefault="00561F87" w:rsidP="004C7E26">
      <w:pPr>
        <w:pStyle w:val="Textoindependiente"/>
        <w:numPr>
          <w:ilvl w:val="2"/>
          <w:numId w:val="4"/>
        </w:numPr>
      </w:pPr>
      <w:r>
        <w:t>Dominio ya Informado.</w:t>
      </w:r>
    </w:p>
    <w:p w:rsidR="00561F87" w:rsidRDefault="00561F87" w:rsidP="00561F87">
      <w:pPr>
        <w:pStyle w:val="Textoindependiente"/>
        <w:ind w:left="2508"/>
      </w:pPr>
    </w:p>
    <w:p w:rsidR="00561F87" w:rsidRDefault="00561F87" w:rsidP="00877BAA">
      <w:pPr>
        <w:pStyle w:val="Textoindependiente"/>
        <w:ind w:left="1068"/>
      </w:pPr>
      <w:r>
        <w:lastRenderedPageBreak/>
        <w:t xml:space="preserve">    Una vez ingresados los Dominios a reponer, se procede al registro en la base de Datos (</w:t>
      </w:r>
      <w:proofErr w:type="spellStart"/>
      <w:r>
        <w:t>Nvas</w:t>
      </w:r>
      <w:proofErr w:type="spellEnd"/>
      <w:r>
        <w:t xml:space="preserve">. Tablas de Stock y </w:t>
      </w:r>
      <w:proofErr w:type="spellStart"/>
      <w:r>
        <w:t>Mov</w:t>
      </w:r>
      <w:proofErr w:type="spellEnd"/>
      <w:r>
        <w:t>. De Stock)</w:t>
      </w:r>
      <w:r w:rsidR="0005149B">
        <w:t xml:space="preserve"> con un Movimiento de Alta de Stock, quedando disponible en las consultas del Sistema relacionadas con el Stock y Búsqueda de </w:t>
      </w:r>
      <w:r w:rsidR="00227365">
        <w:t>Numeración,</w:t>
      </w:r>
      <w:r w:rsidR="000B4314">
        <w:t xml:space="preserve"> </w:t>
      </w:r>
      <w:r w:rsidR="000B4314">
        <w:rPr>
          <w:lang w:val="es-ES"/>
        </w:rPr>
        <w:t>Pedidos de Fabricación, Envío a Registros</w:t>
      </w:r>
      <w:r w:rsidR="000B4314">
        <w:t xml:space="preserve">. </w:t>
      </w:r>
      <w:r w:rsidR="008A6621">
        <w:t>No se permitirá el Registro de dominios que no hayan pasado el proceso de Validación.</w:t>
      </w:r>
    </w:p>
    <w:p w:rsidR="00136EA4" w:rsidRDefault="00136EA4" w:rsidP="00561F87">
      <w:pPr>
        <w:pStyle w:val="Textoindependiente"/>
        <w:ind w:left="708"/>
      </w:pPr>
    </w:p>
    <w:p w:rsidR="00FB236F" w:rsidRDefault="00FB236F" w:rsidP="00FB236F">
      <w:pPr>
        <w:pStyle w:val="Textoindependiente"/>
        <w:numPr>
          <w:ilvl w:val="0"/>
          <w:numId w:val="4"/>
        </w:numPr>
      </w:pPr>
      <w:r>
        <w:t>Pedido de Fabricación de Dominios Despintados.</w:t>
      </w:r>
    </w:p>
    <w:p w:rsidR="00026922" w:rsidRDefault="00FB236F" w:rsidP="00FB236F">
      <w:pPr>
        <w:pStyle w:val="Textoindependiente"/>
        <w:ind w:left="1068"/>
      </w:pPr>
      <w:r>
        <w:t>Se reutilizará parte de la lógica ya implementada en la funcionalidad de Pedidos de</w:t>
      </w:r>
      <w:r w:rsidR="00026922">
        <w:t xml:space="preserve"> Duplicados a Casa de la Moneda y se ajustará para esta nueva operatoria, creándose una nueva opción en el Sistema, dado que actualmente al información se genera a partir de la Facturación de los Dominios duplicados, la nueva lógica recolectará la información a partir de los movimientos de Stock registrados mediante el Nuevo Formulario de Ingreso de Dominios Despintados.</w:t>
      </w:r>
    </w:p>
    <w:p w:rsidR="00CF33D7" w:rsidRDefault="00CF33D7" w:rsidP="00FB236F">
      <w:pPr>
        <w:pStyle w:val="Textoindependiente"/>
        <w:ind w:left="1068"/>
      </w:pPr>
    </w:p>
    <w:p w:rsidR="00CF33D7" w:rsidRDefault="00CF33D7" w:rsidP="00FB236F">
      <w:pPr>
        <w:pStyle w:val="Textoindependiente"/>
        <w:ind w:left="1068"/>
      </w:pPr>
      <w:r>
        <w:t xml:space="preserve">Se generarán Lotes de Envío Asociados a elementos Despintados y se enviarán los pedidos de fabricación. Los Lotes generados serán independientes de los lotes que se generan para la reposición de dominios duplicados.  Para el pedido </w:t>
      </w:r>
      <w:r w:rsidR="00801687">
        <w:t>de</w:t>
      </w:r>
      <w:r>
        <w:t xml:space="preserve"> fabricación se generaran dos archivos de formato similar al del proceso de duplicados en formato Excel y PDF (separados entre </w:t>
      </w:r>
      <w:r w:rsidR="00801687">
        <w:t xml:space="preserve">dominios de </w:t>
      </w:r>
      <w:r>
        <w:t xml:space="preserve">auto y </w:t>
      </w:r>
      <w:r w:rsidR="00801687">
        <w:t xml:space="preserve">dominios de </w:t>
      </w:r>
      <w:r>
        <w:t>moto) y se remitirán por email, a las direcciones de email registradas en la opción de parámetros de envíos de fabricación.</w:t>
      </w:r>
    </w:p>
    <w:p w:rsidR="00CF33D7" w:rsidRDefault="00CF33D7" w:rsidP="00FB236F">
      <w:pPr>
        <w:pStyle w:val="Textoindependiente"/>
        <w:ind w:left="1068"/>
      </w:pPr>
    </w:p>
    <w:p w:rsidR="00CF33D7" w:rsidRDefault="002E5F2B" w:rsidP="002E5F2B">
      <w:pPr>
        <w:pStyle w:val="Textoindependiente"/>
        <w:numPr>
          <w:ilvl w:val="0"/>
          <w:numId w:val="4"/>
        </w:numPr>
      </w:pPr>
      <w:r>
        <w:t xml:space="preserve">Nueva Funcionalidad de Recepción e </w:t>
      </w:r>
      <w:r w:rsidR="00877BAA">
        <w:t>I</w:t>
      </w:r>
      <w:r>
        <w:t>ntercambio de Dominios</w:t>
      </w:r>
      <w:r w:rsidR="00877BAA">
        <w:t>.</w:t>
      </w:r>
    </w:p>
    <w:p w:rsidR="00877BAA" w:rsidRDefault="00877BAA" w:rsidP="00877BAA">
      <w:pPr>
        <w:pStyle w:val="Textoindependiente"/>
        <w:ind w:left="1068"/>
      </w:pPr>
      <w:r>
        <w:t>En esta opción de controlará que los elementos a intercambiar se hayan recibido. Para ello a partir del lote de Envío ya generado, se visualizaran los elementos solicitados, existiendo la posibilidad de excluir los dominios no recibidos o con la numeración incorrecta</w:t>
      </w:r>
      <w:r w:rsidR="00367944">
        <w:t>.</w:t>
      </w:r>
    </w:p>
    <w:p w:rsidR="00367944" w:rsidRDefault="00367944" w:rsidP="00877BAA">
      <w:pPr>
        <w:pStyle w:val="Textoindependiente"/>
        <w:ind w:left="1068"/>
      </w:pPr>
      <w:r>
        <w:t>Una vez controlados los dominios, se procede a la confirmación del remito de entrega, registrándose el Nro. De remito de la Casa de la Moneda y Fecha del movimiento.</w:t>
      </w:r>
    </w:p>
    <w:p w:rsidR="00367944" w:rsidRDefault="00367944" w:rsidP="00877BAA">
      <w:pPr>
        <w:pStyle w:val="Textoindependiente"/>
        <w:ind w:left="1068"/>
      </w:pPr>
      <w:r>
        <w:t>Este Registro genera dos movimientos en el Stock a saber:</w:t>
      </w:r>
    </w:p>
    <w:p w:rsidR="00367944" w:rsidRDefault="00367944" w:rsidP="00877BAA">
      <w:pPr>
        <w:pStyle w:val="Textoindependiente"/>
        <w:ind w:left="1068"/>
      </w:pPr>
    </w:p>
    <w:p w:rsidR="00367944" w:rsidRDefault="00367944" w:rsidP="00367944">
      <w:pPr>
        <w:pStyle w:val="Textoindependiente"/>
        <w:numPr>
          <w:ilvl w:val="2"/>
          <w:numId w:val="4"/>
        </w:numPr>
      </w:pPr>
      <w:r>
        <w:t>Baja del Stock de los Dominios del Lote recibidos con su correspondiente transacción.</w:t>
      </w:r>
    </w:p>
    <w:p w:rsidR="00367944" w:rsidRDefault="00367944" w:rsidP="00367944">
      <w:pPr>
        <w:pStyle w:val="Textoindependiente"/>
        <w:numPr>
          <w:ilvl w:val="2"/>
          <w:numId w:val="4"/>
        </w:numPr>
      </w:pPr>
      <w:r>
        <w:t>Alta al Stock de los Dominios del Lote recibidos, asociados al Nro. De Remito del proveedor – Casa de Moneda, con su correspondiente transacción.</w:t>
      </w:r>
    </w:p>
    <w:p w:rsidR="00770B0D" w:rsidRDefault="00770B0D" w:rsidP="00770B0D">
      <w:pPr>
        <w:pStyle w:val="Textoindependiente"/>
        <w:ind w:left="708"/>
      </w:pPr>
      <w:r>
        <w:t xml:space="preserve"> </w:t>
      </w:r>
    </w:p>
    <w:p w:rsidR="00770B0D" w:rsidRDefault="00770B0D" w:rsidP="00770B0D">
      <w:pPr>
        <w:pStyle w:val="Textoindependiente"/>
        <w:ind w:left="708"/>
      </w:pPr>
      <w:r>
        <w:t xml:space="preserve">      Una vez Registrada el Alta de los Nuevos Dominios, se actualiza el estado del Lote, dejándolo disponible p</w:t>
      </w:r>
      <w:r w:rsidR="00ED08BA">
        <w:t xml:space="preserve">ara la Generación de los envíos </w:t>
      </w:r>
      <w:r w:rsidR="00964161">
        <w:t>(Modalidad diferente a la actual de Pedidos de Duplicados, nueva lógica).</w:t>
      </w:r>
    </w:p>
    <w:p w:rsidR="00770B0D" w:rsidRDefault="00770B0D" w:rsidP="00770B0D">
      <w:pPr>
        <w:pStyle w:val="Textoindependiente"/>
        <w:ind w:left="708"/>
      </w:pPr>
    </w:p>
    <w:p w:rsidR="00770B0D" w:rsidRDefault="00770B0D" w:rsidP="00770B0D">
      <w:pPr>
        <w:pStyle w:val="Textoindependiente"/>
        <w:numPr>
          <w:ilvl w:val="0"/>
          <w:numId w:val="4"/>
        </w:numPr>
      </w:pPr>
      <w:r>
        <w:t>Nueva Función de Generación de Envíos. Se reutilizará las funciones disponibles en la funcionalidad actual de “Pedidos Duplicados – Generar Envío” y se incorporaran las necesarias para el tratamiento de estos dominios.</w:t>
      </w:r>
    </w:p>
    <w:p w:rsidR="00770B0D" w:rsidRDefault="00770B0D" w:rsidP="00770B0D">
      <w:pPr>
        <w:pStyle w:val="Textoindependiente"/>
        <w:ind w:left="1068"/>
      </w:pPr>
      <w:r>
        <w:t>La función principal a Incorporar, es la Facturación de los Elementos a Precio Cero</w:t>
      </w:r>
      <w:r w:rsidR="00726DFE">
        <w:t xml:space="preserve"> (Funcionalidad Transparente para el usuario del Centro de Distribución). El propósito de la emisión, es la reutilización de los procedimientos y funcionalidades actuales del Sistema vinculadas con el “</w:t>
      </w:r>
      <w:proofErr w:type="spellStart"/>
      <w:r w:rsidR="00726DFE">
        <w:t>Track-List</w:t>
      </w:r>
      <w:proofErr w:type="spellEnd"/>
      <w:r w:rsidR="00726DFE">
        <w:t xml:space="preserve">” de Correo Argentino, como así también de la lógica de seguimiento de los elementos en el Sistema </w:t>
      </w:r>
      <w:proofErr w:type="spellStart"/>
      <w:r w:rsidR="00726DFE">
        <w:t>enteACARA</w:t>
      </w:r>
      <w:proofErr w:type="spellEnd"/>
      <w:r w:rsidR="00726DFE">
        <w:t xml:space="preserve"> – Web, en internet, al que acceden los RRSS.</w:t>
      </w:r>
    </w:p>
    <w:p w:rsidR="00721BB7" w:rsidRDefault="00721BB7" w:rsidP="00770B0D">
      <w:pPr>
        <w:pStyle w:val="Textoindependiente"/>
        <w:ind w:left="1068"/>
      </w:pPr>
      <w:r>
        <w:lastRenderedPageBreak/>
        <w:t xml:space="preserve">Además también la Factura, sirve de vínculo para las Consultas de Cuenta Corriente donde también se detalla el </w:t>
      </w:r>
      <w:proofErr w:type="spellStart"/>
      <w:r>
        <w:t>Track-list</w:t>
      </w:r>
      <w:proofErr w:type="spellEnd"/>
      <w:r>
        <w:t xml:space="preserve">, al igual que </w:t>
      </w:r>
      <w:r w:rsidR="00ED08BA">
        <w:t>en</w:t>
      </w:r>
      <w:r>
        <w:t xml:space="preserve"> la búsqueda de numeración de los elementos registrales.</w:t>
      </w:r>
    </w:p>
    <w:p w:rsidR="00BE27F9" w:rsidRDefault="00BE27F9" w:rsidP="00770B0D">
      <w:pPr>
        <w:pStyle w:val="Textoindependiente"/>
        <w:ind w:left="1068"/>
      </w:pPr>
    </w:p>
    <w:p w:rsidR="00D77970" w:rsidRDefault="00D77970" w:rsidP="00770B0D">
      <w:pPr>
        <w:pStyle w:val="Textoindependiente"/>
        <w:ind w:left="1068"/>
      </w:pPr>
      <w:r>
        <w:t xml:space="preserve">Se genera además el formulario de </w:t>
      </w:r>
      <w:r w:rsidR="00592785">
        <w:t>Envío de Elementos, con características similares al actual de envío de Pedidos Duplicados, agrupando más de una factura/dominio por formulario en caso de existir más de un elemento para el RRSS destino.</w:t>
      </w:r>
    </w:p>
    <w:p w:rsidR="00D77970" w:rsidRDefault="00D77970" w:rsidP="00770B0D">
      <w:pPr>
        <w:pStyle w:val="Textoindependiente"/>
        <w:ind w:left="1068"/>
      </w:pPr>
    </w:p>
    <w:p w:rsidR="00BE27F9" w:rsidRDefault="00BE27F9" w:rsidP="00770B0D">
      <w:pPr>
        <w:pStyle w:val="Textoindependiente"/>
        <w:ind w:left="1068"/>
      </w:pPr>
      <w:r>
        <w:t>Con los Movimientos detallados en el proceso se obtiene la trazabilidad del dominio, según el siguiente resumen:</w:t>
      </w:r>
    </w:p>
    <w:p w:rsidR="00BE27F9" w:rsidRDefault="00BE27F9" w:rsidP="00770B0D">
      <w:pPr>
        <w:pStyle w:val="Textoindependiente"/>
        <w:ind w:left="1068"/>
      </w:pPr>
    </w:p>
    <w:p w:rsidR="00877BAA" w:rsidRDefault="00877BAA" w:rsidP="00877BAA">
      <w:pPr>
        <w:pStyle w:val="Textoindependiente"/>
        <w:ind w:left="1068"/>
      </w:pPr>
    </w:p>
    <w:p w:rsidR="00026922" w:rsidRDefault="00026922" w:rsidP="00FB236F">
      <w:pPr>
        <w:pStyle w:val="Textoindependiente"/>
        <w:ind w:left="1068"/>
      </w:pPr>
    </w:p>
    <w:tbl>
      <w:tblPr>
        <w:tblW w:w="99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0"/>
        <w:gridCol w:w="4300"/>
      </w:tblGrid>
      <w:tr w:rsidR="00574CB3" w:rsidRPr="00574CB3" w:rsidTr="00574CB3">
        <w:trPr>
          <w:trHeight w:val="300"/>
        </w:trPr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CB3" w:rsidRPr="00574CB3" w:rsidRDefault="00574CB3" w:rsidP="00574CB3">
            <w:pPr>
              <w:rPr>
                <w:b/>
                <w:bCs/>
                <w:color w:val="000000"/>
                <w:szCs w:val="22"/>
                <w:lang w:val="es-ES"/>
              </w:rPr>
            </w:pPr>
            <w:r w:rsidRPr="00574CB3">
              <w:rPr>
                <w:rFonts w:eastAsia="Symbol"/>
                <w:b/>
                <w:bCs/>
                <w:color w:val="000000"/>
                <w:szCs w:val="22"/>
              </w:rPr>
              <w:t>Función / Procedimiento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CB3" w:rsidRPr="00574CB3" w:rsidRDefault="00574CB3" w:rsidP="00574CB3">
            <w:pPr>
              <w:rPr>
                <w:b/>
                <w:bCs/>
                <w:color w:val="000000"/>
                <w:szCs w:val="22"/>
                <w:lang w:val="es-ES"/>
              </w:rPr>
            </w:pPr>
            <w:r w:rsidRPr="00574CB3">
              <w:rPr>
                <w:b/>
                <w:bCs/>
                <w:color w:val="000000"/>
                <w:szCs w:val="22"/>
                <w:lang w:val="es-ES"/>
              </w:rPr>
              <w:t>Movimiento de Stock</w:t>
            </w:r>
          </w:p>
        </w:tc>
      </w:tr>
      <w:tr w:rsidR="00574CB3" w:rsidRPr="00574CB3" w:rsidTr="00574CB3">
        <w:trPr>
          <w:trHeight w:val="30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CB3" w:rsidRPr="00574CB3" w:rsidRDefault="00574CB3" w:rsidP="00C44CF1">
            <w:pPr>
              <w:rPr>
                <w:color w:val="000000"/>
                <w:szCs w:val="22"/>
                <w:lang w:val="es-ES"/>
              </w:rPr>
            </w:pPr>
            <w:r w:rsidRPr="00574CB3">
              <w:rPr>
                <w:color w:val="000000"/>
                <w:szCs w:val="22"/>
              </w:rPr>
              <w:t>Nuevo Formulario de Ingreso de Dominios Despintados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CB3" w:rsidRPr="00574CB3" w:rsidRDefault="00574CB3" w:rsidP="00574CB3">
            <w:pPr>
              <w:rPr>
                <w:color w:val="000000"/>
                <w:szCs w:val="22"/>
                <w:lang w:val="es-ES"/>
              </w:rPr>
            </w:pPr>
            <w:r w:rsidRPr="00574CB3">
              <w:rPr>
                <w:color w:val="000000"/>
                <w:szCs w:val="22"/>
                <w:lang w:val="es-ES"/>
              </w:rPr>
              <w:t>Alta en Nuevo Stock de Dominios Despintados.</w:t>
            </w:r>
          </w:p>
        </w:tc>
      </w:tr>
      <w:tr w:rsidR="00574CB3" w:rsidRPr="00574CB3" w:rsidTr="00574CB3">
        <w:trPr>
          <w:trHeight w:val="300"/>
        </w:trPr>
        <w:tc>
          <w:tcPr>
            <w:tcW w:w="5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4CB3" w:rsidRPr="00574CB3" w:rsidRDefault="00574CB3" w:rsidP="00C44CF1">
            <w:pPr>
              <w:rPr>
                <w:color w:val="000000"/>
                <w:szCs w:val="22"/>
                <w:lang w:val="es-ES"/>
              </w:rPr>
            </w:pPr>
            <w:r w:rsidRPr="00574CB3">
              <w:rPr>
                <w:rFonts w:eastAsia="Symbol"/>
                <w:color w:val="000000"/>
                <w:szCs w:val="22"/>
              </w:rPr>
              <w:t>Nueva Funcionalidad de Recepción e Intercambio de Dominios.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CB3" w:rsidRPr="00574CB3" w:rsidRDefault="00574CB3" w:rsidP="00574CB3">
            <w:pPr>
              <w:rPr>
                <w:color w:val="000000"/>
                <w:szCs w:val="22"/>
                <w:lang w:val="es-ES"/>
              </w:rPr>
            </w:pPr>
            <w:r w:rsidRPr="00574CB3">
              <w:rPr>
                <w:color w:val="000000"/>
                <w:szCs w:val="22"/>
                <w:lang w:val="es-ES"/>
              </w:rPr>
              <w:t>Baja del Dominio despintado del Stock</w:t>
            </w:r>
          </w:p>
        </w:tc>
      </w:tr>
      <w:tr w:rsidR="00574CB3" w:rsidRPr="00574CB3" w:rsidTr="00574CB3">
        <w:trPr>
          <w:trHeight w:val="300"/>
        </w:trPr>
        <w:tc>
          <w:tcPr>
            <w:tcW w:w="5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4CB3" w:rsidRPr="00574CB3" w:rsidRDefault="00574CB3" w:rsidP="00C44CF1">
            <w:pPr>
              <w:rPr>
                <w:color w:val="000000"/>
                <w:szCs w:val="22"/>
                <w:lang w:val="es-ES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CB3" w:rsidRPr="00574CB3" w:rsidRDefault="00574CB3" w:rsidP="00574CB3">
            <w:pPr>
              <w:rPr>
                <w:color w:val="000000"/>
                <w:szCs w:val="22"/>
                <w:lang w:val="es-ES"/>
              </w:rPr>
            </w:pPr>
            <w:r w:rsidRPr="00574CB3">
              <w:rPr>
                <w:color w:val="000000"/>
                <w:szCs w:val="22"/>
                <w:lang w:val="es-ES"/>
              </w:rPr>
              <w:t>Alta del Nuevo Dominio con Remito del Proveedor</w:t>
            </w:r>
          </w:p>
        </w:tc>
      </w:tr>
      <w:tr w:rsidR="00574CB3" w:rsidRPr="00574CB3" w:rsidTr="00574CB3">
        <w:trPr>
          <w:trHeight w:val="30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CB3" w:rsidRPr="00574CB3" w:rsidRDefault="00574CB3" w:rsidP="00C44CF1">
            <w:pPr>
              <w:rPr>
                <w:color w:val="000000"/>
                <w:szCs w:val="22"/>
                <w:lang w:val="es-ES"/>
              </w:rPr>
            </w:pPr>
            <w:r w:rsidRPr="00574CB3">
              <w:rPr>
                <w:color w:val="000000"/>
                <w:szCs w:val="22"/>
                <w:lang w:val="es-ES"/>
              </w:rPr>
              <w:t>Generación de Lotes de Envío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CB3" w:rsidRPr="00574CB3" w:rsidRDefault="00574CB3" w:rsidP="00574CB3">
            <w:pPr>
              <w:rPr>
                <w:color w:val="000000"/>
                <w:szCs w:val="22"/>
                <w:lang w:val="es-ES"/>
              </w:rPr>
            </w:pPr>
            <w:r w:rsidRPr="00574CB3">
              <w:rPr>
                <w:color w:val="000000"/>
                <w:szCs w:val="22"/>
                <w:lang w:val="es-ES"/>
              </w:rPr>
              <w:t>Facturación a Precio Cero y Baja de Stock</w:t>
            </w:r>
          </w:p>
        </w:tc>
      </w:tr>
    </w:tbl>
    <w:p w:rsidR="00FB236F" w:rsidRDefault="00FB236F" w:rsidP="00FB236F">
      <w:pPr>
        <w:pStyle w:val="Textoindependiente"/>
      </w:pPr>
    </w:p>
    <w:p w:rsidR="00136EA4" w:rsidRDefault="00136EA4" w:rsidP="00136EA4">
      <w:pPr>
        <w:pStyle w:val="Textoindependiente"/>
        <w:ind w:left="1788"/>
      </w:pPr>
    </w:p>
    <w:p w:rsidR="00C45020" w:rsidRDefault="00C45020" w:rsidP="00C45020">
      <w:pPr>
        <w:jc w:val="both"/>
        <w:rPr>
          <w:szCs w:val="22"/>
          <w:lang w:val="es-ES_tradnl"/>
        </w:rPr>
      </w:pPr>
    </w:p>
    <w:p w:rsidR="00592785" w:rsidRDefault="00592785" w:rsidP="00592785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592785">
        <w:rPr>
          <w:rFonts w:ascii="Arial" w:hAnsi="Arial" w:cs="Arial"/>
        </w:rPr>
        <w:t xml:space="preserve">Nueva Consulta de Lotes de Envíos </w:t>
      </w:r>
      <w:r>
        <w:rPr>
          <w:rFonts w:ascii="Arial" w:hAnsi="Arial" w:cs="Arial"/>
        </w:rPr>
        <w:t>de Dominios Despintados. Se reutilizará la lógica de la actual consulta de “Pedidos Duplicados – Lotes Emitidos” actualizándose la lógica para vincularla al nuevo procedimiento.-</w:t>
      </w:r>
    </w:p>
    <w:p w:rsidR="00592785" w:rsidRDefault="00592785" w:rsidP="00592785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actualizará la lógica actual de los siguientes Reportes/Consultas del sistema </w:t>
      </w:r>
      <w:proofErr w:type="spellStart"/>
      <w:r w:rsidR="00DA339A">
        <w:rPr>
          <w:rFonts w:ascii="Arial" w:hAnsi="Arial" w:cs="Arial"/>
        </w:rPr>
        <w:t>Wacafac</w:t>
      </w:r>
      <w:proofErr w:type="spellEnd"/>
      <w:r w:rsidR="00DA339A">
        <w:rPr>
          <w:rFonts w:ascii="Arial" w:hAnsi="Arial" w:cs="Arial"/>
        </w:rPr>
        <w:t xml:space="preserve"> </w:t>
      </w:r>
      <w:r w:rsidR="003C27C3">
        <w:rPr>
          <w:rFonts w:ascii="Arial" w:hAnsi="Arial" w:cs="Arial"/>
        </w:rPr>
        <w:t xml:space="preserve">actual </w:t>
      </w:r>
      <w:r>
        <w:rPr>
          <w:rFonts w:ascii="Arial" w:hAnsi="Arial" w:cs="Arial"/>
        </w:rPr>
        <w:t>para incorporar el Nuevo Stock – Dominios despintados.</w:t>
      </w:r>
    </w:p>
    <w:p w:rsidR="00592785" w:rsidRDefault="00592785" w:rsidP="00592785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Cuenta Corriente de Stocks.</w:t>
      </w:r>
    </w:p>
    <w:p w:rsidR="00592785" w:rsidRDefault="00592785" w:rsidP="00592785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Movimientos de Stock.</w:t>
      </w:r>
    </w:p>
    <w:p w:rsidR="003C27C3" w:rsidRDefault="003C27C3" w:rsidP="00592785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Stock por Ente.</w:t>
      </w:r>
    </w:p>
    <w:p w:rsidR="003C27C3" w:rsidRDefault="003C27C3" w:rsidP="00592785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Totales de Stock.</w:t>
      </w:r>
    </w:p>
    <w:p w:rsidR="000535A6" w:rsidRDefault="000535A6" w:rsidP="00592785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Buscar Numeración</w:t>
      </w:r>
    </w:p>
    <w:p w:rsidR="00592785" w:rsidRPr="00997390" w:rsidRDefault="00C2743F" w:rsidP="00C2743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997390">
        <w:rPr>
          <w:rFonts w:ascii="Arial" w:hAnsi="Arial" w:cs="Arial"/>
        </w:rPr>
        <w:t>Incorporación en Base de Datos de Todas las Tablas y Procedimiento para implementar el proceso propuesto (Movimientos de Stock, Stock Despintadas, Lotes, etc.).</w:t>
      </w:r>
    </w:p>
    <w:p w:rsidR="000535A6" w:rsidRPr="00997390" w:rsidRDefault="000535A6" w:rsidP="00C2743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997390">
        <w:rPr>
          <w:rFonts w:ascii="Arial" w:hAnsi="Arial" w:cs="Arial"/>
        </w:rPr>
        <w:t>Nueva Función de Facturación Automática y Registro de Movimientos de Stock de los movimientos ya Registrados en el Sistema Mediante Notas de Crédito que involucran la reposición de Dominios Despintados.</w:t>
      </w:r>
      <w:r w:rsidR="000E6FAB" w:rsidRPr="00997390">
        <w:rPr>
          <w:rFonts w:ascii="Arial" w:hAnsi="Arial" w:cs="Arial"/>
        </w:rPr>
        <w:t xml:space="preserve"> Los Movimientos fueron registrados mediante la transacción “NCB”. </w:t>
      </w:r>
    </w:p>
    <w:p w:rsidR="000E6FAB" w:rsidRPr="00997390" w:rsidRDefault="000E6FAB" w:rsidP="000E6FAB">
      <w:pPr>
        <w:pStyle w:val="Prrafodelista"/>
        <w:jc w:val="both"/>
        <w:rPr>
          <w:rFonts w:ascii="Arial" w:hAnsi="Arial" w:cs="Arial"/>
        </w:rPr>
      </w:pPr>
      <w:r w:rsidRPr="00997390">
        <w:rPr>
          <w:rFonts w:ascii="Arial" w:hAnsi="Arial" w:cs="Arial"/>
        </w:rPr>
        <w:t>Se seleccionarán las Notas de Crédito emitidas hasta el momento con la transacción mencionada y se generará el movimiento opuesto en la Cuenta Corriente, generando la Factura/s. según corresponda, además del movimiento de Stock relacionado – Baja de Stock.-</w:t>
      </w:r>
    </w:p>
    <w:p w:rsidR="00592785" w:rsidRPr="00592785" w:rsidRDefault="00592785" w:rsidP="00592785">
      <w:pPr>
        <w:jc w:val="both"/>
      </w:pPr>
    </w:p>
    <w:p w:rsidR="00C45020" w:rsidRDefault="00C45020" w:rsidP="00C45020">
      <w:pPr>
        <w:pStyle w:val="Textoindependiente"/>
        <w:rPr>
          <w:szCs w:val="22"/>
        </w:rPr>
      </w:pPr>
      <w:r>
        <w:rPr>
          <w:szCs w:val="22"/>
        </w:rPr>
        <w:t xml:space="preserve">Para estas nuevas funcionalidades  se estimó una carga horaria de </w:t>
      </w:r>
      <w:r>
        <w:rPr>
          <w:szCs w:val="22"/>
        </w:rPr>
        <w:t>9</w:t>
      </w:r>
      <w:r w:rsidR="00E22CC1">
        <w:rPr>
          <w:szCs w:val="22"/>
        </w:rPr>
        <w:t>3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hs</w:t>
      </w:r>
      <w:proofErr w:type="spellEnd"/>
      <w:r>
        <w:rPr>
          <w:szCs w:val="22"/>
        </w:rPr>
        <w:t xml:space="preserve">. Por un total de $ </w:t>
      </w:r>
      <w:r w:rsidR="00E22CC1">
        <w:rPr>
          <w:szCs w:val="22"/>
        </w:rPr>
        <w:t>130.200.-</w:t>
      </w:r>
      <w:r>
        <w:rPr>
          <w:szCs w:val="22"/>
        </w:rPr>
        <w:t>.-</w:t>
      </w:r>
      <w:r>
        <w:rPr>
          <w:szCs w:val="22"/>
        </w:rPr>
        <w:t xml:space="preserve"> </w:t>
      </w:r>
    </w:p>
    <w:p w:rsidR="00C45020" w:rsidRDefault="00C45020" w:rsidP="00C45020">
      <w:pPr>
        <w:pStyle w:val="Textoindependiente"/>
        <w:rPr>
          <w:szCs w:val="22"/>
        </w:rPr>
      </w:pPr>
    </w:p>
    <w:p w:rsidR="00C45020" w:rsidRDefault="00C45020" w:rsidP="00C45020">
      <w:pPr>
        <w:pStyle w:val="Textoindependiente"/>
        <w:rPr>
          <w:szCs w:val="22"/>
        </w:rPr>
      </w:pPr>
      <w:r>
        <w:rPr>
          <w:szCs w:val="22"/>
        </w:rPr>
        <w:t xml:space="preserve">Forma de Pago: Anticipo $ </w:t>
      </w:r>
      <w:r w:rsidR="00E22CC1">
        <w:rPr>
          <w:szCs w:val="22"/>
        </w:rPr>
        <w:t>43.400</w:t>
      </w:r>
      <w:r>
        <w:rPr>
          <w:szCs w:val="22"/>
        </w:rPr>
        <w:t xml:space="preserve"> y dos cuotas de $ </w:t>
      </w:r>
      <w:r w:rsidR="00E22CC1">
        <w:rPr>
          <w:szCs w:val="22"/>
        </w:rPr>
        <w:t>43.400</w:t>
      </w:r>
      <w:r>
        <w:rPr>
          <w:szCs w:val="22"/>
        </w:rPr>
        <w:t>.-</w:t>
      </w:r>
    </w:p>
    <w:p w:rsidR="00C45020" w:rsidRPr="00A75368" w:rsidRDefault="00C45020" w:rsidP="00C45020">
      <w:pPr>
        <w:pStyle w:val="Textoindependiente"/>
        <w:rPr>
          <w:b/>
          <w:szCs w:val="22"/>
        </w:rPr>
      </w:pPr>
      <w:r w:rsidRPr="00A75368">
        <w:rPr>
          <w:b/>
          <w:szCs w:val="22"/>
        </w:rPr>
        <w:t>Facturación: Javier Delgado: CUIT 20-14433044-8</w:t>
      </w:r>
    </w:p>
    <w:p w:rsidR="00C45020" w:rsidRDefault="00C45020" w:rsidP="00C45020">
      <w:pPr>
        <w:jc w:val="both"/>
        <w:rPr>
          <w:szCs w:val="22"/>
        </w:rPr>
      </w:pPr>
    </w:p>
    <w:p w:rsidR="00C45020" w:rsidRDefault="00C45020" w:rsidP="00C45020">
      <w:pPr>
        <w:jc w:val="both"/>
        <w:rPr>
          <w:szCs w:val="22"/>
        </w:rPr>
      </w:pPr>
    </w:p>
    <w:p w:rsidR="00C45020" w:rsidRDefault="00C45020" w:rsidP="00C45020">
      <w:pPr>
        <w:pStyle w:val="Textoindependiente"/>
        <w:rPr>
          <w:szCs w:val="22"/>
          <w:lang w:val="es-ES"/>
        </w:rPr>
      </w:pPr>
    </w:p>
    <w:p w:rsidR="00C45020" w:rsidRDefault="00C45020" w:rsidP="00C45020">
      <w:pPr>
        <w:pStyle w:val="Textoindependiente"/>
        <w:rPr>
          <w:szCs w:val="22"/>
        </w:rPr>
      </w:pPr>
      <w:r>
        <w:rPr>
          <w:szCs w:val="22"/>
        </w:rPr>
        <w:t>Sin otro particular, y a la espera de una respuesta favorable, saludo a Uds. Cordial y atte.</w:t>
      </w:r>
    </w:p>
    <w:p w:rsidR="00C45020" w:rsidRDefault="00C45020" w:rsidP="00C45020">
      <w:pPr>
        <w:pStyle w:val="Textoindependiente"/>
        <w:rPr>
          <w:szCs w:val="22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3539490</wp:posOffset>
            </wp:positionH>
            <wp:positionV relativeFrom="paragraph">
              <wp:posOffset>5715</wp:posOffset>
            </wp:positionV>
            <wp:extent cx="1171575" cy="733425"/>
            <wp:effectExtent l="0" t="0" r="9525" b="9525"/>
            <wp:wrapSquare wrapText="bothSides"/>
            <wp:docPr id="1" name="Imagen 1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020" w:rsidRDefault="00C45020" w:rsidP="00C45020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C45020" w:rsidRDefault="00C45020" w:rsidP="00C45020">
      <w:pPr>
        <w:pStyle w:val="Textoindependiente"/>
        <w:rPr>
          <w:szCs w:val="22"/>
        </w:rPr>
      </w:pPr>
    </w:p>
    <w:p w:rsidR="00C45020" w:rsidRDefault="00C45020" w:rsidP="00C45020">
      <w:pPr>
        <w:pStyle w:val="Textoindependiente"/>
        <w:rPr>
          <w:szCs w:val="22"/>
        </w:rPr>
      </w:pPr>
    </w:p>
    <w:p w:rsidR="00C45020" w:rsidRDefault="00C45020" w:rsidP="00C45020">
      <w:pPr>
        <w:pStyle w:val="Textoindependiente"/>
        <w:rPr>
          <w:szCs w:val="22"/>
        </w:rPr>
      </w:pPr>
    </w:p>
    <w:p w:rsidR="00C45020" w:rsidRDefault="00C45020" w:rsidP="00C45020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C45020" w:rsidRDefault="00C45020" w:rsidP="00C45020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p/ Delgado &amp; Asociados</w:t>
      </w:r>
    </w:p>
    <w:p w:rsidR="00C45020" w:rsidRDefault="00C45020" w:rsidP="00C45020">
      <w:pPr>
        <w:pStyle w:val="Textoindependiente"/>
        <w:rPr>
          <w:szCs w:val="22"/>
        </w:rPr>
      </w:pPr>
      <w:r>
        <w:rPr>
          <w:szCs w:val="22"/>
        </w:rPr>
        <w:tab/>
      </w:r>
    </w:p>
    <w:p w:rsidR="00C45020" w:rsidRDefault="00C45020" w:rsidP="00C45020">
      <w:pPr>
        <w:jc w:val="both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Alejandro Delgado Jordan</w:t>
      </w:r>
    </w:p>
    <w:p w:rsidR="00622F90" w:rsidRDefault="00622F90"/>
    <w:p w:rsidR="0013775F" w:rsidRDefault="0013775F"/>
    <w:p w:rsidR="0013775F" w:rsidRDefault="0013775F"/>
    <w:p w:rsidR="0013775F" w:rsidRDefault="0013775F">
      <w:bookmarkStart w:id="0" w:name="_GoBack"/>
      <w:bookmarkEnd w:id="0"/>
    </w:p>
    <w:sectPr w:rsidR="00137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323BB"/>
    <w:multiLevelType w:val="hybridMultilevel"/>
    <w:tmpl w:val="1190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A417E"/>
    <w:multiLevelType w:val="hybridMultilevel"/>
    <w:tmpl w:val="97D40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9245E"/>
    <w:multiLevelType w:val="hybridMultilevel"/>
    <w:tmpl w:val="F0A47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37769"/>
    <w:multiLevelType w:val="hybridMultilevel"/>
    <w:tmpl w:val="3BE630A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12341EC"/>
    <w:multiLevelType w:val="hybridMultilevel"/>
    <w:tmpl w:val="5EC079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20"/>
    <w:rsid w:val="00026922"/>
    <w:rsid w:val="0005149B"/>
    <w:rsid w:val="000535A6"/>
    <w:rsid w:val="000B4314"/>
    <w:rsid w:val="000E6FAB"/>
    <w:rsid w:val="00136EA4"/>
    <w:rsid w:val="0013775F"/>
    <w:rsid w:val="001945E6"/>
    <w:rsid w:val="001C306B"/>
    <w:rsid w:val="00227365"/>
    <w:rsid w:val="002E5F2B"/>
    <w:rsid w:val="00367944"/>
    <w:rsid w:val="003C27C3"/>
    <w:rsid w:val="003C3162"/>
    <w:rsid w:val="004C7E26"/>
    <w:rsid w:val="00561F87"/>
    <w:rsid w:val="005729AE"/>
    <w:rsid w:val="00574CB3"/>
    <w:rsid w:val="00592785"/>
    <w:rsid w:val="005C115E"/>
    <w:rsid w:val="00622F90"/>
    <w:rsid w:val="006E41F6"/>
    <w:rsid w:val="00721BB7"/>
    <w:rsid w:val="00726DFE"/>
    <w:rsid w:val="00750BA2"/>
    <w:rsid w:val="00770B0D"/>
    <w:rsid w:val="00801687"/>
    <w:rsid w:val="00877BAA"/>
    <w:rsid w:val="008A6621"/>
    <w:rsid w:val="008F33DE"/>
    <w:rsid w:val="00964161"/>
    <w:rsid w:val="009865AA"/>
    <w:rsid w:val="00997390"/>
    <w:rsid w:val="00BE27F9"/>
    <w:rsid w:val="00C2743F"/>
    <w:rsid w:val="00C44CF1"/>
    <w:rsid w:val="00C45020"/>
    <w:rsid w:val="00CF33D7"/>
    <w:rsid w:val="00D01AFB"/>
    <w:rsid w:val="00D77970"/>
    <w:rsid w:val="00DA339A"/>
    <w:rsid w:val="00E05DA5"/>
    <w:rsid w:val="00E22CC1"/>
    <w:rsid w:val="00ED08BA"/>
    <w:rsid w:val="00F11EDB"/>
    <w:rsid w:val="00FB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579550E-39C9-41A7-8517-74A11EC5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020"/>
    <w:pPr>
      <w:spacing w:after="0" w:line="240" w:lineRule="auto"/>
    </w:pPr>
    <w:rPr>
      <w:rFonts w:ascii="Arial" w:eastAsia="Times New Roman" w:hAnsi="Arial" w:cs="Arial"/>
      <w:szCs w:val="24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C45020"/>
    <w:pPr>
      <w:keepNext/>
      <w:outlineLvl w:val="0"/>
    </w:pPr>
    <w:rPr>
      <w:u w:val="single"/>
    </w:rPr>
  </w:style>
  <w:style w:type="paragraph" w:styleId="Ttulo3">
    <w:name w:val="heading 3"/>
    <w:basedOn w:val="Normal"/>
    <w:next w:val="Normal"/>
    <w:link w:val="Ttulo3Car"/>
    <w:qFormat/>
    <w:rsid w:val="00C45020"/>
    <w:pPr>
      <w:keepNext/>
      <w:jc w:val="both"/>
      <w:outlineLvl w:val="2"/>
    </w:pPr>
    <w:rPr>
      <w:rFonts w:ascii="Abadi MT Condensed" w:hAnsi="Abadi MT Condensed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45020"/>
    <w:rPr>
      <w:rFonts w:ascii="Arial" w:eastAsia="Times New Roman" w:hAnsi="Arial" w:cs="Arial"/>
      <w:szCs w:val="24"/>
      <w:u w:val="single"/>
      <w:lang w:val="es-AR" w:eastAsia="es-ES"/>
    </w:rPr>
  </w:style>
  <w:style w:type="character" w:customStyle="1" w:styleId="Ttulo3Car">
    <w:name w:val="Título 3 Car"/>
    <w:basedOn w:val="Fuentedeprrafopredeter"/>
    <w:link w:val="Ttulo3"/>
    <w:rsid w:val="00C45020"/>
    <w:rPr>
      <w:rFonts w:ascii="Abadi MT Condensed" w:eastAsia="Times New Roman" w:hAnsi="Abadi MT Condensed" w:cs="Arial"/>
      <w:sz w:val="32"/>
      <w:szCs w:val="24"/>
      <w:lang w:val="es-AR" w:eastAsia="es-ES"/>
    </w:rPr>
  </w:style>
  <w:style w:type="paragraph" w:styleId="Textoindependiente">
    <w:name w:val="Body Text"/>
    <w:basedOn w:val="Normal"/>
    <w:link w:val="TextoindependienteCar"/>
    <w:semiHidden/>
    <w:rsid w:val="00C45020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C45020"/>
    <w:rPr>
      <w:rFonts w:ascii="Arial" w:eastAsia="Times New Roman" w:hAnsi="Arial" w:cs="Arial"/>
      <w:szCs w:val="24"/>
      <w:lang w:val="es-AR" w:eastAsia="es-ES"/>
    </w:rPr>
  </w:style>
  <w:style w:type="paragraph" w:styleId="Prrafodelista">
    <w:name w:val="List Paragraph"/>
    <w:basedOn w:val="Normal"/>
    <w:uiPriority w:val="34"/>
    <w:qFormat/>
    <w:rsid w:val="00C45020"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6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687"/>
    <w:rPr>
      <w:rFonts w:ascii="Segoe UI" w:eastAsia="Times New Roman" w:hAnsi="Segoe UI" w:cs="Segoe UI"/>
      <w:sz w:val="18"/>
      <w:szCs w:val="18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8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1FD78-8C35-4C1E-B1CB-9407A393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1085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Delgado Jordan</dc:creator>
  <cp:keywords/>
  <dc:description/>
  <cp:lastModifiedBy>Alejandro Delgado Jordan</cp:lastModifiedBy>
  <cp:revision>38</cp:revision>
  <cp:lastPrinted>2018-09-27T01:14:00Z</cp:lastPrinted>
  <dcterms:created xsi:type="dcterms:W3CDTF">2018-09-26T21:04:00Z</dcterms:created>
  <dcterms:modified xsi:type="dcterms:W3CDTF">2018-09-27T02:11:00Z</dcterms:modified>
</cp:coreProperties>
</file>