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8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tbl>
      <w:tblPr>
        <w:tblStyle w:val="12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3"/>
          </w:pPr>
          <w:r>
            <w:t>Contents</w:t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"_Toc523828592"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_Toc523828592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"_Toc523828593"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1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．创建账户</w:t>
          </w:r>
          <w:r>
            <w:tab/>
          </w:r>
          <w:r>
            <w:fldChar w:fldCharType="begin"/>
          </w:r>
          <w:r>
            <w:instrText xml:space="preserve"> PAGEREF _Toc523828593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"_Toc523828594"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Style w:val="10"/>
              <w:rFonts w:hint="eastAsia"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账户</w:t>
          </w:r>
          <w:r>
            <w:tab/>
          </w:r>
          <w:r>
            <w:fldChar w:fldCharType="begin"/>
          </w:r>
          <w:r>
            <w:instrText xml:space="preserve"> PAGEREF _Toc523828594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"_Toc523828595"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lang w:eastAsia="zh-CN"/>
            </w:rPr>
            <w:t>3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</w:t>
          </w:r>
          <w:r>
            <w:rPr>
              <w:rStyle w:val="10"/>
            </w:rPr>
            <w:t>moac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兑换</w:t>
          </w:r>
          <w:r>
            <w:rPr>
              <w:rStyle w:val="10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_Toc523828595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"_Toc523828596"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lang w:eastAsia="zh-CN"/>
            </w:rPr>
            <w:t>4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</w:t>
          </w:r>
          <w:r>
            <w:rPr>
              <w:rStyle w:val="10"/>
            </w:rPr>
            <w:t>token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兑换</w:t>
          </w:r>
          <w:r>
            <w:rPr>
              <w:rStyle w:val="10"/>
            </w:rPr>
            <w:t>moac</w:t>
          </w:r>
          <w:r>
            <w:tab/>
          </w:r>
          <w:r>
            <w:fldChar w:fldCharType="begin"/>
          </w:r>
          <w:r>
            <w:instrText xml:space="preserve"> PAGEREF _Toc523828596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"_Toc523828597"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lang w:eastAsia="zh-CN"/>
            </w:rPr>
            <w:t>5</w:t>
          </w:r>
          <w:r>
            <w:rPr>
              <w:rStyle w:val="10"/>
            </w:rPr>
            <w:t xml:space="preserve">. 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充值</w:t>
          </w:r>
          <w:r>
            <w:rPr>
              <w:rStyle w:val="10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_Toc523828597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"_Toc523828598"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6</w:t>
          </w:r>
          <w:r>
            <w:rPr>
              <w:rStyle w:val="10"/>
              <w:rFonts w:ascii="Microsoft YaHei" w:hAnsi="Microsoft YaHei" w:eastAsia="Microsoft YaHei" w:cs="Microsoft YaHei"/>
            </w:rPr>
            <w:t xml:space="preserve">. 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提币</w:t>
          </w:r>
          <w:r>
            <w:tab/>
          </w:r>
          <w:r>
            <w:fldChar w:fldCharType="begin"/>
          </w:r>
          <w:r>
            <w:instrText xml:space="preserve"> PAGEREF _Toc523828598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"_Toc523828599"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lang w:eastAsia="zh-CN"/>
            </w:rPr>
            <w:t>7.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查询主链的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MOAC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和主链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ERC20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tab/>
          </w:r>
          <w:r>
            <w:fldChar w:fldCharType="begin"/>
          </w:r>
          <w:r>
            <w:instrText xml:space="preserve"> PAGEREF _Toc523828599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"_Toc523828600"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业务模块（全部子链方法）：</w:t>
          </w:r>
          <w:r>
            <w:tab/>
          </w:r>
          <w:r>
            <w:fldChar w:fldCharType="begin"/>
          </w:r>
          <w:r>
            <w:instrText xml:space="preserve"> PAGEREF _Toc523828600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"_Toc523828601"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1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．链问问题列表</w:t>
          </w:r>
          <w:r>
            <w:tab/>
          </w:r>
          <w:r>
            <w:fldChar w:fldCharType="begin"/>
          </w:r>
          <w:r>
            <w:instrText xml:space="preserve"> PAGEREF _Toc523828601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"_Toc523828602"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tab/>
          </w:r>
          <w:r>
            <w:fldChar w:fldCharType="begin"/>
          </w:r>
          <w:r>
            <w:instrText xml:space="preserve"> PAGEREF _Toc523828602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"_Toc523828603"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tab/>
          </w:r>
          <w:r>
            <w:fldChar w:fldCharType="begin"/>
          </w:r>
          <w:r>
            <w:instrText xml:space="preserve"> PAGEREF _Toc523828603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"_Toc523828604"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tab/>
          </w:r>
          <w:r>
            <w:fldChar w:fldCharType="begin"/>
          </w:r>
          <w:r>
            <w:instrText xml:space="preserve"> PAGEREF _Toc523828604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"_Toc523828605"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_Toc523828605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"_Toc523828606"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6.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tab/>
          </w:r>
          <w:r>
            <w:fldChar w:fldCharType="begin"/>
          </w:r>
          <w:r>
            <w:instrText xml:space="preserve"> PAGEREF _Toc523828606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"_Toc523828607"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7.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tab/>
          </w:r>
          <w:r>
            <w:fldChar w:fldCharType="begin"/>
          </w:r>
          <w:r>
            <w:instrText xml:space="preserve"> PAGEREF _Toc523828607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"_Toc523828608"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管理模块（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TODO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_Toc523828608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"_Toc523828609"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1.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设置合约地址</w:t>
          </w:r>
          <w:r>
            <w:tab/>
          </w:r>
          <w:r>
            <w:fldChar w:fldCharType="begin"/>
          </w:r>
          <w:r>
            <w:instrText xml:space="preserve"> PAGEREF _Toc523828609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15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523828592"/>
      <w:r>
        <w:rPr>
          <w:rStyle w:val="20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52382859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bookmarkEnd w:id="1"/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5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5"/>
        <w:rPr>
          <w:rFonts w:hint="default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widowControl w:val="0"/>
        <w:rPr>
          <w:rFonts w:ascii="Helvetica Neue" w:hAnsi="Helvetica Neue" w:eastAsia="PMingLiU" w:cs="Helvetica Neue"/>
        </w:rPr>
      </w:pP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7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7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3"/>
      </w:pPr>
      <w:bookmarkStart w:id="2" w:name="_Toc523828594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bookmarkEnd w:id="2"/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5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5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Arial Unicode MS" w:hAnsi="Arial Unicode MS" w:eastAsia="宋体" w:cs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3" w:name="_Toc523828595"/>
      <w:r>
        <w:rPr>
          <w:rStyle w:val="22"/>
          <w:rFonts w:hint="eastAsia" w:ascii="宋体" w:hAnsi="宋体" w:eastAsia="宋体"/>
          <w:lang w:eastAsia="zh-CN"/>
        </w:rPr>
        <w:t>3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．</w:t>
      </w:r>
      <w:r>
        <w:rPr>
          <w:rStyle w:val="22"/>
        </w:rPr>
        <w:t>moac</w:t>
      </w:r>
      <w:r>
        <w:rPr>
          <w:rStyle w:val="22"/>
          <w:rFonts w:hint="eastAsia" w:ascii="Microsoft YaHei" w:hAnsi="Microsoft YaHei" w:eastAsia="Microsoft YaHei" w:cs="Microsoft YaHei"/>
        </w:rPr>
        <w:t>兑换</w:t>
      </w:r>
      <w:r>
        <w:rPr>
          <w:rStyle w:val="22"/>
        </w:rPr>
        <w:t>token</w:t>
      </w:r>
      <w:bookmarkEnd w:id="3"/>
    </w:p>
    <w:p>
      <w:pPr>
        <w:pStyle w:val="16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buyMintToken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说明：主链方法。将MOAC原生币兑换成主链ERC20。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5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6"/>
        <w:spacing w:line="360" w:lineRule="atLeast"/>
        <w:rPr>
          <w:rStyle w:val="22"/>
          <w:rFonts w:ascii="Microsoft YaHei" w:hAnsi="Microsoft YaHei" w:eastAsia="Microsoft YaHei" w:cs="Microsoft YaHei"/>
          <w:color w:val="FF0000"/>
        </w:rPr>
      </w:pPr>
      <w:bookmarkStart w:id="4" w:name="_Toc523828596"/>
      <w:r>
        <w:rPr>
          <w:rStyle w:val="22"/>
          <w:rFonts w:hint="eastAsia" w:ascii="宋体" w:hAnsi="宋体" w:eastAsia="宋体"/>
          <w:color w:val="FF0000"/>
          <w:lang w:eastAsia="zh-CN"/>
        </w:rPr>
        <w:t>4</w:t>
      </w:r>
      <w:r>
        <w:rPr>
          <w:rStyle w:val="22"/>
          <w:rFonts w:hint="eastAsia" w:ascii="Microsoft YaHei" w:hAnsi="Microsoft YaHei" w:eastAsia="Microsoft YaHei" w:cs="Microsoft YaHei"/>
          <w:color w:val="FF0000"/>
          <w:lang w:eastAsia="zh-CN"/>
        </w:rPr>
        <w:t>．</w:t>
      </w:r>
      <w:r>
        <w:rPr>
          <w:rStyle w:val="22"/>
          <w:color w:val="FF0000"/>
        </w:rPr>
        <w:t>token</w:t>
      </w:r>
      <w:r>
        <w:rPr>
          <w:rStyle w:val="22"/>
          <w:rFonts w:hint="eastAsia" w:ascii="Microsoft YaHei" w:hAnsi="Microsoft YaHei" w:eastAsia="Microsoft YaHei" w:cs="Microsoft YaHei"/>
          <w:color w:val="FF0000"/>
        </w:rPr>
        <w:t>兑换</w:t>
      </w:r>
      <w:r>
        <w:rPr>
          <w:rStyle w:val="22"/>
          <w:color w:val="FF0000"/>
        </w:rPr>
        <w:t>moac</w:t>
      </w:r>
      <w:bookmarkEnd w:id="4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sellMintToken(userAddr,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说明：主链方法。将主链的ERC20兑换成MOAC。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传入的token数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rPr>
          <w:rFonts w:hint="default"/>
        </w:rPr>
      </w:pP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6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</w:rPr>
      </w:pPr>
      <w:bookmarkStart w:id="5" w:name="_Toc523828597"/>
      <w:r>
        <w:rPr>
          <w:rStyle w:val="22"/>
          <w:rFonts w:hint="eastAsia" w:ascii="宋体" w:hAnsi="宋体" w:eastAsia="宋体"/>
          <w:color w:val="FF0000"/>
          <w:lang w:eastAsia="zh-CN"/>
        </w:rPr>
        <w:t>5</w:t>
      </w:r>
      <w:r>
        <w:rPr>
          <w:rStyle w:val="22"/>
          <w:color w:val="FF0000"/>
        </w:rPr>
        <w:t xml:space="preserve">. </w:t>
      </w:r>
      <w:r>
        <w:rPr>
          <w:rStyle w:val="22"/>
          <w:rFonts w:hint="eastAsia" w:ascii="Microsoft YaHei" w:hAnsi="Microsoft YaHei" w:eastAsia="Microsoft YaHei" w:cs="Microsoft YaHei"/>
          <w:color w:val="FF0000"/>
        </w:rPr>
        <w:t>充值</w:t>
      </w:r>
      <w:r>
        <w:rPr>
          <w:rStyle w:val="22"/>
          <w:color w:val="FF0000"/>
        </w:rPr>
        <w:t>token</w:t>
      </w:r>
      <w:bookmarkEnd w:id="5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chargeMintToken(userAddr,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说明：主链方法。将主链ERC20兑换成子链原生币（异步）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6" w:name="_Toc523828598"/>
      <w:r>
        <w:rPr>
          <w:rStyle w:val="22"/>
          <w:rFonts w:hint="eastAsia" w:ascii="Microsoft YaHei" w:hAnsi="Microsoft YaHei" w:eastAsia="Microsoft YaHei" w:cs="Microsoft YaHei"/>
          <w:color w:val="FF0000"/>
          <w:lang w:eastAsia="zh-CN"/>
        </w:rPr>
        <w:t>6</w:t>
      </w:r>
      <w:r>
        <w:rPr>
          <w:rStyle w:val="22"/>
          <w:rFonts w:ascii="Microsoft YaHei" w:hAnsi="Microsoft YaHei" w:eastAsia="Microsoft YaHei" w:cs="Microsoft YaHei"/>
          <w:color w:val="FF0000"/>
        </w:rPr>
        <w:t xml:space="preserve">. </w:t>
      </w:r>
      <w:r>
        <w:rPr>
          <w:rStyle w:val="22"/>
          <w:rFonts w:hint="eastAsia" w:ascii="Microsoft YaHei" w:hAnsi="Microsoft YaHei" w:eastAsia="Microsoft YaHei" w:cs="Microsoft YaHei"/>
          <w:color w:val="FF0000"/>
        </w:rPr>
        <w:t>提币</w:t>
      </w:r>
      <w:bookmarkEnd w:id="6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redeemToken(userAddr,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说明：子链方法。将子链的原生币提到主链ERC20（异步）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</w:tbl>
    <w:p>
      <w:pPr>
        <w:pStyle w:val="15"/>
        <w:widowControl w:val="0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6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Microsoft YaHei" w:hAnsi="Microsoft YaHei" w:eastAsia="Microsoft YaHei" w:cs="Microsoft YaHei"/>
          <w:lang w:eastAsia="zh-CN"/>
        </w:rPr>
      </w:pPr>
      <w:bookmarkStart w:id="7" w:name="_Toc523828599"/>
      <w:r>
        <w:rPr>
          <w:rStyle w:val="22"/>
          <w:rFonts w:hint="eastAsia" w:ascii="宋体" w:hAnsi="宋体" w:eastAsia="宋体"/>
          <w:lang w:eastAsia="zh-CN"/>
        </w:rPr>
        <w:t>7.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查询主链的MOAC和主链ERC20余额</w:t>
      </w:r>
      <w:bookmarkEnd w:id="7"/>
    </w:p>
    <w:p>
      <w:pPr>
        <w:pStyle w:val="16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</w:tbl>
    <w:p>
      <w:pPr>
        <w:pStyle w:val="15"/>
        <w:rPr>
          <w:rFonts w:hint="default" w:ascii="宋体" w:hAnsi="宋体" w:eastAsia="PMingLiU"/>
        </w:rPr>
      </w:pPr>
    </w:p>
    <w:p>
      <w:pPr>
        <w:pStyle w:val="15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8" w:name="_Toc523828600"/>
      <w:r>
        <w:rPr>
          <w:rFonts w:hint="eastAsia" w:ascii="Microsoft YaHei" w:hAnsi="Microsoft YaHei" w:eastAsia="Microsoft YaHei" w:cs="Microsoft YaHei"/>
          <w:lang w:eastAsia="zh-CN"/>
        </w:rPr>
        <w:t>业务模块（全部子链方法）：</w:t>
      </w:r>
      <w:bookmarkEnd w:id="8"/>
    </w:p>
    <w:p>
      <w:pPr>
        <w:pStyle w:val="15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9" w:name="_Toc523828601"/>
      <w:r>
        <w:rPr>
          <w:rStyle w:val="22"/>
          <w:rFonts w:ascii="Microsoft YaHei" w:hAnsi="Microsoft YaHei" w:eastAsia="Microsoft YaHei" w:cs="Microsoft YaHei"/>
          <w:lang w:val="en-US" w:eastAsia="zh-CN"/>
        </w:rPr>
        <w:t>1．链问问题列表</w:t>
      </w:r>
      <w:bookmarkEnd w:id="9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方法名：getTopicList(pageNum, pageSize )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（目前暂未支持分页，先固定传0 ，0）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获取链问题列表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</w:t>
            </w:r>
            <w:r>
              <w:rPr>
                <w:rFonts w:ascii="宋体" w:hAnsi="宋体" w:eastAsia="宋体"/>
              </w:rPr>
              <w:t>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</w:t>
            </w:r>
            <w:r>
              <w:rPr>
                <w:rFonts w:ascii="宋体" w:hAnsi="宋体" w:eastAsia="宋体"/>
              </w:rPr>
              <w:t>，传0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</w:tbl>
    <w:p>
      <w:pPr>
        <w:pStyle w:val="15"/>
        <w:rPr>
          <w:rFonts w:hint="default" w:ascii="宋体" w:hAnsi="宋体" w:eastAsia="PMingLiU"/>
          <w:b/>
          <w:bCs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0" w:name="_Toc523828602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创建链问问题</w:t>
      </w:r>
      <w:bookmarkEnd w:id="10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（打包区块，接口返回需持续10s左右）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createTopic(award, desc, duration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, userAddr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</w:tbl>
    <w:p>
      <w:pPr>
        <w:pStyle w:val="15"/>
        <w:widowControl w:val="0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523828603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回答列表页</w:t>
      </w:r>
      <w:bookmarkEnd w:id="11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, pageNum, pageSize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</w:t>
            </w:r>
            <w:r>
              <w:rPr>
                <w:rFonts w:ascii="宋体" w:hAnsi="宋体" w:eastAsia="宋体"/>
              </w:rPr>
              <w:t>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</w:t>
            </w:r>
            <w:r>
              <w:rPr>
                <w:rFonts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先固定传</w:t>
            </w:r>
            <w:r>
              <w:rPr>
                <w:rFonts w:ascii="宋体" w:hAnsi="宋体" w:eastAsia="宋体"/>
              </w:rPr>
              <w:t>0</w:t>
            </w:r>
          </w:p>
        </w:tc>
      </w:tr>
    </w:tbl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523828604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创建回答</w:t>
      </w:r>
      <w:bookmarkEnd w:id="12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（打包区块，接口返回需持续10s左右）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createSubTopic(topicHash, desc)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23828605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点赞</w:t>
      </w:r>
      <w:bookmarkEnd w:id="13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approveSubTopic(voter, subTopicHash)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523828606"/>
      <w:r>
        <w:rPr>
          <w:rStyle w:val="22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问题结算</w:t>
      </w:r>
      <w:bookmarkEnd w:id="14"/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，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subTopicHash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说明：倒计时结束问题结算方法。调用后，会把该问题结算掉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523828607"/>
      <w:r>
        <w:rPr>
          <w:rStyle w:val="22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2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余额</w:t>
      </w:r>
      <w:bookmarkEnd w:id="15"/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bookmarkStart w:id="16" w:name="_Toc523828608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100.0000005</w:t>
      </w:r>
      <w:bookmarkStart w:id="18" w:name="_GoBack"/>
      <w:bookmarkEnd w:id="18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r>
        <w:rPr>
          <w:rFonts w:hint="eastAsia" w:ascii="Microsoft YaHei" w:hAnsi="Microsoft YaHei" w:eastAsia="Microsoft YaHei" w:cs="Microsoft YaHei"/>
          <w:lang w:eastAsia="zh-CN"/>
        </w:rPr>
        <w:t>管理模块（TODO）：</w:t>
      </w:r>
      <w:bookmarkEnd w:id="16"/>
    </w:p>
    <w:p>
      <w:pPr>
        <w:pStyle w:val="16"/>
        <w:spacing w:line="360" w:lineRule="atLeast"/>
      </w:pPr>
      <w:bookmarkStart w:id="17" w:name="_Toc523828609"/>
      <w:r>
        <w:rPr>
          <w:rStyle w:val="22"/>
          <w:rFonts w:hint="eastAsia" w:ascii="Microsoft YaHei" w:hAnsi="Microsoft YaHei" w:eastAsia="Microsoft YaHei" w:cs="Microsoft YaHei"/>
          <w:lang w:eastAsia="zh-CN"/>
        </w:rPr>
        <w:t>1.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设置合约地址</w:t>
      </w:r>
      <w:bookmarkEnd w:id="17"/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Times New Roman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Helvetica Neue">
    <w:panose1 w:val="02000503000000020004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roman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1FEDF06B"/>
    <w:rsid w:val="FF62A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Title"/>
    <w:basedOn w:val="1"/>
    <w:next w:val="1"/>
    <w:link w:val="21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>
    <w:name w:val="Hyperlink"/>
    <w:qFormat/>
    <w:uiPriority w:val="99"/>
    <w:rPr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6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7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18">
    <w:name w:val="页眉 字符"/>
    <w:basedOn w:val="9"/>
    <w:link w:val="5"/>
    <w:uiPriority w:val="99"/>
    <w:rPr>
      <w:sz w:val="24"/>
      <w:szCs w:val="24"/>
      <w:lang w:eastAsia="en-US"/>
    </w:rPr>
  </w:style>
  <w:style w:type="character" w:customStyle="1" w:styleId="19">
    <w:name w:val="页脚 字符"/>
    <w:basedOn w:val="9"/>
    <w:link w:val="4"/>
    <w:uiPriority w:val="99"/>
    <w:rPr>
      <w:sz w:val="24"/>
      <w:szCs w:val="24"/>
      <w:lang w:eastAsia="en-US"/>
    </w:rPr>
  </w:style>
  <w:style w:type="character" w:customStyle="1" w:styleId="20">
    <w:name w:val="标题 1 字符"/>
    <w:basedOn w:val="9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1">
    <w:name w:val="标题 字符"/>
    <w:basedOn w:val="9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2">
    <w:name w:val="标题 2 字符"/>
    <w:basedOn w:val="9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3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4">
    <w:name w:val="网格表 4 - 着色 11"/>
    <w:basedOn w:val="11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5">
    <w:name w:val="网格表 21"/>
    <w:basedOn w:val="11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">
    <w:name w:val="网格表 1 浅色 - 着色 11"/>
    <w:basedOn w:val="11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7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TotalTime>0</TotalTime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2018-09-04T02:54:00Z</dcterms:created>
  <dc:creator>lenlee</dc:creator>
  <cp:lastModifiedBy>lenlee</cp:lastModifiedBy>
  <dcterms:modified xsi:type="dcterms:W3CDTF">2018-09-08T13:57:20Z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