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0"/>
        <w:ind w:left="2880"/>
      </w:pPr>
      <w:r>
        <w:rPr>
          <w:rFonts w:hint="eastAsia" w:ascii="Microsoft YaHei" w:hAnsi="Microsoft YaHei" w:eastAsia="Microsoft YaHei" w:cs="Microsoft YaHei"/>
          <w:lang w:eastAsia="zh-CN"/>
        </w:rPr>
        <w:t>链问接口文档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tbl>
      <w:tblPr>
        <w:tblStyle w:val="14"/>
        <w:tblW w:w="9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405"/>
        <w:gridCol w:w="2406"/>
        <w:gridCol w:w="2406"/>
      </w:tblGrid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2018-09-03</w:t>
            </w: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创建文档</w:t>
            </w: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李乐，王熙，徐卿</w:t>
            </w: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hint="default" w:ascii="宋体" w:hAnsi="宋体" w:eastAsia="宋体"/>
              </w:rPr>
              <w:t>V</w:t>
            </w:r>
            <w:r>
              <w:rPr>
                <w:rFonts w:ascii="宋体" w:hAnsi="宋体" w:eastAsia="宋体"/>
              </w:rPr>
              <w:t>0.1.0</w:t>
            </w: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sdt>
      <w:sdtPr>
        <w:rPr>
          <w:rFonts w:ascii="Times New Roman" w:hAnsi="Times New Roman" w:eastAsia="PMingLiU" w:cs="Times New Roman"/>
          <w:color w:val="auto"/>
          <w:sz w:val="24"/>
          <w:szCs w:val="24"/>
        </w:rPr>
        <w:id w:val="0"/>
      </w:sdtPr>
      <w:sdtEndPr>
        <w:rPr>
          <w:rFonts w:ascii="Times New Roman" w:hAnsi="Times New Roman" w:eastAsia="PMingLiU" w:cs="Times New Roman"/>
          <w:b/>
          <w:bCs/>
          <w:color w:val="auto"/>
          <w:sz w:val="24"/>
          <w:szCs w:val="24"/>
        </w:rPr>
      </w:sdtEndPr>
      <w:sdtContent>
        <w:p>
          <w:pPr>
            <w:pStyle w:val="25"/>
          </w:pPr>
          <w:r>
            <w:t>Contents</w:t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_Toc1290799023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账户模块</w:t>
          </w:r>
          <w:r>
            <w:rPr>
              <w:rFonts w:hint="eastAsia" w:ascii="Microsoft YaHei" w:hAnsi="Microsoft YaHei" w:eastAsia="Microsoft YaHei" w:cs="Microsoft YaHei"/>
              <w:lang w:val="zh-TW" w:eastAsia="zh-TW"/>
            </w:rPr>
            <w:t>：</w:t>
          </w:r>
          <w:r>
            <w:tab/>
          </w:r>
          <w:r>
            <w:fldChar w:fldCharType="begin"/>
          </w:r>
          <w:r>
            <w:instrText xml:space="preserve"> PAGEREF _Toc1290799023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_Toc579377567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1．创建账户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（同步调用）</w:t>
          </w:r>
          <w:r>
            <w:tab/>
          </w:r>
          <w:r>
            <w:fldChar w:fldCharType="begin"/>
          </w:r>
          <w:r>
            <w:instrText xml:space="preserve"> PAGEREF _Toc579377567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_Toc907913071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val="zh-CN" w:eastAsia="zh-CN"/>
            </w:rPr>
            <w:t>2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val="zh-CN" w:eastAsia="zh-CN"/>
            </w:rPr>
            <w:t>登录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账户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（同步调用）</w:t>
          </w:r>
          <w:r>
            <w:tab/>
          </w:r>
          <w:r>
            <w:fldChar w:fldCharType="begin"/>
          </w:r>
          <w:r>
            <w:instrText xml:space="preserve"> PAGEREF _Toc907913071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_Toc1423672362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3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eastAsia="zh-CN"/>
            </w:rPr>
            <w:t>充值token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（异步调用，整个流程20m左右，前端给提示）</w:t>
          </w:r>
          <w:r>
            <w:tab/>
          </w:r>
          <w:r>
            <w:fldChar w:fldCharType="begin"/>
          </w:r>
          <w:r>
            <w:instrText xml:space="preserve"> PAGEREF _Toc1423672362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_Toc398593260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4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eastAsia="zh-CN"/>
            </w:rPr>
            <w:t>提币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（异步调用，整个流程20m左右，前端给提示）</w:t>
          </w:r>
          <w:r>
            <w:tab/>
          </w:r>
          <w:r>
            <w:fldChar w:fldCharType="begin"/>
          </w:r>
          <w:r>
            <w:instrText xml:space="preserve"> PAGEREF _Toc398593260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_Toc1155425827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eastAsia="zh-TW"/>
            </w:rPr>
            <w:t>5. 查询主链moac余额和erc20余额</w:t>
          </w:r>
          <w:r>
            <w:tab/>
          </w:r>
          <w:r>
            <w:fldChar w:fldCharType="begin"/>
          </w:r>
          <w:r>
            <w:instrText xml:space="preserve"> PAGEREF _Toc1155425827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_Toc1694738215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color w:val="0000BF" w:themeColor="hyperlink" w:themeShade="BF"/>
              <w:szCs w:val="26"/>
              <w:lang w:eastAsia="zh-TW" w:bidi="ar-SA"/>
            </w:rPr>
            <w:t>6. 登录后，设置当前nonce（异步）</w:t>
          </w:r>
          <w:r>
            <w:tab/>
          </w:r>
          <w:r>
            <w:fldChar w:fldCharType="begin"/>
          </w:r>
          <w:r>
            <w:instrText xml:space="preserve"> PAGEREF _Toc1694738215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_Toc1389569344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color w:val="0000BF" w:themeColor="hyperlink" w:themeShade="BF"/>
              <w:szCs w:val="26"/>
              <w:lang w:eastAsia="zh-TW" w:bidi="ar-SA"/>
            </w:rPr>
            <w:t>7. 根据nonce获取result（异步）</w:t>
          </w:r>
          <w:r>
            <w:tab/>
          </w:r>
          <w:r>
            <w:fldChar w:fldCharType="begin"/>
          </w:r>
          <w:r>
            <w:instrText xml:space="preserve"> PAGEREF _Toc1389569344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_Toc607303483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业务模块（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全为异步方式调用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）：</w:t>
          </w:r>
          <w:r>
            <w:tab/>
          </w:r>
          <w:r>
            <w:fldChar w:fldCharType="begin"/>
          </w:r>
          <w:r>
            <w:instrText xml:space="preserve"> PAGEREF _Toc607303483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_Toc2107348237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val="en-US" w:eastAsia="zh-CN"/>
            </w:rPr>
            <w:t>1．链问问题列表</w:t>
          </w:r>
          <w:r>
            <w:rPr>
              <w:rFonts w:ascii="Microsoft YaHei" w:hAnsi="Microsoft YaHei" w:eastAsia="Microsoft YaHei" w:cs="Microsoft YaHei"/>
              <w:lang w:eastAsia="zh-CN"/>
            </w:rPr>
            <w:t>(异步)</w:t>
          </w:r>
          <w:r>
            <w:tab/>
          </w:r>
          <w:r>
            <w:fldChar w:fldCharType="begin"/>
          </w:r>
          <w:r>
            <w:instrText xml:space="preserve"> PAGEREF _Toc2107348237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_Toc1901512935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2.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创建链问问题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（异步，无延迟实时返回）</w:t>
          </w:r>
          <w:r>
            <w:tab/>
          </w:r>
          <w:r>
            <w:fldChar w:fldCharType="begin"/>
          </w:r>
          <w:r>
            <w:instrText xml:space="preserve"> PAGEREF _Toc1901512935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_Toc2023747538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3.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回答列表页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_Toc2023747538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_Toc1278869980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4.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创建回答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（异步，无延迟实时返回）</w:t>
          </w:r>
          <w:r>
            <w:tab/>
          </w:r>
          <w:r>
            <w:fldChar w:fldCharType="begin"/>
          </w:r>
          <w:r>
            <w:instrText xml:space="preserve"> PAGEREF _Toc1278869980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_Toc1951414684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5.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点赞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_Toc1951414684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_Toc1056337004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6.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问题结算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_Toc1056337004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_Toc608716479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7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查询子链</w:t>
          </w:r>
          <w:r>
            <w:rPr>
              <w:rFonts w:ascii="Microsoft YaHei" w:hAnsi="Microsoft YaHei" w:eastAsia="Microsoft YaHei" w:cs="Microsoft YaHei"/>
              <w:lang w:eastAsia="zh-CN"/>
            </w:rPr>
            <w:t>token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余额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_Toc608716479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_Toc85768245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8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我的链问列表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_Toc85768245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_Toc545366578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9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版块管理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_Toc545366578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_Toc515871050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功能模块注意点：</w:t>
          </w:r>
          <w:r>
            <w:tab/>
          </w:r>
          <w:r>
            <w:fldChar w:fldCharType="begin"/>
          </w:r>
          <w:r>
            <w:instrText xml:space="preserve"> PAGEREF _Toc515871050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_Toc853254411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1.  进入app，先调用 ---9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版块管理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（异步）接口，获取当前所有链问版块list，picPath会在上线前给出打包图标，前台根据picPath返回值加载。</w:t>
          </w:r>
          <w:r>
            <w:tab/>
          </w:r>
          <w:r>
            <w:fldChar w:fldCharType="begin"/>
          </w:r>
          <w:r>
            <w:instrText xml:space="preserve"> PAGEREF _Toc853254411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_Toc1898574658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2.  登录分为正常登录，和导入keystore方式登录，正常登陆的前提是根据用户地址可在当前设备上找到对应的keystore（比如用户在当前设备注册过）。找不到则通过导入keystore方式登录（用户在A设备注册并登录过，之后在B设备登录）</w:t>
          </w:r>
          <w:r>
            <w:tab/>
          </w:r>
          <w:r>
            <w:fldChar w:fldCharType="begin"/>
          </w:r>
          <w:r>
            <w:instrText xml:space="preserve"> PAGEREF _Toc1898574658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_Toc2032249880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3. 充值，提币，创建问题三个模块要进行余额判断</w:t>
          </w:r>
          <w:r>
            <w:tab/>
          </w:r>
          <w:r>
            <w:fldChar w:fldCharType="begin"/>
          </w:r>
          <w:r>
            <w:instrText xml:space="preserve"> PAGEREF _Toc2032249880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pStyle w:val="17"/>
        <w:pageBreakBefore/>
        <w:rPr>
          <w:rFonts w:hint="default" w:eastAsia="PMingLiU"/>
        </w:rPr>
      </w:pPr>
    </w:p>
    <w:p>
      <w:pPr>
        <w:pStyle w:val="2"/>
        <w:rPr>
          <w:lang w:eastAsia="zh-CN"/>
        </w:rPr>
      </w:pPr>
      <w:bookmarkStart w:id="0" w:name="_Toc1290799023"/>
      <w:r>
        <w:rPr>
          <w:rStyle w:val="22"/>
          <w:rFonts w:hint="eastAsia" w:ascii="Microsoft YaHei" w:hAnsi="Microsoft YaHei" w:eastAsia="Microsoft YaHei" w:cs="Microsoft YaHei"/>
          <w:lang w:eastAsia="zh-CN"/>
        </w:rPr>
        <w:t>账户模块</w:t>
      </w:r>
      <w:r>
        <w:rPr>
          <w:rFonts w:hint="eastAsia" w:ascii="Microsoft YaHei" w:hAnsi="Microsoft YaHei" w:eastAsia="Microsoft YaHei" w:cs="Microsoft YaHei"/>
          <w:lang w:val="zh-TW" w:eastAsia="zh-TW"/>
        </w:rPr>
        <w:t>：</w:t>
      </w:r>
      <w:bookmarkEnd w:id="0"/>
    </w:p>
    <w:p>
      <w:pPr>
        <w:pStyle w:val="3"/>
        <w:rPr>
          <w:lang w:eastAsia="zh-CN"/>
        </w:rPr>
      </w:pPr>
      <w:bookmarkStart w:id="1" w:name="_Toc579377567"/>
      <w:r>
        <w:rPr>
          <w:rFonts w:hint="eastAsia" w:ascii="Microsoft YaHei" w:hAnsi="Microsoft YaHei" w:eastAsia="Microsoft YaHei" w:cs="Microsoft YaHei"/>
          <w:lang w:eastAsia="zh-CN"/>
        </w:rPr>
        <w:t>1．创建账户</w:t>
      </w:r>
      <w:r>
        <w:rPr>
          <w:rFonts w:hint="default" w:ascii="Microsoft YaHei" w:hAnsi="Microsoft YaHei" w:eastAsia="Microsoft YaHei" w:cs="Microsoft YaHei"/>
          <w:lang w:eastAsia="zh-CN"/>
        </w:rPr>
        <w:t>（同步调用）</w:t>
      </w:r>
      <w:bookmarkEnd w:id="1"/>
    </w:p>
    <w:p>
      <w:pPr>
        <w:pStyle w:val="29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registerUser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7"/>
        <w:rPr>
          <w:rFonts w:hint="default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 w:eastAsia="zh-CN"/>
        </w:rPr>
        <w:t>用户注册功能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。</w:t>
      </w:r>
    </w:p>
    <w:p>
      <w:pPr>
        <w:pStyle w:val="17"/>
        <w:rPr>
          <w:rFonts w:hint="default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注册所设置的密码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widowControl w:val="0"/>
        <w:rPr>
          <w:rFonts w:ascii="Helvetica Neue" w:hAnsi="Helvetica Neue" w:eastAsia="PMingLiU" w:cs="Helvetica Neue"/>
        </w:rPr>
      </w:pP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“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userAddr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”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0x764C0e7a183F9c5245f2904f66EED1c671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29"/>
        <w:spacing w:line="360" w:lineRule="atLeast"/>
        <w:rPr>
          <w:rFonts w:hint="default"/>
          <w:color w:val="333333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keystore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007777"/>
          <w:sz w:val="24"/>
          <w:szCs w:val="24"/>
          <w:u w:color="007777"/>
          <w:shd w:val="clear" w:color="auto" w:fill="F5F5F5"/>
          <w:lang w:val="zh-CN"/>
        </w:rPr>
        <w:t>“</w:t>
      </w:r>
      <w:r>
        <w:rPr>
          <w:rFonts w:ascii="Helvetica Neue" w:hAnsi="Helvetica Neue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"version"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"id"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"b7467fcb-3c8b-41be-bccf-73d43a08c1b7"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"address"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"540f18196da5a533fa36577a81de55f0a2f4e751"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"Crypto"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"ciphertext"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"78ed11b8b6bf29b00f52b42b8542df0e4a6ac07"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"iv"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"4516579601d96695fe30ace985a9066f"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"aes-128-ctr"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"scrypt"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"dklen"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32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"salt"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"6276cfda7d40872352c801db5871e5a3368a8d0994"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1024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8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"p"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"mac"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"d889a5dc609c3f312a41394cc476"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color w:val="007777"/>
          <w:sz w:val="24"/>
          <w:szCs w:val="24"/>
          <w:u w:color="007777"/>
          <w:shd w:val="clear" w:color="auto" w:fill="F5F5F5"/>
          <w:lang w:val="zh-CN"/>
        </w:rPr>
        <w:t>”</w:t>
      </w:r>
    </w:p>
    <w:p>
      <w:pPr>
        <w:pStyle w:val="29"/>
        <w:spacing w:line="360" w:lineRule="atLeast"/>
        <w:rPr>
          <w:rFonts w:hint="default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</w:p>
    <w:p>
      <w:pPr>
        <w:pStyle w:val="3"/>
      </w:pPr>
      <w:bookmarkStart w:id="2" w:name="_Toc907913071"/>
      <w:r>
        <w:rPr>
          <w:rFonts w:ascii="Microsoft YaHei" w:hAnsi="Microsoft YaHei" w:eastAsia="Microsoft YaHei" w:cs="Microsoft YaHei"/>
          <w:lang w:val="zh-CN" w:eastAsia="zh-CN"/>
        </w:rPr>
        <w:t>2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val="zh-CN" w:eastAsia="zh-CN"/>
        </w:rPr>
        <w:t>登录</w:t>
      </w:r>
      <w:r>
        <w:rPr>
          <w:rFonts w:ascii="Microsoft YaHei" w:hAnsi="Microsoft YaHei" w:eastAsia="Microsoft YaHei" w:cs="Microsoft YaHei"/>
          <w:lang w:val="zh-TW" w:eastAsia="zh-TW"/>
        </w:rPr>
        <w:t>账户</w:t>
      </w:r>
      <w:r>
        <w:rPr>
          <w:rFonts w:hint="default" w:ascii="Microsoft YaHei" w:hAnsi="Microsoft YaHei" w:eastAsia="Microsoft YaHei" w:cs="Microsoft YaHei"/>
          <w:lang w:eastAsia="zh-CN"/>
        </w:rPr>
        <w:t>（同步调用）</w:t>
      </w:r>
      <w:bookmarkEnd w:id="2"/>
    </w:p>
    <w:p>
      <w:pPr>
        <w:pStyle w:val="29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loginUser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userAddr, 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, keystore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29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/>
        </w:rPr>
        <w:t>用户登录功能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。</w:t>
      </w:r>
    </w:p>
    <w:p>
      <w:pPr>
        <w:pStyle w:val="29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  <w:u w:color="000000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用户密码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ascii="宋体" w:hAnsi="宋体" w:eastAsia="宋体" w:cs="宋体"/>
                <w:b/>
                <w:bCs/>
                <w:lang w:val="zh-CN" w:eastAsia="zh-CN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7"/>
        <w:widowControl w:val="0"/>
        <w:rPr>
          <w:rFonts w:hint="default"/>
        </w:rPr>
      </w:pPr>
      <w:r>
        <w:rPr>
          <w:lang w:val="zh-CN" w:eastAsia="zh-CN"/>
        </w:rPr>
        <w:t>1 成功</w:t>
      </w:r>
    </w:p>
    <w:p>
      <w:pPr>
        <w:pStyle w:val="17"/>
        <w:widowControl w:val="0"/>
        <w:rPr>
          <w:lang w:val="zh-CN" w:eastAsia="zh-CN"/>
        </w:rPr>
      </w:pPr>
      <w:r>
        <w:rPr>
          <w:lang w:val="zh-CN" w:eastAsia="zh-CN"/>
        </w:rPr>
        <w:t>0 失败</w:t>
      </w:r>
    </w:p>
    <w:p>
      <w:pPr>
        <w:pStyle w:val="17"/>
        <w:widowControl w:val="0"/>
        <w:rPr>
          <w:rFonts w:hint="default"/>
          <w:lang w:eastAsia="zh-CN"/>
        </w:rPr>
      </w:pPr>
      <w:r>
        <w:rPr>
          <w:lang w:eastAsia="zh-CN"/>
        </w:rPr>
        <w:t>2 密码错误</w:t>
      </w: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8"/>
        <w:spacing w:line="360" w:lineRule="atLeast"/>
        <w:rPr>
          <w:rFonts w:hint="eastAsia" w:ascii="Menlo" w:hAnsi="Menlo" w:eastAsia="PMingLiU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PMingLiU"/>
          <w:b/>
          <w:bCs/>
          <w:color w:val="0033FF"/>
          <w:sz w:val="24"/>
          <w:szCs w:val="24"/>
          <w:u w:color="0033FF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3"/>
        <w:rPr>
          <w:rFonts w:ascii="Arial Unicode MS" w:hAnsi="Arial Unicode MS" w:eastAsia="宋体" w:cs="Arial Unicode MS"/>
          <w:color w:val="FF0000"/>
          <w:sz w:val="24"/>
          <w:szCs w:val="24"/>
          <w:u w:color="0432FF"/>
          <w:shd w:val="clear" w:color="auto" w:fill="F5F5F5"/>
          <w:lang w:val="en-US"/>
        </w:rPr>
      </w:pPr>
      <w:bookmarkStart w:id="3" w:name="_Toc1423672362"/>
      <w:r>
        <w:rPr>
          <w:rFonts w:ascii="Microsoft YaHei" w:hAnsi="Microsoft YaHei" w:eastAsia="Microsoft YaHei" w:cs="Microsoft YaHei"/>
          <w:lang w:eastAsia="zh-TW"/>
        </w:rPr>
        <w:t>3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充值token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  <w:bookmarkEnd w:id="3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chargeToken(userAddr, value,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marketableTokenAddr, pwd, keystore,subChainAddr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用户填写充值金额时候，前端给提示：充值金额不得大于当前账户moac余额。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充值提交后，先调用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接口，判断提交的金额值是否大于moacBalance,大于则提示进行拦截，小于则调用此接口执行充值</w:t>
      </w: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传入的moac数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enlo" w:hAnsi="Menlo"/>
                <w:color w:val="FF0000"/>
                <w:sz w:val="24"/>
                <w:szCs w:val="24"/>
                <w:u w:color="0432FF"/>
                <w:shd w:val="clear" w:color="auto" w:fill="F5F5F5"/>
                <w:lang w:eastAsia="zh-TW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当前模块子链地址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>0</w:t>
      </w:r>
      <w:r>
        <w:rPr>
          <w:rFonts w:ascii="Helvetica" w:hAnsi="Helvetica"/>
          <w:color w:val="333333"/>
          <w:u w:color="333333"/>
          <w:lang w:eastAsia="zh-TW"/>
        </w:rPr>
        <w:t>或2</w:t>
      </w:r>
      <w:r>
        <w:rPr>
          <w:rFonts w:ascii="Helvetica" w:hAnsi="Helvetica"/>
          <w:color w:val="333333"/>
          <w:u w:color="333333"/>
          <w:lang w:val="zh-TW" w:eastAsia="zh-TW"/>
        </w:rPr>
        <w:t xml:space="preserve">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3"/>
        <w:rPr>
          <w:rFonts w:hint="eastAsia" w:eastAsia="宋体"/>
          <w:color w:val="0432FF"/>
          <w:sz w:val="24"/>
          <w:szCs w:val="24"/>
          <w:u w:color="0432FF"/>
          <w:shd w:val="clear" w:color="auto" w:fill="F5F5F5"/>
          <w:lang w:val="en-US"/>
        </w:rPr>
      </w:pPr>
      <w:bookmarkStart w:id="4" w:name="_Toc398593260"/>
      <w:r>
        <w:rPr>
          <w:rFonts w:ascii="Microsoft YaHei" w:hAnsi="Microsoft YaHei" w:eastAsia="Microsoft YaHei" w:cs="Microsoft YaHei"/>
          <w:lang w:eastAsia="zh-TW"/>
        </w:rPr>
        <w:t>4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提币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  <w:bookmarkEnd w:id="4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redeemToken(userAddr, value,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marketableTokenAddr, pwd, keystore，subChainAddr,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用户填写提币金额时候，前端给提示：提币金额不得大于当前账户链问代币余额。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提币提交后，先调用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接口，判断提交的金额值是否大于链问代币余额,大于则提示进行拦截，小于则调用此接口执行提币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说明：子链方法。将子链的原生币提到主链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moac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提取的token数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enlo" w:hAnsi="Menlo"/>
                <w:color w:val="FF0000"/>
                <w:sz w:val="24"/>
                <w:szCs w:val="24"/>
                <w:u w:color="0432FF"/>
                <w:shd w:val="clear" w:color="auto" w:fill="F5F5F5"/>
                <w:lang w:eastAsia="zh-TW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当前模块子链地址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8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  <w:r>
        <w:rPr>
          <w:rFonts w:ascii="Helvetica" w:hAnsi="Helvetica"/>
          <w:color w:val="333333"/>
          <w:u w:color="333333"/>
          <w:lang w:val="zh-TW" w:eastAsia="zh-TW"/>
        </w:rPr>
        <w:t>0</w:t>
      </w:r>
      <w:r>
        <w:rPr>
          <w:rFonts w:ascii="Helvetica" w:hAnsi="Helvetica"/>
          <w:color w:val="333333"/>
          <w:u w:color="333333"/>
          <w:lang w:eastAsia="zh-TW"/>
        </w:rPr>
        <w:t>或2</w:t>
      </w:r>
      <w:r>
        <w:rPr>
          <w:rFonts w:ascii="Helvetica" w:hAnsi="Helvetica"/>
          <w:color w:val="333333"/>
          <w:u w:color="333333"/>
          <w:lang w:val="zh-TW" w:eastAsia="zh-TW"/>
        </w:rPr>
        <w:t xml:space="preserve">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8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3"/>
        <w:rPr>
          <w:rFonts w:hint="eastAsia"/>
          <w:lang w:eastAsia="zh-TW"/>
        </w:rPr>
      </w:pPr>
      <w:bookmarkStart w:id="5" w:name="_Toc1155425827"/>
      <w:r>
        <w:rPr>
          <w:rFonts w:hint="default"/>
          <w:lang w:eastAsia="zh-TW"/>
        </w:rPr>
        <w:t>5. 查询主链moac余额和erc20余额</w:t>
      </w:r>
      <w:bookmarkEnd w:id="5"/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 xml:space="preserve">userAddr,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说明：获取主链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MOAC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和主链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ERC20余额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。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marketableTokenAddr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1041"/>
        <w:gridCol w:w="5374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1041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5374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moacBalance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当前墨客余额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PMingLiU"/>
                <w:b w:val="0"/>
                <w:bCs w:val="0"/>
              </w:rPr>
            </w:pPr>
            <w:r>
              <w:rPr>
                <w:rFonts w:hint="default" w:ascii="宋体" w:hAnsi="宋体" w:eastAsia="宋体"/>
                <w:b/>
                <w:bCs/>
              </w:rPr>
              <w:t>erc</w:t>
            </w:r>
            <w:r>
              <w:rPr>
                <w:rFonts w:ascii="宋体" w:hAnsi="宋体" w:eastAsia="宋体"/>
                <w:b/>
                <w:bCs/>
              </w:rPr>
              <w:t>20Balance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当前erc20余额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hint="default" w:ascii="宋体" w:hAnsi="宋体" w:eastAsia="宋体"/>
                <w:b/>
                <w:bCs/>
              </w:rPr>
              <w:t>isSuccess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ascii="宋体" w:hAnsi="宋体" w:eastAsia="PMingLiU"/>
        </w:rPr>
      </w:pPr>
    </w:p>
    <w:p>
      <w:pPr>
        <w:pStyle w:val="17"/>
        <w:rPr>
          <w:rFonts w:hint="default" w:eastAsia="PMingLiU"/>
        </w:rPr>
      </w:pPr>
      <w:r>
        <w:rPr>
          <w:rFonts w:ascii="宋体" w:hAnsi="宋体" w:eastAsia="宋体"/>
        </w:rPr>
        <w:t>返回示例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"moacBalance"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100.01”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erc20Balance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 xml:space="preserve">10”，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失败时传“”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ab/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isSuccess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，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</w:p>
    <w:p>
      <w:pPr>
        <w:pStyle w:val="18"/>
        <w:spacing w:line="360" w:lineRule="atLeast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6" w:name="_Toc1694738215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6. 登录后，设置当前nonce（异步）</w:t>
      </w:r>
      <w:bookmarkEnd w:id="6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setNonce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subChainAddr, userAddr,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登录成功后，设置当前nonce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子链地址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远程调用url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1 设置成功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0 设置失败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7" w:name="_Toc1389569344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7. 根据nonce获取result（异步）</w:t>
      </w:r>
      <w:bookmarkEnd w:id="7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getResult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subChainAddr, userAddr, nonce,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根据nonce查询结果</w:t>
      </w: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子链地址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远程调用url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1 成功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0 失败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2 进行中</w:t>
      </w:r>
    </w:p>
    <w:p>
      <w:pPr>
        <w:pStyle w:val="2"/>
        <w:pageBreakBefore/>
        <w:rPr>
          <w:rFonts w:ascii="Helvetica Neue" w:hAnsi="Helvetica Neue" w:eastAsia="Helvetica Neue" w:cs="Helvetica Neue"/>
          <w:b/>
          <w:bCs/>
          <w:lang w:eastAsia="zh-CN"/>
        </w:rPr>
      </w:pPr>
      <w:bookmarkStart w:id="8" w:name="_Toc607303483"/>
      <w:r>
        <w:rPr>
          <w:rFonts w:hint="eastAsia" w:ascii="Microsoft YaHei" w:hAnsi="Microsoft YaHei" w:eastAsia="Microsoft YaHei" w:cs="Microsoft YaHei"/>
          <w:lang w:eastAsia="zh-CN"/>
        </w:rPr>
        <w:t>业务模块（</w:t>
      </w:r>
      <w:r>
        <w:rPr>
          <w:rFonts w:hint="default" w:ascii="Microsoft YaHei" w:hAnsi="Microsoft YaHei" w:eastAsia="Microsoft YaHei" w:cs="Microsoft YaHei"/>
          <w:lang w:eastAsia="zh-CN"/>
        </w:rPr>
        <w:t>全为异步方式调用</w:t>
      </w:r>
      <w:r>
        <w:rPr>
          <w:rFonts w:hint="eastAsia" w:ascii="Microsoft YaHei" w:hAnsi="Microsoft YaHei" w:eastAsia="Microsoft YaHei" w:cs="Microsoft YaHei"/>
          <w:lang w:eastAsia="zh-CN"/>
        </w:rPr>
        <w:t>）：</w:t>
      </w:r>
      <w:bookmarkEnd w:id="8"/>
    </w:p>
    <w:p>
      <w:pPr>
        <w:pStyle w:val="17"/>
        <w:rPr>
          <w:rFonts w:hint="default" w:eastAsia="宋体"/>
          <w:color w:val="0432FF"/>
          <w:sz w:val="26"/>
          <w:szCs w:val="26"/>
          <w:u w:color="0432FF"/>
          <w:lang w:val="zh-CN" w:eastAsia="zh-CN"/>
        </w:rPr>
      </w:pPr>
      <w:bookmarkStart w:id="9" w:name="_Toc2107348237"/>
      <w:r>
        <w:rPr>
          <w:rStyle w:val="24"/>
          <w:rFonts w:ascii="Microsoft YaHei" w:hAnsi="Microsoft YaHei" w:eastAsia="Microsoft YaHei" w:cs="Microsoft YaHei"/>
          <w:lang w:val="en-US" w:eastAsia="zh-CN"/>
        </w:rPr>
        <w:t>1．链问问题列表</w:t>
      </w:r>
      <w:r>
        <w:rPr>
          <w:rStyle w:val="24"/>
          <w:rFonts w:ascii="Microsoft YaHei" w:hAnsi="Microsoft YaHei" w:eastAsia="Microsoft YaHei" w:cs="Microsoft YaHei"/>
          <w:lang w:eastAsia="zh-CN"/>
        </w:rPr>
        <w:t>(异步)</w:t>
      </w:r>
      <w:bookmarkEnd w:id="9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方法名：getTopicList(pageNum, pageSize 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subChainAddr,rpcIp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)（暂未支持分页，先固定传0 ，0）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获取问题列表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，筛选掉了过期的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, 按照剩余时间升序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7"/>
        <w:rPr>
          <w:rFonts w:hint="default" w:ascii="Helvetica Neue" w:hAnsi="Helvetica Neue" w:eastAsia="Helvetica Neue" w:cs="Helvetica Neue"/>
          <w:color w:val="0432FF"/>
          <w:sz w:val="26"/>
          <w:szCs w:val="26"/>
          <w:u w:color="0432FF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剩余时间（动态）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topic发布人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</w:rPr>
      </w:pPr>
      <w:bookmarkStart w:id="10" w:name="_Toc1901512935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2.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创建链问问题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（异步，无延迟实时返回）</w:t>
      </w:r>
      <w:bookmarkEnd w:id="10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createTopic(award, desc, duration, userAddr,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用户创建问题填写悬赏金额时候，前端给提示：悬赏金额不得大于当前账户链问代币余额。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创建提交后，先调用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接口，判断提交的金额值是否大于链问代币余额,大于则提示进行拦截，小于则调用此接口执行创建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说明：创建链问问题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widowControl w:val="0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问题hash（预留字段，目前固定返回“”）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随机数(失败返回-1)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，</w:t>
      </w:r>
    </w:p>
    <w:p>
      <w:pPr>
        <w:pStyle w:val="18"/>
        <w:spacing w:line="360" w:lineRule="atLeast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ab/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nonce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12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1" w:name="_Toc2023747538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3.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回答列表页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1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getSubTopicList(topicHash, pageNum, pageSize,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 xml:space="preserve">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)（暂未支持分页，pageNum，pageSize先固定传0）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说明：详情页面，获取回答列表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，按照点赞数倒序</w:t>
      </w:r>
      <w:bookmarkStart w:id="22" w:name="_GoBack"/>
      <w:bookmarkEnd w:id="22"/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当前页码,先固定传0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每页记录数，先固定传0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isEnable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正常    0 过期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subTopicList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数组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回答列表（isEnable为0时，或回答为空，都返回[ ]）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"isEnable"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subTopicList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[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"0x4sg423gsdsdg4344gdgdfg4"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 xml:space="preserve">, 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回答hash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good...."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// 回答内容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"0x123ssfdfdf33rxvs3"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 // 回答人address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1000  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点赞数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"0x4sg423gsdsdg4344gdgdfg4"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bad...."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"0x435345vdgt34545345"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2000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2" w:name="_Toc1278869980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4.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创建回答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（异步，无延迟实时返回）</w:t>
      </w:r>
      <w:bookmarkEnd w:id="12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createSubTopic(topicHash, desc, userAddr,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说明：回答链问问题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回答hash（预留字段，目前固定返回“”）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  2 问题过期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随机数(失败返回-1)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sz w:val="24"/>
          <w:szCs w:val="24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2，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nonce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12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3" w:name="_Toc1951414684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5.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点赞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3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approveSubTopic(voter, subTopicHash,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subChainAddr, pwd, keystore,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说明：同意该问题的答案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voter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1 成功   0 失败  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随机数(失败返回-1)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1，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nonce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12</w:t>
      </w:r>
    </w:p>
    <w:p>
      <w:pPr>
        <w:pStyle w:val="17"/>
        <w:rPr>
          <w:rFonts w:hint="default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4" w:name="_Toc1056337004"/>
      <w:r>
        <w:rPr>
          <w:rStyle w:val="24"/>
          <w:rFonts w:hint="eastAsia" w:ascii="Microsoft YaHei" w:hAnsi="Microsoft YaHei" w:eastAsia="Microsoft YaHei" w:cs="Microsoft YaHei"/>
          <w:lang w:eastAsia="zh-CN"/>
        </w:rPr>
        <w:t>6.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问题结算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4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：autoCheck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调用后会针对当前全部问题进行结算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1 </w:t>
      </w:r>
      <w:r>
        <w:t>成功</w:t>
      </w:r>
      <w:r>
        <w:rPr>
          <w:rFonts w:ascii="Helvetica Neue" w:hAnsi="Helvetica Neue"/>
        </w:rPr>
        <w:t xml:space="preserve">   </w:t>
      </w: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0 </w:t>
      </w:r>
      <w:r>
        <w:t>失败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5" w:name="_Toc608716479"/>
      <w:r>
        <w:rPr>
          <w:rStyle w:val="24"/>
          <w:rFonts w:hint="eastAsia" w:ascii="Microsoft YaHei" w:hAnsi="Microsoft YaHei" w:eastAsia="Microsoft YaHei" w:cs="Microsoft YaHei"/>
          <w:lang w:eastAsia="zh-CN"/>
        </w:rPr>
        <w:t>7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查询子链</w:t>
      </w:r>
      <w:r>
        <w:rPr>
          <w:rStyle w:val="24"/>
          <w:rFonts w:ascii="Microsoft YaHei" w:hAnsi="Microsoft YaHei" w:eastAsia="Microsoft YaHei" w:cs="Microsoft YaHei"/>
          <w:lang w:eastAsia="zh-CN"/>
        </w:rPr>
        <w:t>token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余额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5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说明：查询子链token余额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balance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token余额，单位个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0失败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"100.0005"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6" w:name="_Toc85768245"/>
      <w:r>
        <w:rPr>
          <w:rStyle w:val="24"/>
          <w:rFonts w:hint="default" w:ascii="Microsoft YaHei" w:hAnsi="Microsoft YaHei" w:eastAsia="Microsoft YaHei" w:cs="Microsoft YaHei"/>
          <w:lang w:eastAsia="zh-CN"/>
        </w:rPr>
        <w:t>8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我的链问列表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6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myTopicList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 subChainAddr,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rpcIp, deployLwSolAdmin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查询我的链问问题列表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当前版块子链地址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合约部署人（从版块管理接口获取）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topic发布人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7" w:name="_Toc545366578"/>
      <w:r>
        <w:rPr>
          <w:rStyle w:val="24"/>
          <w:rFonts w:hint="default" w:ascii="Microsoft YaHei" w:hAnsi="Microsoft YaHei" w:eastAsia="Microsoft YaHei" w:cs="Microsoft YaHei"/>
          <w:lang w:eastAsia="zh-CN"/>
        </w:rPr>
        <w:t>9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版块管理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7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getBoardList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获取当前链问所有版块列表，app进入界面调用的第一个接口。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无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boardName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版块名称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Style w:val="30"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lw合约部署人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Erc20合约地址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picPath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版块图标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/>
                <w:b/>
                <w:bCs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monitor rpc ip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subChainAddress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版块对应的子链地址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24"/>
          <w:szCs w:val="24"/>
          <w:shd w:val="clear" w:fill="F5F5F5"/>
        </w:rPr>
        <w:t>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"boardName"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"lw1"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"deployLwSolAdmin"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"0xcc125e6f0795ef475"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"marketableTokenAddr"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"0x1e1834cdd446f1f1b"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"picPath"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"pic1"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"rpcIp"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"http://119.23.27.43:8549/rpc"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"subChainAddress"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"0xe98f7ae591095f9f41279f68b"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"boardName"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"lw2"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"deployLwSolAdmin"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"0xcc125e6f0795ef475bf59abb82"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"marketableTokenAddr"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"0x1e1834cdd446f1f1b2"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"picPath"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"pic2"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"rpcIp"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"http://127.0.0.1/rpc"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"subChainAddress"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"0xe98f7ae591095f9f41279f68bd"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24"/>
          <w:szCs w:val="24"/>
          <w:shd w:val="clear" w:fill="F5F5F5"/>
        </w:rPr>
        <w:t>]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numPr>
          <w:ilvl w:val="0"/>
          <w:numId w:val="0"/>
        </w:numPr>
        <w:spacing w:after="160"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18" w:name="_Toc515871050"/>
      <w:r>
        <w:rPr>
          <w:rStyle w:val="24"/>
          <w:rFonts w:hint="default" w:ascii="Microsoft YaHei" w:hAnsi="Microsoft YaHei" w:eastAsia="Microsoft YaHei" w:cs="Microsoft YaHei"/>
          <w:lang w:eastAsia="zh-CN"/>
        </w:rPr>
        <w:t>功能模块注意点：</w:t>
      </w:r>
    </w:p>
    <w:bookmarkEnd w:id="18"/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19" w:name="_Toc853254411"/>
      <w:r>
        <w:rPr>
          <w:rStyle w:val="24"/>
          <w:rFonts w:hint="default" w:ascii="Microsoft YaHei" w:hAnsi="Microsoft YaHei" w:eastAsia="Microsoft YaHei" w:cs="Microsoft YaHei"/>
          <w:lang w:eastAsia="zh-CN"/>
        </w:rPr>
        <w:t>1.  进入app，先调用 ---9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版块管理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（异步）接口，获取当前所有链问版块list，picPath会在上线前给出打包图标，前台根据picPath返回值加载。</w:t>
      </w:r>
    </w:p>
    <w:bookmarkEnd w:id="19"/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20" w:name="_Toc1898574658"/>
      <w:r>
        <w:rPr>
          <w:rStyle w:val="24"/>
          <w:rFonts w:hint="default" w:ascii="Microsoft YaHei" w:hAnsi="Microsoft YaHei" w:eastAsia="Microsoft YaHei" w:cs="Microsoft YaHei"/>
          <w:lang w:eastAsia="zh-CN"/>
        </w:rPr>
        <w:t>2.  登录分为正常登录，和导入keystore方式登录，正常登陆的前提是根据用户地址可在当前设备上找到对应的keystore（比如用户在当前设备注册过）。找不到则通过导入keystore方式登录（用户在A设备注册并登录过，之后在B设备登录）</w:t>
      </w:r>
    </w:p>
    <w:bookmarkEnd w:id="20"/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21" w:name="_Toc2032249880"/>
      <w:r>
        <w:rPr>
          <w:rStyle w:val="24"/>
          <w:rFonts w:hint="default" w:ascii="Microsoft YaHei" w:hAnsi="Microsoft YaHei" w:eastAsia="Microsoft YaHei" w:cs="Microsoft YaHei"/>
          <w:lang w:eastAsia="zh-CN"/>
        </w:rPr>
        <w:t>3. 充值，提币，创建问题三个模块要进行余额判断</w:t>
      </w:r>
    </w:p>
    <w:bookmarkEnd w:id="21"/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lang w:eastAsia="zh-CN"/>
        </w:rPr>
      </w:pP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8"/>
    <w:family w:val="roman"/>
    <w:pitch w:val="default"/>
    <w:sig w:usb0="00000000" w:usb1="00000000" w:usb2="00000000" w:usb3="00000000" w:csb0="00000000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PMingLiU">
    <w:altName w:val="宋体-简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Microsoft YaHei">
    <w:altName w:val="黑体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enlo">
    <w:panose1 w:val="020B0609030804020204"/>
    <w:charset w:val="00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imHei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8"/>
    <w:family w:val="roman"/>
    <w:pitch w:val="default"/>
    <w:sig w:usb0="00000000" w:usb1="00000000" w:usb2="00000000" w:usb3="00000000" w:csb0="00160000" w:csb1="00000000"/>
  </w:font>
  <w:font w:name="Microsoft YaHei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苹方-简" w:hAnsi="苹方-简" w:eastAsia="苹方-简" w:cs="MS Mincho"/>
        <w:color w:val="7F7F7F" w:themeColor="background1" w:themeShade="80"/>
        <w:sz w:val="21"/>
        <w:szCs w:val="21"/>
      </w:rPr>
    </w:pPr>
    <w:r>
      <w:rPr>
        <w:rFonts w:hint="eastAsia" w:ascii="苹方-简" w:hAnsi="苹方-简" w:eastAsia="苹方-简" w:cs="MS Mincho"/>
        <w:color w:val="7F7F7F" w:themeColor="background1" w:themeShade="80"/>
        <w:sz w:val="21"/>
        <w:szCs w:val="21"/>
      </w:rPr>
      <w:t>www.moac.io</w:t>
    </w:r>
  </w:p>
  <w:p>
    <w:pPr>
      <w:jc w:val="center"/>
      <w:rPr>
        <w:rFonts w:ascii="SimHei" w:hAnsi="SimHei" w:eastAsia="SimHei" w:cs="宋体"/>
        <w:color w:val="7F7F7F" w:themeColor="background1" w:themeShade="80"/>
        <w:sz w:val="20"/>
        <w:szCs w:val="20"/>
      </w:rPr>
    </w:pPr>
    <w:r>
      <w:rPr>
        <w:rFonts w:ascii="SimHei" w:hAnsi="SimHei" w:eastAsia="SimHei" w:cs="MS Mincho"/>
        <w:color w:val="7F7F7F" w:themeColor="background1" w:themeShade="80"/>
        <w:sz w:val="20"/>
        <w:szCs w:val="20"/>
      </w:rPr>
      <w:t>墨一客区</w:t>
    </w:r>
    <w:r>
      <w:rPr>
        <w:rFonts w:ascii="SimHei" w:hAnsi="SimHei" w:eastAsia="SimHei" w:cs="宋体"/>
        <w:color w:val="7F7F7F" w:themeColor="background1" w:themeShade="80"/>
        <w:sz w:val="20"/>
        <w:szCs w:val="20"/>
      </w:rPr>
      <w:t>块链</w:t>
    </w:r>
    <w:r>
      <w:rPr>
        <w:rFonts w:hint="eastAsia" w:ascii="SimHei" w:hAnsi="SimHei" w:eastAsia="SimHei" w:cs="宋体"/>
        <w:color w:val="7F7F7F" w:themeColor="background1" w:themeShade="80"/>
        <w:sz w:val="20"/>
        <w:szCs w:val="20"/>
      </w:rPr>
      <w:t>有限公司</w:t>
    </w:r>
  </w:p>
  <w:p>
    <w:pPr>
      <w:jc w:val="center"/>
      <w:rPr>
        <w:rFonts w:ascii="Arial" w:hAnsi="Arial" w:eastAsia="SimHei" w:cs="Arial"/>
        <w:color w:val="7F7F7F" w:themeColor="background1" w:themeShade="80"/>
        <w:sz w:val="16"/>
        <w:szCs w:val="16"/>
      </w:rPr>
    </w:pPr>
    <w:r>
      <w:rPr>
        <w:rFonts w:ascii="Arial" w:hAnsi="Arial" w:eastAsia="SimHei" w:cs="Arial"/>
        <w:color w:val="7F7F7F" w:themeColor="background1" w:themeShade="80"/>
        <w:sz w:val="16"/>
        <w:szCs w:val="16"/>
      </w:rPr>
      <w:t>www.moacchina.com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  <w:p>
    <w:pPr>
      <w:jc w:val="center"/>
    </w:pPr>
    <w:r>
      <w:drawing>
        <wp:inline distT="0" distB="0" distL="0" distR="0">
          <wp:extent cx="1494790" cy="340360"/>
          <wp:effectExtent l="0" t="0" r="3810" b="0"/>
          <wp:docPr id="3" name="图片 3" descr="../../新LOGO/新LOGO各种颜色/%20黑字副本小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../../新LOGO/新LOGO各种颜色/%20黑字副本小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1028" cy="380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1"/>
    <w:rsid w:val="000132A7"/>
    <w:rsid w:val="0003555D"/>
    <w:rsid w:val="000B350D"/>
    <w:rsid w:val="001F2082"/>
    <w:rsid w:val="003660EC"/>
    <w:rsid w:val="00392770"/>
    <w:rsid w:val="003E0D75"/>
    <w:rsid w:val="00445E2B"/>
    <w:rsid w:val="0048689A"/>
    <w:rsid w:val="005132C8"/>
    <w:rsid w:val="00564BE3"/>
    <w:rsid w:val="00646470"/>
    <w:rsid w:val="00664013"/>
    <w:rsid w:val="0068528F"/>
    <w:rsid w:val="006A6339"/>
    <w:rsid w:val="006A64B0"/>
    <w:rsid w:val="006C7355"/>
    <w:rsid w:val="0074051F"/>
    <w:rsid w:val="007930A7"/>
    <w:rsid w:val="0083304D"/>
    <w:rsid w:val="008B0ED9"/>
    <w:rsid w:val="00911747"/>
    <w:rsid w:val="009903A0"/>
    <w:rsid w:val="009A7890"/>
    <w:rsid w:val="009B18FA"/>
    <w:rsid w:val="009C1610"/>
    <w:rsid w:val="00A17AF1"/>
    <w:rsid w:val="00A42303"/>
    <w:rsid w:val="00A62867"/>
    <w:rsid w:val="00A82F46"/>
    <w:rsid w:val="00A85CAE"/>
    <w:rsid w:val="00AB7208"/>
    <w:rsid w:val="00AE2AB1"/>
    <w:rsid w:val="00BC56BA"/>
    <w:rsid w:val="00BD664E"/>
    <w:rsid w:val="00BF0DC6"/>
    <w:rsid w:val="00C1725F"/>
    <w:rsid w:val="00C916AF"/>
    <w:rsid w:val="00D01768"/>
    <w:rsid w:val="00DD08FA"/>
    <w:rsid w:val="00DE141F"/>
    <w:rsid w:val="00DE6D22"/>
    <w:rsid w:val="00DE79CF"/>
    <w:rsid w:val="00DF3342"/>
    <w:rsid w:val="0FE17D73"/>
    <w:rsid w:val="1CEF7075"/>
    <w:rsid w:val="1FEDF06B"/>
    <w:rsid w:val="1FFACA20"/>
    <w:rsid w:val="291FF50D"/>
    <w:rsid w:val="2EAFF625"/>
    <w:rsid w:val="2FDF381D"/>
    <w:rsid w:val="3AEFD59C"/>
    <w:rsid w:val="3B7DC20A"/>
    <w:rsid w:val="3DF682A5"/>
    <w:rsid w:val="3F6392C6"/>
    <w:rsid w:val="3F7F4CC9"/>
    <w:rsid w:val="3FAEAD6A"/>
    <w:rsid w:val="3FCB1F90"/>
    <w:rsid w:val="3FF7A02E"/>
    <w:rsid w:val="3FF7D6A9"/>
    <w:rsid w:val="3FFBBB62"/>
    <w:rsid w:val="3FFBC961"/>
    <w:rsid w:val="44F2BE6A"/>
    <w:rsid w:val="47F76EC1"/>
    <w:rsid w:val="4DB79826"/>
    <w:rsid w:val="4DCF751B"/>
    <w:rsid w:val="4FAD0C5A"/>
    <w:rsid w:val="4FE9F9BE"/>
    <w:rsid w:val="52FD6B3B"/>
    <w:rsid w:val="56FED5BC"/>
    <w:rsid w:val="5BDF5263"/>
    <w:rsid w:val="5EEB4677"/>
    <w:rsid w:val="5F7E0504"/>
    <w:rsid w:val="5FF3199C"/>
    <w:rsid w:val="5FF7BC60"/>
    <w:rsid w:val="67D79405"/>
    <w:rsid w:val="6A7C96FB"/>
    <w:rsid w:val="6ABCF5E3"/>
    <w:rsid w:val="6B6B4FEF"/>
    <w:rsid w:val="6CFE7290"/>
    <w:rsid w:val="6EE7661A"/>
    <w:rsid w:val="6F3D07E4"/>
    <w:rsid w:val="6FFFBCCC"/>
    <w:rsid w:val="6FFFD0C0"/>
    <w:rsid w:val="717FB672"/>
    <w:rsid w:val="74FFE172"/>
    <w:rsid w:val="757B1034"/>
    <w:rsid w:val="76FB9C81"/>
    <w:rsid w:val="77750A0F"/>
    <w:rsid w:val="77BEC7DB"/>
    <w:rsid w:val="77DA1AE4"/>
    <w:rsid w:val="793F3409"/>
    <w:rsid w:val="7B5FBB5B"/>
    <w:rsid w:val="7D9FCD0D"/>
    <w:rsid w:val="7DCBB4D8"/>
    <w:rsid w:val="7DDFAA76"/>
    <w:rsid w:val="7F305F24"/>
    <w:rsid w:val="7F7E32AE"/>
    <w:rsid w:val="7F7FEF8C"/>
    <w:rsid w:val="7FAE7F4F"/>
    <w:rsid w:val="7FCFD49B"/>
    <w:rsid w:val="7FDBE03A"/>
    <w:rsid w:val="7FFCB759"/>
    <w:rsid w:val="7FFF9445"/>
    <w:rsid w:val="8E7312C6"/>
    <w:rsid w:val="8FF59727"/>
    <w:rsid w:val="8FFBC5C3"/>
    <w:rsid w:val="9ABF096C"/>
    <w:rsid w:val="9D7E17F8"/>
    <w:rsid w:val="A3BFAEAC"/>
    <w:rsid w:val="AB775086"/>
    <w:rsid w:val="ABDE01C6"/>
    <w:rsid w:val="AED91F57"/>
    <w:rsid w:val="AEF77BF3"/>
    <w:rsid w:val="AFED45B2"/>
    <w:rsid w:val="B1EFA57D"/>
    <w:rsid w:val="B6FFABCF"/>
    <w:rsid w:val="BCF29576"/>
    <w:rsid w:val="BEDF05D0"/>
    <w:rsid w:val="BEF963FE"/>
    <w:rsid w:val="BEFA025F"/>
    <w:rsid w:val="BFEB2A37"/>
    <w:rsid w:val="BFFF714E"/>
    <w:rsid w:val="CE3F8FC1"/>
    <w:rsid w:val="CFC10954"/>
    <w:rsid w:val="CFCBF9B8"/>
    <w:rsid w:val="CFEB5FC6"/>
    <w:rsid w:val="D47FB16D"/>
    <w:rsid w:val="D75B0E31"/>
    <w:rsid w:val="D7794A3C"/>
    <w:rsid w:val="D7F6738A"/>
    <w:rsid w:val="D7FDE821"/>
    <w:rsid w:val="DEAC34AF"/>
    <w:rsid w:val="DFAF81FC"/>
    <w:rsid w:val="E29E3727"/>
    <w:rsid w:val="E7DF0E58"/>
    <w:rsid w:val="E7FD25B4"/>
    <w:rsid w:val="EB3CCA33"/>
    <w:rsid w:val="EBAFB3E9"/>
    <w:rsid w:val="EBDFAE4B"/>
    <w:rsid w:val="ECEB7538"/>
    <w:rsid w:val="EF58799B"/>
    <w:rsid w:val="EFF55EF7"/>
    <w:rsid w:val="EFFDEA81"/>
    <w:rsid w:val="F5DFD75C"/>
    <w:rsid w:val="F60D98DD"/>
    <w:rsid w:val="F6FDC6A9"/>
    <w:rsid w:val="F7F172D3"/>
    <w:rsid w:val="F7F7C9DD"/>
    <w:rsid w:val="F9DEE5A4"/>
    <w:rsid w:val="FB3F82D3"/>
    <w:rsid w:val="FB7F0A0D"/>
    <w:rsid w:val="FD5FBBDD"/>
    <w:rsid w:val="FED9DA58"/>
    <w:rsid w:val="FEF0DC2B"/>
    <w:rsid w:val="FF1FC704"/>
    <w:rsid w:val="FF62A7D8"/>
    <w:rsid w:val="FF9D766D"/>
    <w:rsid w:val="FFB7B393"/>
    <w:rsid w:val="FFE87064"/>
    <w:rsid w:val="FFEFD38D"/>
    <w:rsid w:val="FFFC4F44"/>
    <w:rsid w:val="FFFD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PMingLiU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0079BF" w:themeColor="accent1" w:themeShade="BF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79BF" w:themeColor="accent1" w:themeShade="BF"/>
      <w:sz w:val="26"/>
      <w:szCs w:val="26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toc 1"/>
    <w:basedOn w:val="1"/>
    <w:next w:val="1"/>
    <w:unhideWhenUsed/>
    <w:qFormat/>
    <w:uiPriority w:val="39"/>
    <w:pPr>
      <w:spacing w:after="100"/>
    </w:pPr>
  </w:style>
  <w:style w:type="paragraph" w:styleId="7">
    <w:name w:val="toc 2"/>
    <w:basedOn w:val="1"/>
    <w:next w:val="1"/>
    <w:unhideWhenUsed/>
    <w:uiPriority w:val="39"/>
    <w:pPr>
      <w:spacing w:after="100"/>
      <w:ind w:left="240"/>
    </w:p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basedOn w:val="1"/>
    <w:unhideWhenUsed/>
    <w:uiPriority w:val="99"/>
    <w:rPr>
      <w:sz w:val="24"/>
    </w:rPr>
  </w:style>
  <w:style w:type="paragraph" w:styleId="10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2">
    <w:name w:val="Hyperlink"/>
    <w:qFormat/>
    <w:uiPriority w:val="99"/>
    <w:rPr>
      <w:u w:val="single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页眉与页脚"/>
    <w:qFormat/>
    <w:uiPriority w:val="0"/>
    <w:pPr>
      <w:tabs>
        <w:tab w:val="right" w:pos="9020"/>
      </w:tabs>
      <w:spacing w:after="160" w:line="259" w:lineRule="auto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7">
    <w:name w:val="正文 A"/>
    <w:qFormat/>
    <w:uiPriority w:val="0"/>
    <w:pPr>
      <w:spacing w:after="160" w:line="259" w:lineRule="auto"/>
    </w:pPr>
    <w:rPr>
      <w:rFonts w:hint="eastAsia"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ar-SA"/>
    </w:rPr>
  </w:style>
  <w:style w:type="paragraph" w:customStyle="1" w:styleId="18">
    <w:name w:val="默认"/>
    <w:uiPriority w:val="0"/>
    <w:pPr>
      <w:spacing w:after="160" w:line="259" w:lineRule="auto"/>
    </w:pPr>
    <w:rPr>
      <w:rFonts w:ascii="Helvetica Neue" w:hAnsi="Helvetica Neue" w:eastAsia="Helvetica Neue" w:cs="Helvetica Neue"/>
      <w:color w:val="000000"/>
      <w:sz w:val="22"/>
      <w:szCs w:val="22"/>
      <w:u w:color="000000"/>
      <w:lang w:val="en-US" w:eastAsia="zh-CN" w:bidi="ar-SA"/>
    </w:rPr>
  </w:style>
  <w:style w:type="paragraph" w:customStyle="1" w:styleId="19">
    <w:name w:val="表格样式 2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u w:color="000000"/>
      <w:lang w:val="ja-JP" w:eastAsia="ja-JP" w:bidi="ar-SA"/>
    </w:rPr>
  </w:style>
  <w:style w:type="character" w:customStyle="1" w:styleId="20">
    <w:name w:val="页眉 字符"/>
    <w:basedOn w:val="11"/>
    <w:link w:val="5"/>
    <w:uiPriority w:val="99"/>
    <w:rPr>
      <w:sz w:val="24"/>
      <w:szCs w:val="24"/>
      <w:lang w:eastAsia="en-US"/>
    </w:rPr>
  </w:style>
  <w:style w:type="character" w:customStyle="1" w:styleId="21">
    <w:name w:val="页脚 字符"/>
    <w:basedOn w:val="11"/>
    <w:link w:val="4"/>
    <w:uiPriority w:val="99"/>
    <w:rPr>
      <w:sz w:val="24"/>
      <w:szCs w:val="24"/>
      <w:lang w:eastAsia="en-US"/>
    </w:rPr>
  </w:style>
  <w:style w:type="character" w:customStyle="1" w:styleId="22">
    <w:name w:val="标题 1 字符"/>
    <w:basedOn w:val="11"/>
    <w:link w:val="2"/>
    <w:uiPriority w:val="9"/>
    <w:rPr>
      <w:rFonts w:asciiTheme="majorHAnsi" w:hAnsiTheme="majorHAnsi" w:eastAsiaTheme="majorEastAsia" w:cstheme="majorBidi"/>
      <w:color w:val="0079BF" w:themeColor="accent1" w:themeShade="BF"/>
      <w:sz w:val="32"/>
      <w:szCs w:val="32"/>
      <w:lang w:eastAsia="en-US"/>
    </w:rPr>
  </w:style>
  <w:style w:type="character" w:customStyle="1" w:styleId="23">
    <w:name w:val="标题 字符"/>
    <w:basedOn w:val="11"/>
    <w:link w:val="10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24">
    <w:name w:val="标题 2 字符"/>
    <w:basedOn w:val="11"/>
    <w:link w:val="3"/>
    <w:uiPriority w:val="9"/>
    <w:rPr>
      <w:rFonts w:asciiTheme="majorHAnsi" w:hAnsiTheme="majorHAnsi" w:eastAsiaTheme="majorEastAsia" w:cstheme="majorBidi"/>
      <w:color w:val="0079BF" w:themeColor="accent1" w:themeShade="BF"/>
      <w:sz w:val="26"/>
      <w:szCs w:val="26"/>
      <w:lang w:eastAsia="en-US"/>
    </w:rPr>
  </w:style>
  <w:style w:type="paragraph" w:customStyle="1" w:styleId="25">
    <w:name w:val="TOC 标题1"/>
    <w:basedOn w:val="2"/>
    <w:next w:val="1"/>
    <w:unhideWhenUsed/>
    <w:qFormat/>
    <w:uiPriority w:val="39"/>
    <w:pPr>
      <w:outlineLvl w:val="9"/>
    </w:pPr>
  </w:style>
  <w:style w:type="table" w:customStyle="1" w:styleId="26">
    <w:name w:val="网格表 4 - 着色 11"/>
    <w:basedOn w:val="13"/>
    <w:uiPriority w:val="49"/>
    <w:tblPr>
      <w:tblBorders>
        <w:top w:val="single" w:color="65C7FF" w:themeColor="accent1" w:themeTint="99" w:sz="4" w:space="0"/>
        <w:left w:val="single" w:color="65C7FF" w:themeColor="accent1" w:themeTint="99" w:sz="4" w:space="0"/>
        <w:bottom w:val="single" w:color="65C7FF" w:themeColor="accent1" w:themeTint="99" w:sz="4" w:space="0"/>
        <w:right w:val="single" w:color="65C7FF" w:themeColor="accent1" w:themeTint="99" w:sz="4" w:space="0"/>
        <w:insideH w:val="single" w:color="65C7FF" w:themeColor="accent1" w:themeTint="99" w:sz="4" w:space="0"/>
        <w:insideV w:val="single" w:color="65C7FF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A2FF" w:themeColor="accent1" w:sz="4" w:space="0"/>
          <w:left w:val="single" w:color="00A2FF" w:themeColor="accent1" w:sz="4" w:space="0"/>
          <w:bottom w:val="single" w:color="00A2FF" w:themeColor="accent1" w:sz="4" w:space="0"/>
          <w:right w:val="single" w:color="00A2FF" w:themeColor="accent1" w:sz="4" w:space="0"/>
          <w:insideH w:val="nil"/>
          <w:insideV w:val="nil"/>
        </w:tcBorders>
        <w:shd w:val="clear" w:color="auto" w:fill="00A2FF" w:themeFill="accent1"/>
      </w:tcPr>
    </w:tblStylePr>
    <w:tblStylePr w:type="lastRow">
      <w:rPr>
        <w:b/>
        <w:bCs/>
      </w:rPr>
      <w:tcPr>
        <w:tcBorders>
          <w:top w:val="double" w:color="00A2F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ECFE" w:themeFill="accent1" w:themeFillTint="33"/>
      </w:tcPr>
    </w:tblStylePr>
    <w:tblStylePr w:type="band1Horz">
      <w:tcPr>
        <w:shd w:val="clear" w:color="auto" w:fill="CCECFE" w:themeFill="accent1" w:themeFillTint="33"/>
      </w:tcPr>
    </w:tblStylePr>
  </w:style>
  <w:style w:type="table" w:customStyle="1" w:styleId="27">
    <w:name w:val="网格表 21"/>
    <w:basedOn w:val="13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">
    <w:name w:val="网格表 1 浅色 - 着色 11"/>
    <w:basedOn w:val="13"/>
    <w:uiPriority w:val="46"/>
    <w:tblPr>
      <w:tblBorders>
        <w:top w:val="single" w:color="99D9FF" w:themeColor="accent1" w:themeTint="66" w:sz="4" w:space="0"/>
        <w:left w:val="single" w:color="99D9FF" w:themeColor="accent1" w:themeTint="66" w:sz="4" w:space="0"/>
        <w:bottom w:val="single" w:color="99D9FF" w:themeColor="accent1" w:themeTint="66" w:sz="4" w:space="0"/>
        <w:right w:val="single" w:color="99D9FF" w:themeColor="accent1" w:themeTint="66" w:sz="4" w:space="0"/>
        <w:insideH w:val="single" w:color="99D9FF" w:themeColor="accent1" w:themeTint="66" w:sz="4" w:space="0"/>
        <w:insideV w:val="single" w:color="99D9FF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5C7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5C7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9">
    <w:name w:val="默认 A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sz w:val="22"/>
      <w:szCs w:val="22"/>
      <w:u w:color="000000"/>
      <w:lang w:val="en-US" w:eastAsia="zh-CN" w:bidi="ar-SA"/>
    </w:rPr>
  </w:style>
  <w:style w:type="character" w:customStyle="1" w:styleId="30">
    <w:name w:val="s1"/>
    <w:basedOn w:val="11"/>
    <w:uiPriority w:val="0"/>
  </w:style>
  <w:style w:type="paragraph" w:customStyle="1" w:styleId="31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850</Words>
  <Characters>4849</Characters>
  <Lines>40</Lines>
  <Paragraphs>11</Paragraphs>
  <ScaleCrop>false</ScaleCrop>
  <LinksUpToDate>false</LinksUpToDate>
  <CharactersWithSpaces>5688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2018-09-07T18:54:00Z</dcterms:created>
  <dc:creator>lenlee</dc:creator>
  <cp:lastModifiedBy>lenlee</cp:lastModifiedBy>
  <dcterms:modified xsi:type="dcterms:W3CDTF">2018-09-28T18:07:02Z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