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_Toc739493776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_Toc739493776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_Toc1184028043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（异步调用）</w:t>
          </w:r>
          <w:r>
            <w:tab/>
          </w:r>
          <w:r>
            <w:fldChar w:fldCharType="begin"/>
          </w:r>
          <w:r>
            <w:instrText xml:space="preserve"> PAGEREF _Toc1184028043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_Toc1375845599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（异步调用）</w:t>
          </w:r>
          <w:r>
            <w:tab/>
          </w:r>
          <w:r>
            <w:fldChar w:fldCharType="begin"/>
          </w:r>
          <w:r>
            <w:instrText xml:space="preserve"> PAGEREF _Toc1375845599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_Toc1880555144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_Toc1880555144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_Toc1973472309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_Toc1973472309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_Toc264169448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_Toc264169448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 w:ascii="Microsoft YaHei" w:hAnsi="Microsoft YaHei" w:eastAsia="Microsoft YaHei" w:cs="Microsoft YaHei"/>
              <w:lang w:eastAsia="zh-CN"/>
            </w:rPr>
          </w:pP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HYPERLINK \l _Toc1047214187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6. 登录后，设置当前nonce（异步）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ab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PAGEREF _Toc1047214187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 w:ascii="Microsoft YaHei" w:hAnsi="Microsoft YaHei" w:eastAsia="Microsoft YaHei" w:cs="Microsoft YaHei"/>
              <w:lang w:eastAsia="zh-CN"/>
            </w:rPr>
          </w:pP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HYPERLINK \l _Toc1900353744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7. 根据nonce获取result（异步）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ab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PAGEREF _Toc1900353744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 w:ascii="Microsoft YaHei" w:hAnsi="Microsoft YaHei" w:eastAsia="Microsoft YaHei" w:cs="Microsoft YaHei"/>
              <w:lang w:eastAsia="zh-CN"/>
            </w:rPr>
          </w:pP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HYPERLINK \l _Toc1868577224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8. moac转账 (异步)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ab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PAGEREF _Toc1868577224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11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 w:ascii="Microsoft YaHei" w:hAnsi="Microsoft YaHei" w:eastAsia="Microsoft YaHei" w:cs="Microsoft YaHei"/>
              <w:lang w:eastAsia="zh-CN"/>
            </w:rPr>
          </w:pP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HYPERLINK \l _Toc376550040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9. coin转账 (异步)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ab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PAGEREF _Toc376550040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12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HYPERLINK \l _Toc42214571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10. 我的充值, 提币历史记录 (异步)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ab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begin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instrText xml:space="preserve"> PAGEREF _Toc42214571 </w:instrTex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12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color w:val="FF0000"/>
            </w:rPr>
          </w:pPr>
          <w:r>
            <w:rPr>
              <w:bCs/>
              <w:color w:val="FF0000"/>
            </w:rPr>
            <w:fldChar w:fldCharType="begin"/>
          </w:r>
          <w:r>
            <w:rPr>
              <w:bCs/>
              <w:color w:val="FF0000"/>
            </w:rPr>
            <w:instrText xml:space="preserve"> HYPERLINK \l _Toc830691287 </w:instrText>
          </w:r>
          <w:r>
            <w:rPr>
              <w:bCs/>
              <w:color w:val="FF0000"/>
            </w:rPr>
            <w:fldChar w:fldCharType="separate"/>
          </w:r>
          <w:r>
            <w:rPr>
              <w:rFonts w:ascii="Microsoft YaHei" w:hAnsi="Microsoft YaHei" w:eastAsia="Microsoft YaHei" w:cs="Microsoft YaHei"/>
              <w:color w:val="FF0000"/>
              <w:lang w:eastAsia="zh-CN"/>
            </w:rPr>
            <w:t>11</w:t>
          </w:r>
          <w:r>
            <w:rPr>
              <w:rFonts w:ascii="Microsoft YaHei" w:hAnsi="Microsoft YaHei" w:eastAsia="Microsoft YaHei" w:cs="Microsoft YaHei"/>
              <w:color w:val="FF0000"/>
              <w:lang w:val="en-US" w:eastAsia="zh-CN"/>
            </w:rPr>
            <w:t>．</w:t>
          </w:r>
          <w:r>
            <w:rPr>
              <w:rFonts w:ascii="Microsoft YaHei" w:hAnsi="Microsoft YaHei" w:eastAsia="Microsoft YaHei" w:cs="Microsoft YaHei"/>
              <w:color w:val="FF0000"/>
              <w:lang w:eastAsia="zh-CN"/>
            </w:rPr>
            <w:t>设置动态rpc和vnode(异步)</w:t>
          </w:r>
          <w:r>
            <w:rPr>
              <w:color w:val="FF0000"/>
            </w:rPr>
            <w:tab/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PAGEREF _Toc830691287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15</w:t>
          </w:r>
          <w:r>
            <w:rPr>
              <w:color w:val="FF0000"/>
            </w:rPr>
            <w:fldChar w:fldCharType="end"/>
          </w:r>
          <w:r>
            <w:rPr>
              <w:bCs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  <w:color w:val="FF0000"/>
            </w:rPr>
            <w:fldChar w:fldCharType="begin"/>
          </w:r>
          <w:r>
            <w:rPr>
              <w:bCs/>
              <w:color w:val="FF0000"/>
            </w:rPr>
            <w:instrText xml:space="preserve"> HYPERLINK \l _Toc637271462 </w:instrText>
          </w:r>
          <w:r>
            <w:rPr>
              <w:bCs/>
              <w:color w:val="FF0000"/>
            </w:rPr>
            <w:fldChar w:fldCharType="separate"/>
          </w:r>
          <w:r>
            <w:rPr>
              <w:rFonts w:ascii="Microsoft YaHei" w:hAnsi="Microsoft YaHei" w:eastAsia="Microsoft YaHei" w:cs="Microsoft YaHei"/>
              <w:color w:val="FF0000"/>
              <w:lang w:eastAsia="zh-CN"/>
            </w:rPr>
            <w:t>12</w:t>
          </w:r>
          <w:r>
            <w:rPr>
              <w:rFonts w:ascii="Microsoft YaHei" w:hAnsi="Microsoft YaHei" w:eastAsia="Microsoft YaHei" w:cs="Microsoft YaHei"/>
              <w:color w:val="FF0000"/>
              <w:lang w:val="en-US" w:eastAsia="zh-CN"/>
            </w:rPr>
            <w:t>．</w:t>
          </w:r>
          <w:r>
            <w:rPr>
              <w:rFonts w:ascii="Microsoft YaHei" w:hAnsi="Microsoft YaHei" w:eastAsia="Microsoft YaHei" w:cs="Microsoft YaHei"/>
              <w:color w:val="FF0000"/>
              <w:lang w:eastAsia="zh-CN"/>
            </w:rPr>
            <w:t>设置动态vnode</w:t>
          </w:r>
          <w:r>
            <w:rPr>
              <w:color w:val="FF0000"/>
            </w:rPr>
            <w:tab/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PAGEREF _Toc637271462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16</w:t>
          </w:r>
          <w:r>
            <w:rPr>
              <w:color w:val="FF0000"/>
            </w:rPr>
            <w:fldChar w:fldCharType="end"/>
          </w:r>
          <w:r>
            <w:rPr>
              <w:bCs/>
              <w:color w:val="FF0000"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_Toc1120514245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_Toc1120514245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_Toc1198815172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color w:val="FF0000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_Toc1198815172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_Toc795019650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_Toc795019650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_Toc252005916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color w:val="FF0000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color w:val="FF0000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_Toc252005916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_Toc625678328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_Toc625678328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_Toc1695722984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_Toc1695722984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_Toc760712751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_Toc760712751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_Toc1329055466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_Toc1329055466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_Toc1457804615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_Toc1457804615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_Toc681235682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_Toc681235682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_Toc1292785217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获取块信息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_Toc1292785217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_Toc1749085420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_Toc1749085420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_Toc2122493804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_Toc2122493804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_Toc902503511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_Toc902503511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_Toc699510616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_Toc699510616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739493776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18402804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1375845599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880555144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keystore,subChainAddr, 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1973472309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rpcIp，exchangeRate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264169448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104721418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1900353744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8" w:name="_Toc1868577224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8. moac转账 (异步)</w:t>
      </w:r>
      <w:bookmarkEnd w:id="8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transferMoac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给他人转账moac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9" w:name="_Toc376550040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9. coin转账 (异步)</w:t>
      </w:r>
      <w:bookmarkEnd w:id="9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transferCoin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subChainAddr, pwd, keystore,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给他人转账coin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10" w:name="_Toc42214571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10. 我的充值, 提币历史记录 (异步)</w:t>
      </w:r>
      <w:bookmarkEnd w:id="10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myHistoryList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根据时间倒叙排列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enterList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充值记录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redeemList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提币记录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</w:pPr>
      <w:r>
        <w:t>返回示例：</w:t>
      </w:r>
    </w:p>
    <w:p>
      <w:pPr>
        <w:pStyle w:val="17"/>
        <w:rPr>
          <w:rFonts w:hint="default"/>
        </w:rPr>
      </w:pPr>
      <w:r>
        <w:rPr>
          <w:rFonts w:hint="default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“enterList”: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  // 充值列表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充值金额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“redeemList”: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// 提币列表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提币金额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hint="default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1" w:name="_Toc830691287"/>
      <w:r>
        <w:rPr>
          <w:rStyle w:val="24"/>
          <w:rFonts w:ascii="Microsoft YaHei" w:hAnsi="Microsoft YaHei" w:eastAsia="Microsoft YaHei" w:cs="Microsoft YaHei"/>
          <w:lang w:eastAsia="zh-CN"/>
        </w:rPr>
        <w:t>11</w:t>
      </w:r>
      <w:r>
        <w:rPr>
          <w:rStyle w:val="24"/>
          <w:rFonts w:ascii="Microsoft YaHei" w:hAnsi="Microsoft YaHei" w:eastAsia="Microsoft YaHei" w:cs="Microsoft YaHei"/>
          <w:lang w:val="en-US" w:eastAsia="zh-CN"/>
        </w:rPr>
        <w:t>．</w:t>
      </w:r>
      <w:r>
        <w:rPr>
          <w:rStyle w:val="24"/>
          <w:rFonts w:ascii="Microsoft YaHei" w:hAnsi="Microsoft YaHei" w:eastAsia="Microsoft YaHei" w:cs="Microsoft YaHei"/>
          <w:lang w:eastAsia="zh-CN"/>
        </w:rPr>
        <w:t>设置动态rpc和vnode(异步)</w:t>
      </w:r>
      <w:bookmarkEnd w:id="11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方法名：commonSetRpcAndVnode(subChainAddr, rpcIp)(进入每个版块时先调用本接口，成功返回rpcIp后作为入参，再调用setNonce)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用户进入每个版块，会随机动态分配给他一个当前可用的rpc和vnode连接，动态获取失败则传入默认。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1-正常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0-提示：当前版块暂不可用，请稍后重试！, 停止调用setNonce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2-提示：备用节点服务连接成功！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3-提示：备用远程服务连接成功！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远程调用url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"rpcIp"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hint="eastAsia" w:ascii="Menlo" w:hAnsi="Menlo"/>
          <w:color w:val="007777"/>
          <w:sz w:val="24"/>
          <w:szCs w:val="24"/>
          <w:u w:color="007777"/>
          <w:shd w:val="clear" w:color="auto" w:fill="F5F5F5"/>
        </w:rPr>
        <w:t>http://47.107.75.89:8546/rpc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2" w:name="_Toc637271462"/>
      <w:r>
        <w:rPr>
          <w:rStyle w:val="24"/>
          <w:rFonts w:ascii="Microsoft YaHei" w:hAnsi="Microsoft YaHei" w:eastAsia="Microsoft YaHei" w:cs="Microsoft YaHei"/>
          <w:lang w:eastAsia="zh-CN"/>
        </w:rPr>
        <w:t>1</w:t>
      </w:r>
      <w:r>
        <w:rPr>
          <w:rStyle w:val="24"/>
          <w:rFonts w:ascii="Microsoft YaHei" w:hAnsi="Microsoft YaHei" w:eastAsia="Microsoft YaHei" w:cs="Microsoft YaHei"/>
          <w:lang w:eastAsia="zh-CN"/>
        </w:rPr>
        <w:t>2</w:t>
      </w:r>
      <w:r>
        <w:rPr>
          <w:rStyle w:val="24"/>
          <w:rFonts w:ascii="Microsoft YaHei" w:hAnsi="Microsoft YaHei" w:eastAsia="Microsoft YaHei" w:cs="Microsoft YaHei"/>
          <w:lang w:val="en-US" w:eastAsia="zh-CN"/>
        </w:rPr>
        <w:t>．</w:t>
      </w:r>
      <w:r>
        <w:rPr>
          <w:rStyle w:val="24"/>
          <w:rFonts w:ascii="Microsoft YaHei" w:hAnsi="Microsoft YaHei" w:eastAsia="Microsoft YaHei" w:cs="Microsoft YaHei"/>
          <w:lang w:eastAsia="zh-CN"/>
        </w:rPr>
        <w:t>设置</w:t>
      </w:r>
      <w:r>
        <w:rPr>
          <w:rStyle w:val="24"/>
          <w:rFonts w:ascii="Microsoft YaHei" w:hAnsi="Microsoft YaHei" w:eastAsia="Microsoft YaHei" w:cs="Microsoft YaHei"/>
          <w:lang w:eastAsia="zh-CN"/>
        </w:rPr>
        <w:t>动态vnode</w:t>
      </w:r>
      <w:bookmarkEnd w:id="12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方法名：commonSetVnode()(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进入app前，先调用本接口, 再调用getBoardList()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设置动态vnode</w:t>
      </w: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rPr>
          <w:rFonts w:hint="default" w:eastAsia="PMingLiU"/>
        </w:rPr>
        <w:t>无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1或2  都视为成功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3" w:name="_Toc1120514245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13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28" w:name="_GoBack"/>
      <w:bookmarkEnd w:id="28"/>
      <w:bookmarkStart w:id="14" w:name="_Toc1198815172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, subChainAddr,rpcIp,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合约部署人地址（从版块管理接口获取）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5" w:name="_Toc795019650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5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25200591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subChainAddr, rpcIp, type，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入口类型（问题详情页进入传1，链问录进入传2）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color w:val="FF0000"/>
              </w:rPr>
              <w:t>合约部署人地址（从版块管理接口获取）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ind w:left="720" w:leftChars="0" w:firstLine="720" w:firstLineChars="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625678328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Toc1695722984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8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9" w:name="_Toc760712751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9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0" w:name="_Toc1329055466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0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1" w:name="_Toc1457804615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2" w:name="_Toc681235682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兑换比率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/>
          <w:bCs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3" w:name="_Toc1292785217"/>
      <w:r>
        <w:rPr>
          <w:rStyle w:val="24"/>
          <w:rFonts w:hint="default" w:ascii="Microsoft YaHei" w:hAnsi="Microsoft YaHei" w:eastAsia="Microsoft YaHei" w:cs="Microsoft YaHei"/>
          <w:lang w:eastAsia="zh-CN"/>
        </w:rPr>
        <w:t>10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获取块信息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3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getBlockInfo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顶部加banner，显示主链区块高度，子链区块高度，距离下一轮flush还有多少区块数。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主链区块高度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subBlockNumber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flushNumber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距离下一轮flush还有多少区块数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5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"flushNumber"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4" w:name="_Toc1749085420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24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5" w:name="_Toc2122493804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25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6" w:name="_Toc902503511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6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7" w:name="_Toc699510616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7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1F66533"/>
    <w:rsid w:val="157FF077"/>
    <w:rsid w:val="1CEF7075"/>
    <w:rsid w:val="1FEDF06B"/>
    <w:rsid w:val="1FFACA20"/>
    <w:rsid w:val="291FF50D"/>
    <w:rsid w:val="2BF7E2C9"/>
    <w:rsid w:val="2EAFF625"/>
    <w:rsid w:val="2FDF381D"/>
    <w:rsid w:val="33FF12E0"/>
    <w:rsid w:val="3AEFD59C"/>
    <w:rsid w:val="3B7DC20A"/>
    <w:rsid w:val="3CFF3EFC"/>
    <w:rsid w:val="3DEC0AB6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4FFF06BB"/>
    <w:rsid w:val="52FD6B3B"/>
    <w:rsid w:val="56FED5BC"/>
    <w:rsid w:val="5AFBEFE2"/>
    <w:rsid w:val="5BDF5263"/>
    <w:rsid w:val="5EEB4677"/>
    <w:rsid w:val="5F7E0504"/>
    <w:rsid w:val="5FF3199C"/>
    <w:rsid w:val="5FF7BC60"/>
    <w:rsid w:val="67D79405"/>
    <w:rsid w:val="69B7B0DC"/>
    <w:rsid w:val="6A7C96FB"/>
    <w:rsid w:val="6ABCF5E3"/>
    <w:rsid w:val="6B6B4FEF"/>
    <w:rsid w:val="6CFE7290"/>
    <w:rsid w:val="6EE7661A"/>
    <w:rsid w:val="6EF58B0E"/>
    <w:rsid w:val="6F3D07E4"/>
    <w:rsid w:val="6FFFBCCC"/>
    <w:rsid w:val="6FFFD0C0"/>
    <w:rsid w:val="717FB672"/>
    <w:rsid w:val="72FD1202"/>
    <w:rsid w:val="74FFE172"/>
    <w:rsid w:val="757B1034"/>
    <w:rsid w:val="76FB9C81"/>
    <w:rsid w:val="77750A0F"/>
    <w:rsid w:val="77BEC7DB"/>
    <w:rsid w:val="77DA1AE4"/>
    <w:rsid w:val="77EFDF2A"/>
    <w:rsid w:val="793F3409"/>
    <w:rsid w:val="7B5FBB5B"/>
    <w:rsid w:val="7BAFDDF9"/>
    <w:rsid w:val="7D9FCD0D"/>
    <w:rsid w:val="7DCBB4D8"/>
    <w:rsid w:val="7DDFAA76"/>
    <w:rsid w:val="7F305F24"/>
    <w:rsid w:val="7F508176"/>
    <w:rsid w:val="7F7E32AE"/>
    <w:rsid w:val="7F7FEF8C"/>
    <w:rsid w:val="7FAE7F4F"/>
    <w:rsid w:val="7FCFD49B"/>
    <w:rsid w:val="7FD7E0DF"/>
    <w:rsid w:val="7FDBE03A"/>
    <w:rsid w:val="7FFCB759"/>
    <w:rsid w:val="7FFF934F"/>
    <w:rsid w:val="7FFF93E4"/>
    <w:rsid w:val="7FFF9445"/>
    <w:rsid w:val="877FFD96"/>
    <w:rsid w:val="8BB53C63"/>
    <w:rsid w:val="8E7312C6"/>
    <w:rsid w:val="8FF59727"/>
    <w:rsid w:val="8FFBC5C3"/>
    <w:rsid w:val="93EA00CD"/>
    <w:rsid w:val="99F73269"/>
    <w:rsid w:val="9ABF096C"/>
    <w:rsid w:val="9D7E17F8"/>
    <w:rsid w:val="A3BFAEAC"/>
    <w:rsid w:val="A72FD248"/>
    <w:rsid w:val="AB775086"/>
    <w:rsid w:val="ABDE01C6"/>
    <w:rsid w:val="AED91F57"/>
    <w:rsid w:val="AEF4109C"/>
    <w:rsid w:val="AEF77BF3"/>
    <w:rsid w:val="AEFD8BBB"/>
    <w:rsid w:val="AFED45B2"/>
    <w:rsid w:val="B1EFA57D"/>
    <w:rsid w:val="B6FFABCF"/>
    <w:rsid w:val="B75F8C4F"/>
    <w:rsid w:val="BC7D1E85"/>
    <w:rsid w:val="BCF29576"/>
    <w:rsid w:val="BEDF05D0"/>
    <w:rsid w:val="BEF963FE"/>
    <w:rsid w:val="BEFA025F"/>
    <w:rsid w:val="BF96EE15"/>
    <w:rsid w:val="BFEB2A37"/>
    <w:rsid w:val="BFF54DD8"/>
    <w:rsid w:val="BFFF714E"/>
    <w:rsid w:val="CE3F8FC1"/>
    <w:rsid w:val="CFC10954"/>
    <w:rsid w:val="CFCBF9B8"/>
    <w:rsid w:val="CFEB5FC6"/>
    <w:rsid w:val="D47FB16D"/>
    <w:rsid w:val="D6FBBEAF"/>
    <w:rsid w:val="D75B0E31"/>
    <w:rsid w:val="D7794A3C"/>
    <w:rsid w:val="D7DB6DD0"/>
    <w:rsid w:val="D7F6738A"/>
    <w:rsid w:val="D7FDE821"/>
    <w:rsid w:val="DD3F67D9"/>
    <w:rsid w:val="DDBD0F0F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BE6E85"/>
    <w:rsid w:val="EFF55EF7"/>
    <w:rsid w:val="EFFDEA81"/>
    <w:rsid w:val="F5DD2759"/>
    <w:rsid w:val="F5DFD75C"/>
    <w:rsid w:val="F60D98DD"/>
    <w:rsid w:val="F61EC8FE"/>
    <w:rsid w:val="F6FDC6A9"/>
    <w:rsid w:val="F73646C0"/>
    <w:rsid w:val="F7DBDBCA"/>
    <w:rsid w:val="F7F172D3"/>
    <w:rsid w:val="F7F7C9DD"/>
    <w:rsid w:val="F9DEE5A4"/>
    <w:rsid w:val="F9F311E1"/>
    <w:rsid w:val="FB3F82D3"/>
    <w:rsid w:val="FB7F0A0D"/>
    <w:rsid w:val="FBB73F3D"/>
    <w:rsid w:val="FD5FBBDD"/>
    <w:rsid w:val="FE4BC1C6"/>
    <w:rsid w:val="FEB7EFE6"/>
    <w:rsid w:val="FECD304F"/>
    <w:rsid w:val="FED9DA58"/>
    <w:rsid w:val="FEF0DC2B"/>
    <w:rsid w:val="FF1FC704"/>
    <w:rsid w:val="FF62A7D8"/>
    <w:rsid w:val="FF9D766D"/>
    <w:rsid w:val="FFB7B393"/>
    <w:rsid w:val="FFBBCFC9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qFormat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qFormat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qFormat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2018-09-10T10:54:00Z</dcterms:created>
  <dc:creator>lenlee</dc:creator>
  <cp:lastModifiedBy>lenlee</cp:lastModifiedBy>
  <dcterms:modified xsi:type="dcterms:W3CDTF">2018-11-02T23:30:25Z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