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_Toc311000943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_Toc311000943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_Toc17652203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_Toc17652203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_Toc327832535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_Toc327832535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_Toc1585861190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_Toc1585861190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_Toc1149477413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_Toc1149477413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_Toc503991879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_Toc503991879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_Toc916006585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_Toc916006585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_Toc12408752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_Toc12408752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_Toc247981105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_Toc247981105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_Toc1700156555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_Toc1700156555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_Toc113812903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_Toc113812903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_Toc1593014891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_Toc1593014891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_Toc1122645888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_Toc1122645888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_Toc518117074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_Toc518117074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_Toc2094957780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_Toc2094957780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_Toc1961015895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管理模块（TODO）：</w:t>
          </w:r>
          <w:r>
            <w:tab/>
          </w:r>
          <w:r>
            <w:fldChar w:fldCharType="begin"/>
          </w:r>
          <w:r>
            <w:instrText xml:space="preserve"> PAGEREF _Toc1961015895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_Toc1362616756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1. 设置合约地址</w:t>
          </w:r>
          <w:r>
            <w:tab/>
          </w:r>
          <w:r>
            <w:fldChar w:fldCharType="begin"/>
          </w:r>
          <w:r>
            <w:instrText xml:space="preserve"> PAGEREF _Toc1362616756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31100094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765220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327832535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585861190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,subChainAddr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149477413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，subChainAddr,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金额时候，前端给提示：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金额不得大于当前账户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链问代币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链问代币余额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,大于则提示进行拦截，小于则调用此接口执行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5. 查询主链moac余额和erc20余额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5" w:name="_Toc503991879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5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6" w:name="_Toc916006585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,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7" w:name="_Toc1240875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创建问题填写悬赏金额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时候，前端给提示：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悬赏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  <w:r>
              <w:rPr>
                <w:rFonts w:ascii="宋体" w:hAnsi="宋体" w:eastAsia="宋体"/>
              </w:rPr>
              <w:t>（预留字段，目前固定返回“”）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24798110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170015655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  <w:r>
              <w:rPr>
                <w:rFonts w:ascii="宋体" w:hAnsi="宋体" w:eastAsia="宋体"/>
              </w:rPr>
              <w:t>（预留字段，目前固定返回“</w:t>
            </w:r>
            <w:bookmarkStart w:id="15" w:name="_GoBack"/>
            <w:bookmarkEnd w:id="15"/>
            <w:r>
              <w:rPr>
                <w:rFonts w:ascii="宋体" w:hAnsi="宋体" w:eastAsia="宋体"/>
              </w:rPr>
              <w:t>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97" w:firstLineChars="290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11381290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1593014891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122645888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18117074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209495778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接口，获取当前所有链问版块list，picPath会在上线前给出打包图标，前台根据picPath返回值加载。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keystore方式登录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（用户在A设备注册并登录过，之后在B设备登录）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91FF50D"/>
    <w:rsid w:val="2FDF381D"/>
    <w:rsid w:val="3B7DC20A"/>
    <w:rsid w:val="3F6392C6"/>
    <w:rsid w:val="3F7F4CC9"/>
    <w:rsid w:val="3FAEAD6A"/>
    <w:rsid w:val="3FCB1F90"/>
    <w:rsid w:val="3FFBBB62"/>
    <w:rsid w:val="44F2BE6A"/>
    <w:rsid w:val="47F76EC1"/>
    <w:rsid w:val="4DB79826"/>
    <w:rsid w:val="4DCF751B"/>
    <w:rsid w:val="4FAD0C5A"/>
    <w:rsid w:val="4FE9F9BE"/>
    <w:rsid w:val="52FD6B3B"/>
    <w:rsid w:val="5F7E0504"/>
    <w:rsid w:val="5FF7BC60"/>
    <w:rsid w:val="67D79405"/>
    <w:rsid w:val="6CFE7290"/>
    <w:rsid w:val="6F3D07E4"/>
    <w:rsid w:val="6FFFBCCC"/>
    <w:rsid w:val="6FFFD0C0"/>
    <w:rsid w:val="717FB672"/>
    <w:rsid w:val="757B1034"/>
    <w:rsid w:val="77BEC7DB"/>
    <w:rsid w:val="77DA1AE4"/>
    <w:rsid w:val="793F3409"/>
    <w:rsid w:val="7B5FBB5B"/>
    <w:rsid w:val="7DCBB4D8"/>
    <w:rsid w:val="7DDFAA76"/>
    <w:rsid w:val="7F305F24"/>
    <w:rsid w:val="7F7FEF8C"/>
    <w:rsid w:val="7FAE7F4F"/>
    <w:rsid w:val="7FCFD49B"/>
    <w:rsid w:val="7FFF9445"/>
    <w:rsid w:val="8E7312C6"/>
    <w:rsid w:val="8FF59727"/>
    <w:rsid w:val="8FFBC5C3"/>
    <w:rsid w:val="9ABF096C"/>
    <w:rsid w:val="9D7E17F8"/>
    <w:rsid w:val="A3BFAEAC"/>
    <w:rsid w:val="AED91F57"/>
    <w:rsid w:val="AFED45B2"/>
    <w:rsid w:val="B1EFA57D"/>
    <w:rsid w:val="BCF29576"/>
    <w:rsid w:val="BEF963FE"/>
    <w:rsid w:val="BEFA025F"/>
    <w:rsid w:val="BFFF714E"/>
    <w:rsid w:val="CE3F8FC1"/>
    <w:rsid w:val="D75B0E31"/>
    <w:rsid w:val="D7794A3C"/>
    <w:rsid w:val="D7FDE821"/>
    <w:rsid w:val="DFAF81FC"/>
    <w:rsid w:val="E29E3727"/>
    <w:rsid w:val="E7FD25B4"/>
    <w:rsid w:val="EB3CCA33"/>
    <w:rsid w:val="EBAFB3E9"/>
    <w:rsid w:val="ECEB7538"/>
    <w:rsid w:val="EFF55EF7"/>
    <w:rsid w:val="EFFDEA81"/>
    <w:rsid w:val="F6FDC6A9"/>
    <w:rsid w:val="F7F172D3"/>
    <w:rsid w:val="F7F7C9DD"/>
    <w:rsid w:val="FED9DA58"/>
    <w:rsid w:val="FEF0DC2B"/>
    <w:rsid w:val="FF62A7D8"/>
    <w:rsid w:val="FF9D766D"/>
    <w:rsid w:val="FFB7B393"/>
    <w:rsid w:val="FFE87064"/>
    <w:rsid w:val="FFEFD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2018-09-06T02:54:00Z</dcterms:created>
  <dc:creator>lenlee</dc:creator>
  <cp:lastModifiedBy>lenlee</cp:lastModifiedBy>
  <dcterms:modified xsi:type="dcterms:W3CDTF">2018-09-21T16:48:40Z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