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DEA" w:rsidRPr="00E25DEA" w:rsidRDefault="00E25DEA" w:rsidP="00E25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Baseline Record – BL1 (Initial Baseline)</w:t>
      </w:r>
    </w:p>
    <w:p w:rsidR="00E25DEA" w:rsidRPr="00E25DEA" w:rsidRDefault="00E25DEA" w:rsidP="00E2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ID: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BL1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br/>
      </w: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Name: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Initial Repository Setup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br/>
      </w: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Version: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br/>
      </w: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Simple Student Record Management System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br/>
      </w: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30 December 2025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br/>
      </w: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SCM Manager (Approved by):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5DEA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5DEA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</w:p>
    <w:p w:rsidR="00E25DEA" w:rsidRPr="00E25DEA" w:rsidRDefault="00E25DEA" w:rsidP="00E25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D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bookmarkStart w:id="0" w:name="_GoBack"/>
      <w:bookmarkEnd w:id="0"/>
      <w:r w:rsidRPr="00E25DEA">
        <w:rPr>
          <w:rFonts w:ascii="Times New Roman" w:eastAsia="Times New Roman" w:hAnsi="Times New Roman" w:cs="Times New Roman"/>
          <w:b/>
          <w:bCs/>
          <w:sz w:val="36"/>
          <w:szCs w:val="36"/>
        </w:rPr>
        <w:t>Purpose of Baseline</w:t>
      </w:r>
    </w:p>
    <w:p w:rsidR="00E25DEA" w:rsidRPr="00E25DEA" w:rsidRDefault="00E25DEA" w:rsidP="00E2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Baseline BL1 captures the </w:t>
      </w: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initial configuration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of the Simple Student Record Management System repository.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br/>
        <w:t xml:space="preserve">It freezes the first set of documents and artifacts to establish </w:t>
      </w:r>
      <w:r w:rsidRPr="00E25DEA">
        <w:rPr>
          <w:rFonts w:ascii="Times New Roman" w:eastAsia="Times New Roman" w:hAnsi="Times New Roman" w:cs="Times New Roman"/>
          <w:bCs/>
          <w:sz w:val="24"/>
          <w:szCs w:val="24"/>
        </w:rPr>
        <w:t>controlled development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, ensure traceability, and facilitate </w:t>
      </w:r>
      <w:r w:rsidRPr="00E25DEA">
        <w:rPr>
          <w:rFonts w:ascii="Times New Roman" w:eastAsia="Times New Roman" w:hAnsi="Times New Roman" w:cs="Times New Roman"/>
          <w:bCs/>
          <w:sz w:val="24"/>
          <w:szCs w:val="24"/>
        </w:rPr>
        <w:t>change management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DEA" w:rsidRPr="00E25DEA" w:rsidRDefault="00E25DEA" w:rsidP="00E25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DEA">
        <w:rPr>
          <w:rFonts w:ascii="Times New Roman" w:eastAsia="Times New Roman" w:hAnsi="Times New Roman" w:cs="Times New Roman"/>
          <w:b/>
          <w:bCs/>
          <w:sz w:val="36"/>
          <w:szCs w:val="36"/>
        </w:rPr>
        <w:t>2. Items Included in BL1</w:t>
      </w:r>
    </w:p>
    <w:tbl>
      <w:tblPr>
        <w:tblStyle w:val="TableGrid"/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2699"/>
        <w:gridCol w:w="811"/>
        <w:gridCol w:w="1890"/>
        <w:gridCol w:w="1530"/>
        <w:gridCol w:w="1530"/>
      </w:tblGrid>
      <w:tr w:rsidR="00E25DEA" w:rsidRPr="00E25DEA" w:rsidTr="00E25DEA">
        <w:tc>
          <w:tcPr>
            <w:tcW w:w="900" w:type="dxa"/>
            <w:hideMark/>
          </w:tcPr>
          <w:p w:rsidR="00E25DEA" w:rsidRPr="00E25DEA" w:rsidRDefault="00E25DEA" w:rsidP="00E25D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ID</w:t>
            </w:r>
          </w:p>
        </w:tc>
        <w:tc>
          <w:tcPr>
            <w:tcW w:w="1440" w:type="dxa"/>
            <w:hideMark/>
          </w:tcPr>
          <w:p w:rsidR="00E25DEA" w:rsidRPr="00E25DEA" w:rsidRDefault="00E25DEA" w:rsidP="00E25D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Name</w:t>
            </w:r>
          </w:p>
        </w:tc>
        <w:tc>
          <w:tcPr>
            <w:tcW w:w="2699" w:type="dxa"/>
            <w:hideMark/>
          </w:tcPr>
          <w:p w:rsidR="00E25DEA" w:rsidRPr="00E25DEA" w:rsidRDefault="00E25DEA" w:rsidP="00E25D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811" w:type="dxa"/>
            <w:hideMark/>
          </w:tcPr>
          <w:p w:rsidR="00E25DEA" w:rsidRPr="00E25DEA" w:rsidRDefault="00E25DEA" w:rsidP="00E25D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890" w:type="dxa"/>
            <w:hideMark/>
          </w:tcPr>
          <w:p w:rsidR="00E25DEA" w:rsidRPr="00E25DEA" w:rsidRDefault="00E25DEA" w:rsidP="00E25D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E25DEA" w:rsidRPr="00E25DEA" w:rsidTr="00E25DEA">
        <w:tc>
          <w:tcPr>
            <w:tcW w:w="90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CI-01</w:t>
            </w:r>
          </w:p>
        </w:tc>
        <w:tc>
          <w:tcPr>
            <w:tcW w:w="144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SCMP Document</w:t>
            </w:r>
          </w:p>
        </w:tc>
        <w:tc>
          <w:tcPr>
            <w:tcW w:w="2699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SCMP_v1.0.docx</w:t>
            </w:r>
          </w:p>
        </w:tc>
        <w:tc>
          <w:tcPr>
            <w:tcW w:w="811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89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 scope, roles, CI strategy, branching, versioning, baselines, and tools.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</w:tr>
      <w:tr w:rsidR="00E25DEA" w:rsidRPr="00E25DEA" w:rsidTr="00E25DEA">
        <w:tc>
          <w:tcPr>
            <w:tcW w:w="90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CI-02</w:t>
            </w:r>
          </w:p>
        </w:tc>
        <w:tc>
          <w:tcPr>
            <w:tcW w:w="144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CI Register</w:t>
            </w:r>
          </w:p>
        </w:tc>
        <w:tc>
          <w:tcPr>
            <w:tcW w:w="2699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CI_Register_v1.0.xlsx</w:t>
            </w:r>
          </w:p>
        </w:tc>
        <w:tc>
          <w:tcPr>
            <w:tcW w:w="811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89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configuration items with IDs, versions, owners, categories, and status.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</w:tr>
      <w:tr w:rsidR="00E25DEA" w:rsidRPr="00E25DEA" w:rsidTr="00E25DEA">
        <w:tc>
          <w:tcPr>
            <w:tcW w:w="90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CI-03</w:t>
            </w:r>
          </w:p>
        </w:tc>
        <w:tc>
          <w:tcPr>
            <w:tcW w:w="144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Specification</w:t>
            </w:r>
          </w:p>
        </w:tc>
        <w:tc>
          <w:tcPr>
            <w:tcW w:w="2699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Requirements_v1.0.docx</w:t>
            </w:r>
          </w:p>
        </w:tc>
        <w:tc>
          <w:tcPr>
            <w:tcW w:w="811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89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functional and non-functional requirements for the system.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</w:tr>
      <w:tr w:rsidR="00E25DEA" w:rsidRPr="00E25DEA" w:rsidTr="00E25DEA">
        <w:tc>
          <w:tcPr>
            <w:tcW w:w="90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CI-04</w:t>
            </w:r>
          </w:p>
        </w:tc>
        <w:tc>
          <w:tcPr>
            <w:tcW w:w="144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User Manual</w:t>
            </w:r>
          </w:p>
        </w:tc>
        <w:tc>
          <w:tcPr>
            <w:tcW w:w="2699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User_Manual_v1.0.docx</w:t>
            </w:r>
          </w:p>
        </w:tc>
        <w:tc>
          <w:tcPr>
            <w:tcW w:w="811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89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instructions for logging in, viewing student records, and </w:t>
            </w: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understanding system capabilities.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Draft / Approved for Prototype Use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</w:tr>
      <w:tr w:rsidR="00E25DEA" w:rsidRPr="00E25DEA" w:rsidTr="00E25DEA">
        <w:tc>
          <w:tcPr>
            <w:tcW w:w="90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CI-05</w:t>
            </w:r>
          </w:p>
        </w:tc>
        <w:tc>
          <w:tcPr>
            <w:tcW w:w="144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Guide</w:t>
            </w:r>
          </w:p>
        </w:tc>
        <w:tc>
          <w:tcPr>
            <w:tcW w:w="2699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Developer_Guide_v1.0.docx</w:t>
            </w:r>
          </w:p>
        </w:tc>
        <w:tc>
          <w:tcPr>
            <w:tcW w:w="811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89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Setup steps, repository structure explanation (</w:t>
            </w:r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/docs</w:t>
            </w: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/tests</w:t>
            </w: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/releases</w:t>
            </w: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), and development conventions.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</w:tr>
      <w:tr w:rsidR="00E25DEA" w:rsidRPr="00E25DEA" w:rsidTr="00E25DEA">
        <w:tc>
          <w:tcPr>
            <w:tcW w:w="90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CI-10</w:t>
            </w:r>
          </w:p>
        </w:tc>
        <w:tc>
          <w:tcPr>
            <w:tcW w:w="144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Structure</w:t>
            </w:r>
          </w:p>
        </w:tc>
        <w:tc>
          <w:tcPr>
            <w:tcW w:w="2699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811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189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 directory structure in </w:t>
            </w: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repository: </w:t>
            </w:r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/docs</w:t>
            </w: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src</w:t>
            </w:r>
            <w:proofErr w:type="spellEnd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/tests</w:t>
            </w: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E25DEA">
              <w:rPr>
                <w:rFonts w:ascii="Courier New" w:eastAsia="Times New Roman" w:hAnsi="Courier New" w:cs="Courier New"/>
                <w:sz w:val="20"/>
                <w:szCs w:val="20"/>
              </w:rPr>
              <w:t>/releases</w:t>
            </w: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Established</w:t>
            </w:r>
          </w:p>
        </w:tc>
        <w:tc>
          <w:tcPr>
            <w:tcW w:w="1530" w:type="dxa"/>
            <w:hideMark/>
          </w:tcPr>
          <w:p w:rsidR="00E25DEA" w:rsidRPr="00E25DEA" w:rsidRDefault="00E25DEA" w:rsidP="00E25DE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25DEA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</w:tr>
    </w:tbl>
    <w:p w:rsidR="00E25DEA" w:rsidRPr="00E25DEA" w:rsidRDefault="00E25DEA" w:rsidP="00E25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5DEA" w:rsidRPr="00E25DEA" w:rsidRDefault="00E25DEA" w:rsidP="00E25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DEA">
        <w:rPr>
          <w:rFonts w:ascii="Times New Roman" w:eastAsia="Times New Roman" w:hAnsi="Times New Roman" w:cs="Times New Roman"/>
          <w:b/>
          <w:bCs/>
          <w:sz w:val="36"/>
          <w:szCs w:val="36"/>
        </w:rPr>
        <w:t>3. Change Request (CR) Status at BL1</w:t>
      </w:r>
    </w:p>
    <w:p w:rsidR="00E25DEA" w:rsidRPr="00E25DEA" w:rsidRDefault="00E25DEA" w:rsidP="00E25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E25DEA">
        <w:rPr>
          <w:rFonts w:ascii="Times New Roman" w:eastAsia="Times New Roman" w:hAnsi="Times New Roman" w:cs="Times New Roman"/>
          <w:bCs/>
          <w:sz w:val="24"/>
          <w:szCs w:val="24"/>
        </w:rPr>
        <w:t>change requests (CRs)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have been raised or implemented at this stage.</w:t>
      </w:r>
    </w:p>
    <w:p w:rsidR="00E25DEA" w:rsidRPr="00E25DEA" w:rsidRDefault="00E25DEA" w:rsidP="00E25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CR-01, CR-02, and CR-03 are </w:t>
      </w:r>
      <w:r w:rsidRPr="00E25DEA">
        <w:rPr>
          <w:rFonts w:ascii="Times New Roman" w:eastAsia="Times New Roman" w:hAnsi="Times New Roman" w:cs="Times New Roman"/>
          <w:bCs/>
          <w:sz w:val="24"/>
          <w:szCs w:val="24"/>
        </w:rPr>
        <w:t>not part of BL1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DEA" w:rsidRPr="00E25DEA" w:rsidRDefault="00E25DEA" w:rsidP="00E25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DEA">
        <w:rPr>
          <w:rFonts w:ascii="Times New Roman" w:eastAsia="Times New Roman" w:hAnsi="Times New Roman" w:cs="Times New Roman"/>
          <w:b/>
          <w:bCs/>
          <w:sz w:val="36"/>
          <w:szCs w:val="36"/>
        </w:rPr>
        <w:t>4. Baseline Approval</w:t>
      </w:r>
    </w:p>
    <w:p w:rsidR="00E25DEA" w:rsidRPr="00E25DEA" w:rsidRDefault="00E25DEA" w:rsidP="00E25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840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0F7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Burka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Labsi</w:t>
      </w:r>
      <w:proofErr w:type="spellEnd"/>
    </w:p>
    <w:p w:rsidR="00E25DEA" w:rsidRPr="00E25DEA" w:rsidRDefault="00E25DEA" w:rsidP="00E25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SCM Manager: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5DEA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5DEA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</w:p>
    <w:p w:rsidR="00E25DEA" w:rsidRPr="00E25DEA" w:rsidRDefault="00E25DEA" w:rsidP="00E25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Decision: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BL1 is approved as the </w:t>
      </w:r>
      <w:r w:rsidRPr="00E25DEA">
        <w:rPr>
          <w:rFonts w:ascii="Times New Roman" w:eastAsia="Times New Roman" w:hAnsi="Times New Roman" w:cs="Times New Roman"/>
          <w:bCs/>
          <w:sz w:val="24"/>
          <w:szCs w:val="24"/>
        </w:rPr>
        <w:t>initial baseline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for the project.</w:t>
      </w:r>
    </w:p>
    <w:p w:rsidR="00E25DEA" w:rsidRPr="00E25DEA" w:rsidRDefault="00E25DEA" w:rsidP="00E25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DEA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Date: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30 December 2025</w:t>
      </w:r>
    </w:p>
    <w:p w:rsidR="00E25DEA" w:rsidRPr="00E25DEA" w:rsidRDefault="00E25DEA" w:rsidP="00E25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5DEA" w:rsidRPr="00E25DEA" w:rsidRDefault="00E25DEA" w:rsidP="00E25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DEA">
        <w:rPr>
          <w:rFonts w:ascii="Times New Roman" w:eastAsia="Times New Roman" w:hAnsi="Times New Roman" w:cs="Times New Roman"/>
          <w:b/>
          <w:bCs/>
          <w:sz w:val="27"/>
          <w:szCs w:val="27"/>
        </w:rPr>
        <w:t>Notes:</w:t>
      </w:r>
    </w:p>
    <w:p w:rsidR="00E25DEA" w:rsidRPr="00E25DEA" w:rsidRDefault="00E25DEA" w:rsidP="00E2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This baseline serves as the </w:t>
      </w:r>
      <w:r w:rsidRPr="00E25DEA">
        <w:rPr>
          <w:rFonts w:ascii="Times New Roman" w:eastAsia="Times New Roman" w:hAnsi="Times New Roman" w:cs="Times New Roman"/>
          <w:bCs/>
          <w:sz w:val="24"/>
          <w:szCs w:val="24"/>
        </w:rPr>
        <w:t>reference point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future baselines (BL2) 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>and official releases (v1.0, v1.1).</w:t>
      </w:r>
    </w:p>
    <w:p w:rsidR="00E25DEA" w:rsidRPr="00E25DEA" w:rsidRDefault="00E25DEA" w:rsidP="00E2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All future changes to CIs will follow the </w:t>
      </w:r>
      <w:r w:rsidRPr="00E25DEA">
        <w:rPr>
          <w:rFonts w:ascii="Times New Roman" w:eastAsia="Times New Roman" w:hAnsi="Times New Roman" w:cs="Times New Roman"/>
          <w:bCs/>
          <w:sz w:val="24"/>
          <w:szCs w:val="24"/>
        </w:rPr>
        <w:t>Change Control Process</w:t>
      </w:r>
      <w:r w:rsidRPr="00E25DEA">
        <w:rPr>
          <w:rFonts w:ascii="Times New Roman" w:eastAsia="Times New Roman" w:hAnsi="Times New Roman" w:cs="Times New Roman"/>
          <w:sz w:val="24"/>
          <w:szCs w:val="24"/>
        </w:rPr>
        <w:t xml:space="preserve"> as defined in the SCMP.</w:t>
      </w:r>
    </w:p>
    <w:p w:rsidR="00E25DEA" w:rsidRPr="00E25DEA" w:rsidRDefault="00E25DEA" w:rsidP="00E25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D6D" w:rsidRDefault="00146D6D"/>
    <w:sectPr w:rsidR="00146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31C2F"/>
    <w:multiLevelType w:val="multilevel"/>
    <w:tmpl w:val="C03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DC6310"/>
    <w:multiLevelType w:val="multilevel"/>
    <w:tmpl w:val="348A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9F0654"/>
    <w:multiLevelType w:val="multilevel"/>
    <w:tmpl w:val="E19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286"/>
    <w:rsid w:val="00146D6D"/>
    <w:rsid w:val="00B72286"/>
    <w:rsid w:val="00E2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5D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5D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5D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D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5D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5D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25D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5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5DE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25D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5D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5D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5D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D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5D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5DE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25D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5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5DE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25D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2025-12-29T11:45:00Z</dcterms:created>
  <dcterms:modified xsi:type="dcterms:W3CDTF">2025-12-29T11:45:00Z</dcterms:modified>
</cp:coreProperties>
</file>