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a2e34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2e34"/>
          <w:sz w:val="32"/>
          <w:szCs w:val="32"/>
          <w:highlight w:val="white"/>
          <w:rtl w:val="0"/>
        </w:rPr>
        <w:t xml:space="preserve">Improvement  registration.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color w:val="2a2e3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2e34"/>
          <w:sz w:val="32"/>
          <w:szCs w:val="32"/>
          <w:highlight w:val="white"/>
          <w:rtl w:val="0"/>
        </w:rPr>
        <w:t xml:space="preserve">Title: Рекомендация о добавлении двойных имен через дефис, недопущение несуществующих имен и повышение прочности пароля при регистрации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a2e34"/>
          <w:sz w:val="28"/>
          <w:szCs w:val="28"/>
          <w:highlight w:val="white"/>
          <w:rtl w:val="0"/>
        </w:rPr>
        <w:t xml:space="preserve"> На текущий момент в мобильном приложение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WeFix, при регистрации система не пропускает двойные имена через дефис (Anna-Mariya и тд). Это ограничение может усложнить регистрацию новых пользователей с двойными именами.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Мое предложение добавить в валидные значения двойные имена с дефисом.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a2e34"/>
          <w:sz w:val="28"/>
          <w:szCs w:val="28"/>
          <w:highlight w:val="white"/>
          <w:rtl w:val="0"/>
        </w:rPr>
        <w:t xml:space="preserve">На текущий момент в мобильном приложение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WeFix, при регистрации система допускает простые пароли (1,123,12345). Это улучшение </w:t>
      </w:r>
      <w:r w:rsidDel="00000000" w:rsidR="00000000" w:rsidRPr="00000000">
        <w:rPr>
          <w:rFonts w:ascii="Times New Roman" w:cs="Times New Roman" w:eastAsia="Times New Roman" w:hAnsi="Times New Roman"/>
          <w:color w:val="2a2e34"/>
          <w:sz w:val="28"/>
          <w:szCs w:val="28"/>
          <w:highlight w:val="white"/>
          <w:rtl w:val="0"/>
        </w:rPr>
        <w:t xml:space="preserve">направлено на увеличение надежности пароля, чтобы обеспечить большую защиту учетной записи от несанкционированного доступа.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a2e3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a2e34"/>
          <w:sz w:val="28"/>
          <w:szCs w:val="28"/>
          <w:highlight w:val="white"/>
          <w:rtl w:val="0"/>
        </w:rPr>
        <w:t xml:space="preserve">Это можно реализовать так, установить минимальной ввод длины пароля.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a2e3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a2e34"/>
          <w:sz w:val="28"/>
          <w:szCs w:val="28"/>
          <w:highlight w:val="white"/>
          <w:rtl w:val="0"/>
        </w:rPr>
        <w:t xml:space="preserve">Использовать различные типы символов (буквы верхнего и нижнего регистров, цифры, специальные символы). Предупреждение пользователя о ненадежности выбранного пароля и предложение создать более надежный. Эти меры помогут улучшить безопасность пароля и защитить аккаунт от возможных атак.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2e34"/>
          <w:sz w:val="28"/>
          <w:szCs w:val="28"/>
          <w:highlight w:val="white"/>
          <w:rtl w:val="0"/>
        </w:rPr>
        <w:t xml:space="preserve">Attachments: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имя и пароль в приложение.png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                    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с улучшением имени и пароля.png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текущий момент в мобильном приложение WeFix могут зарегистрироваться пользователи с вымышленными именами или с именами героев, таких как  "Микки Маус" и "ktulhu". 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Мое предложение по улучшению: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 авторизации проверять наличие реальных имен пользователя, чтобы исключить использование фиктивных имен, таких как "Микки Маус" , "ktulhu" и тд.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color w:val="2a2e3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2e34"/>
          <w:sz w:val="28"/>
          <w:szCs w:val="28"/>
          <w:highlight w:val="white"/>
          <w:rtl w:val="0"/>
        </w:rPr>
        <w:t xml:space="preserve">Attachments: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имена героев.png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b w:val="1"/>
          <w:color w:val="2a2e3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2e34"/>
          <w:sz w:val="28"/>
          <w:szCs w:val="28"/>
          <w:highlight w:val="white"/>
          <w:rtl w:val="0"/>
        </w:rPr>
        <w:t xml:space="preserve">                      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имена героев с улучшение.png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2e34"/>
          <w:sz w:val="28"/>
          <w:szCs w:val="28"/>
          <w:highlight w:val="white"/>
          <w:rtl w:val="0"/>
        </w:rPr>
        <w:t xml:space="preserve">Severity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Medium priority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color w:val="2a2e3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2e34"/>
          <w:sz w:val="28"/>
          <w:szCs w:val="28"/>
          <w:highlight w:val="white"/>
          <w:rtl w:val="0"/>
        </w:rPr>
        <w:t xml:space="preserve">Environment: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Device model - realme XT, OS version - Android 11, application version -  WeFix 1.1.20.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Device model - эмулятор BlueStacks (Samsung Galaxy 22 ultra), OS version - Android 11, application version -  WeFix 1.1.20.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2a2e3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color w:val="2a2e3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color w:val="2a2e34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2e34"/>
          <w:sz w:val="32"/>
          <w:szCs w:val="32"/>
          <w:highlight w:val="white"/>
          <w:rtl w:val="0"/>
        </w:rPr>
        <w:t xml:space="preserve">Improvement  Personal account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b w:val="1"/>
          <w:color w:val="2a2e34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2e34"/>
          <w:sz w:val="32"/>
          <w:szCs w:val="32"/>
          <w:highlight w:val="white"/>
          <w:rtl w:val="0"/>
        </w:rPr>
        <w:t xml:space="preserve">Title: Улучшение по добавлению в меню входа и  просмотра личного кабинета.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текущий момент в мобильном приложение WeFix авторизованному пользователю нет возможности просмотра своего личного кабинета. При нажатие “Фамилии и имени” пользователя, не переходит в лк (так как нет технической документации, не знаю предполагался ли там он. Если да,  то это относится к багу.). В личном кабинете пользователь сможет изменить номер телефона, добавить информацию, изменить логин и пароль. 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Это можно реализовать так, в меню при нажатии на фамилию и имя пользователя, пользователь переходит в личный кабинет. Где сможет просмотреть или/и редактировать информацию о себе.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2a2e3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2e34"/>
          <w:sz w:val="28"/>
          <w:szCs w:val="28"/>
          <w:highlight w:val="white"/>
          <w:rtl w:val="0"/>
        </w:rPr>
        <w:t xml:space="preserve">Attachments: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улучшение лк.png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2e34"/>
          <w:sz w:val="28"/>
          <w:szCs w:val="28"/>
          <w:highlight w:val="white"/>
          <w:rtl w:val="0"/>
        </w:rPr>
        <w:t xml:space="preserve">Severity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Medium priority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b w:val="1"/>
          <w:color w:val="2a2e3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2e34"/>
          <w:sz w:val="28"/>
          <w:szCs w:val="28"/>
          <w:highlight w:val="white"/>
          <w:rtl w:val="0"/>
        </w:rPr>
        <w:t xml:space="preserve">Environment: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Device model - realme XT, OS version - Android 11, application version -  WeFix 1.1.20.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Device model - эмулятор BlueStacks (Samsung Galaxy 22 ultra), OS version - Android 11, application version -  WeFix 1.1.20.</w:t>
      </w:r>
    </w:p>
    <w:p w:rsidR="00000000" w:rsidDel="00000000" w:rsidP="00000000" w:rsidRDefault="00000000" w:rsidRPr="00000000" w14:paraId="0000001F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color w:val="2a2e34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2e34"/>
          <w:sz w:val="32"/>
          <w:szCs w:val="32"/>
          <w:highlight w:val="white"/>
          <w:rtl w:val="0"/>
        </w:rPr>
        <w:t xml:space="preserve">Improvement job 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b w:val="1"/>
          <w:color w:val="2a2e34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2e34"/>
          <w:sz w:val="32"/>
          <w:szCs w:val="32"/>
          <w:highlight w:val="white"/>
          <w:rtl w:val="0"/>
        </w:rPr>
        <w:t xml:space="preserve">Title: Улучшение по добавлению в “jobs” основных функции.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текущий момент в мобильном приложение WeFix в меню при нажатии кнопки “jobs” отсутствуют основные функции такие как, “создать”, “Выполненные работы”, “редактировать”, “удалить”, “завершить”.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Отсутствие основных функций ограничивают возможности пользователей и снижает их удобство использования приложения. Без таких функций как создание новых задач, редактирование или удаление существующих, а также отметка о завершении работ, пользователи могут испытывать затруднения в управлении своими задачами и отслеживании своего прогресса. Это может привести к ухудшению производительности и неудовлетворенности пользователей, что в свою очередь может негативно сказаться на репутации приложения и привести к потере пользователей в пользу конкурентов.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Это можно реализовать так,добавить возможность создавать новые задачи прямо из раздела, добавить кнопку для ввода информации о новой задаче. Добавить функционал для редактирования и удаления существующих задач, чтобы пользователи могли вносить изменения в свои задачи в случае необходимости. Включить возможность отмечать задачи как завершенные, чтобы пользователи могли отслеживать свой прогресс и управлять своими задачами более эффективно. Создать отдельный раздел или вкладку для отображения завершенных задач, чтобы пользователи могли легко просматривать и управлять своими завершенными работами.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b w:val="1"/>
          <w:color w:val="2a2e3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2e34"/>
          <w:sz w:val="28"/>
          <w:szCs w:val="28"/>
          <w:highlight w:val="white"/>
          <w:rtl w:val="0"/>
        </w:rPr>
        <w:t xml:space="preserve">Attachments: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улучшение jobs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a2e34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b w:val="1"/>
          <w:color w:val="2a2e3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2e34"/>
          <w:sz w:val="28"/>
          <w:szCs w:val="28"/>
          <w:highlight w:val="white"/>
          <w:rtl w:val="0"/>
        </w:rPr>
        <w:t xml:space="preserve">                       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jobs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a2e34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2e34"/>
          <w:sz w:val="28"/>
          <w:szCs w:val="28"/>
          <w:highlight w:val="white"/>
          <w:rtl w:val="0"/>
        </w:rPr>
        <w:t xml:space="preserve">Severity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High priority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b w:val="1"/>
          <w:color w:val="2a2e3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2e34"/>
          <w:sz w:val="28"/>
          <w:szCs w:val="28"/>
          <w:highlight w:val="white"/>
          <w:rtl w:val="0"/>
        </w:rPr>
        <w:t xml:space="preserve">Environment: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Device model - realme XT, OS version - Android 11, application version -  WeFix 1.1.20.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Device model - эмулятор BlueStacks (Samsung Galaxy 22 ultra), OS version - Android 11, application version -  WeFix 1.1.20.</w:t>
      </w:r>
    </w:p>
    <w:p w:rsidR="00000000" w:rsidDel="00000000" w:rsidP="00000000" w:rsidRDefault="00000000" w:rsidRPr="00000000" w14:paraId="0000002B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color w:val="2a2e34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2e34"/>
          <w:sz w:val="32"/>
          <w:szCs w:val="32"/>
          <w:highlight w:val="white"/>
          <w:rtl w:val="0"/>
        </w:rPr>
        <w:t xml:space="preserve">Improvement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2e34"/>
          <w:sz w:val="33"/>
          <w:szCs w:val="33"/>
          <w:highlight w:val="white"/>
          <w:rtl w:val="0"/>
        </w:rPr>
        <w:t xml:space="preserve">invoices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b w:val="1"/>
          <w:color w:val="2a2e34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2e34"/>
          <w:sz w:val="32"/>
          <w:szCs w:val="32"/>
          <w:highlight w:val="white"/>
          <w:rtl w:val="0"/>
        </w:rPr>
        <w:t xml:space="preserve">Title: Улучшение по добавлению в 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2e34"/>
          <w:sz w:val="33"/>
          <w:szCs w:val="33"/>
          <w:highlight w:val="white"/>
          <w:rtl w:val="0"/>
        </w:rPr>
        <w:t xml:space="preserve">invoices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2e34"/>
          <w:sz w:val="32"/>
          <w:szCs w:val="32"/>
          <w:highlight w:val="white"/>
          <w:rtl w:val="0"/>
        </w:rPr>
        <w:t xml:space="preserve">” основных функции.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текущий момент в мобильном приложение WeFix в меню при нажатии кнопки “</w:t>
      </w:r>
      <w:r w:rsidDel="00000000" w:rsidR="00000000" w:rsidRPr="00000000">
        <w:rPr>
          <w:rFonts w:ascii="Times New Roman" w:cs="Times New Roman" w:eastAsia="Times New Roman" w:hAnsi="Times New Roman"/>
          <w:color w:val="2a2e34"/>
          <w:sz w:val="28"/>
          <w:szCs w:val="28"/>
          <w:highlight w:val="white"/>
          <w:rtl w:val="0"/>
        </w:rPr>
        <w:t xml:space="preserve">invoices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” отсутствуют основные функции такие как, “создать”, “счета”, “отправить”,“редактировать”. Отсутствие основных функций ограничивают возможности пользователей и снижает их удобство использования приложения. Без таких функций как создание счета, редактирование или отправка существующих, пользователи могут испытывать затруднения. Это может привести к ухудшению производительности и неудовлетворенности пользователей, что в свою очередь может негативно сказаться на репутации приложения и привести к потере пользователей в пользу конкурентов.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Это можно реализовать так,добавить возможность создавать новые счета прямо из раздела. Добавить функционал для редактирования счета, чтобы пользователи могли вносить изменения в счета в случае необходимости. Включить возможность отправки счета и получения уведомления о доставке и оплаты. 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b w:val="1"/>
          <w:color w:val="2a2e3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2e34"/>
          <w:sz w:val="28"/>
          <w:szCs w:val="28"/>
          <w:highlight w:val="white"/>
          <w:rtl w:val="0"/>
        </w:rPr>
        <w:t xml:space="preserve">Attachments: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invoices улучшение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b w:val="1"/>
          <w:color w:val="2a2e3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2e34"/>
          <w:sz w:val="28"/>
          <w:szCs w:val="28"/>
          <w:highlight w:val="white"/>
          <w:rtl w:val="0"/>
        </w:rPr>
        <w:t xml:space="preserve">                      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invoices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2e34"/>
          <w:sz w:val="28"/>
          <w:szCs w:val="28"/>
          <w:highlight w:val="white"/>
          <w:rtl w:val="0"/>
        </w:rPr>
        <w:t xml:space="preserve">Severity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High priority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b w:val="1"/>
          <w:color w:val="2a2e3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2e34"/>
          <w:sz w:val="28"/>
          <w:szCs w:val="28"/>
          <w:highlight w:val="white"/>
          <w:rtl w:val="0"/>
        </w:rPr>
        <w:t xml:space="preserve">Environment: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Device model - realme XT, OS version - Android 11, application version -  WeFix 1.1.20.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Device model - эмулятор BlueStacks (Samsung Galaxy 22 ultra), OS version - Android 11, application version -  WeFix 1.1.20.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color w:val="2a2e3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color w:val="2a2e3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color w:val="2a2e3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color w:val="2a2e3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color w:val="2a2e34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2e34"/>
          <w:sz w:val="32"/>
          <w:szCs w:val="32"/>
          <w:highlight w:val="white"/>
          <w:rtl w:val="0"/>
        </w:rPr>
        <w:t xml:space="preserve">Improvement estimates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b w:val="1"/>
          <w:color w:val="2a2e34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2e34"/>
          <w:sz w:val="32"/>
          <w:szCs w:val="32"/>
          <w:highlight w:val="white"/>
          <w:rtl w:val="0"/>
        </w:rPr>
        <w:t xml:space="preserve">Title: Улучшение по добавлению в “estimates” основных функции.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На текущий момент в мобильном приложение WeFix в меню при нажатии кнопки “</w:t>
      </w:r>
      <w:r w:rsidDel="00000000" w:rsidR="00000000" w:rsidRPr="00000000">
        <w:rPr>
          <w:rFonts w:ascii="Times New Roman" w:cs="Times New Roman" w:eastAsia="Times New Roman" w:hAnsi="Times New Roman"/>
          <w:color w:val="2a2e34"/>
          <w:sz w:val="32"/>
          <w:szCs w:val="32"/>
          <w:highlight w:val="white"/>
          <w:rtl w:val="0"/>
        </w:rPr>
        <w:t xml:space="preserve">estimates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” отсутствуют основные функции такие как, “создание сметы”, “редактирование сметы”, “отправка сметы”, “одобрение сметы заказчиком (через подпись на смете)”.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Это позволит пользователям эффективно управлять своими сметами прямо из приложения, что улучшит пользовательский опыт и повысит удобство использования приложения WeFix.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Это можно реализовать так, добавить 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создать новую смету”, предоставив пользователю форму для ввода информации о смете, такой как название, описание, стоимость работ и т. д. Включить возможность редактирования существующих смет, позволяя пользователям вносить изменения в информацию о смете при необходимости. Добавить функцию отправки смет на рассмотрение заказчику или другому ответственному лицу, чтобы они могли ознакомиться с предложением и принять решение. Предоставить возможность заказчику одобрять сметы, например, путем подписания на смете или отправки уведомления о согласии. Убедиться, что все функции доступны на видных местах в разделе "Estimates" и обеспечивают удобную навигацию и интерфейс для пользователей.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2e34"/>
          <w:sz w:val="28"/>
          <w:szCs w:val="28"/>
          <w:highlight w:val="white"/>
          <w:rtl w:val="0"/>
        </w:rPr>
        <w:t xml:space="preserve">Severity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 High priority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b w:val="1"/>
          <w:color w:val="2a2e3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2e34"/>
          <w:sz w:val="28"/>
          <w:szCs w:val="28"/>
          <w:highlight w:val="white"/>
          <w:rtl w:val="0"/>
        </w:rPr>
        <w:t xml:space="preserve">Environment: 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Device model - realme XT, OS version - Android 11, application version -  WeFix 1.1.20.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Device model - эмулятор BlueStacks (Samsung Galaxy 22 ultra), OS version - Android 11, application version -  WeFix 1.1.20.</w:t>
      </w:r>
    </w:p>
    <w:p w:rsidR="00000000" w:rsidDel="00000000" w:rsidP="00000000" w:rsidRDefault="00000000" w:rsidRPr="00000000" w14:paraId="0000004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5c_w5iE-a3jNQ8lSGl5cLYZkhsce9eeN/view?usp=sharing" TargetMode="External"/><Relationship Id="rId10" Type="http://schemas.openxmlformats.org/officeDocument/2006/relationships/hyperlink" Target="https://drive.google.com/file/d/1Vc4Doqxm1eDQrA1xZjZpzdpoCSIuvu29/view?usp=sharing" TargetMode="External"/><Relationship Id="rId13" Type="http://schemas.openxmlformats.org/officeDocument/2006/relationships/hyperlink" Target="https://drive.google.com/file/d/1fkA9gHE0RITmmRvN1Bu8H_MvPRwUbhHL/view?usp=sharing" TargetMode="External"/><Relationship Id="rId12" Type="http://schemas.openxmlformats.org/officeDocument/2006/relationships/hyperlink" Target="https://drive.google.com/file/d/1_dP3-pPqEXcz_KN9tW-MM-JVUfcYSm1f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x4gNskJuCnXvjl6vnqF_EhOeogpiEn7S/view?usp=sharing" TargetMode="External"/><Relationship Id="rId14" Type="http://schemas.openxmlformats.org/officeDocument/2006/relationships/hyperlink" Target="https://drive.google.com/file/d/1r5CxqrA9wVxLqQZ7zADlLR2aX2O1rNHt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hN6W0-3dgj2PnwGxrRhaiwZVTpyc6eH2/view?usp=sharing" TargetMode="External"/><Relationship Id="rId7" Type="http://schemas.openxmlformats.org/officeDocument/2006/relationships/hyperlink" Target="https://drive.google.com/file/d/1xJdX3aKrCMoyY-cirxbGNwgGz-3waJ45/view?usp=sharing" TargetMode="External"/><Relationship Id="rId8" Type="http://schemas.openxmlformats.org/officeDocument/2006/relationships/hyperlink" Target="https://drive.google.com/file/d/1pX_Hz88QT1gT1PqJfLdap20N778YwfH-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