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External title</w:t>
      </w:r>
    </w:p>
    <w:p>
      <w:r>
        <w:t>External paragraph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0"/>
            <w:gridSpan w:val="2"/>
          </w:tcPr>
          <w:p>
            <w:r>
              <w:t>Merged external header</w:t>
            </w:r>
          </w:p>
        </w:tc>
      </w:tr>
      <w:tr>
        <w:tc>
          <w:tcPr>
            <w:tcW w:type="dxa" w:w="4320"/>
          </w:tcPr>
          <w:p>
            <w:r>
              <w:t>Left</w:t>
            </w:r>
          </w:p>
        </w:tc>
        <w:tc>
          <w:tcPr>
            <w:tcW w:type="dxa" w:w="4320"/>
          </w:tcPr>
          <w:p>
            <w:r>
              <w:t>Right</w:t>
            </w:r>
          </w:p>
        </w:tc>
      </w:tr>
    </w:tbl>
    <w:p>
      <w:r>
        <w:t>Protected equation</w:t>
      </w:r>
      <m:oMath>
        <m:r>
          <m:t>x = 1</m:t>
        </m:r>
      </m:oMath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External header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unrelated.xml><?xml version="1.0" encoding="utf-8"?>
<opaque xmlns="urn:react-forge:fixture">Preserve these exact bytes.</opaque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