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4C8" w:rsidRDefault="004C0884" w:rsidP="008E44C8">
      <w:pPr>
        <w:framePr w:w="10005" w:h="240" w:hRule="exact" w:wrap="none" w:vAnchor="page" w:hAnchor="text" w:x="44" w:y="11251"/>
      </w:pPr>
      <w:r>
        <w:rPr>
          <w:rFonts w:ascii="Times New Roman" w:hAnsi="Times New Roman"/>
          <w:b/>
          <w:bCs/>
          <w:color w:val="000080"/>
          <w:sz w:val="18"/>
          <w:szCs w:val="18"/>
        </w:rPr>
        <w:t>INFORMATION ABOUT THE LEVEL OF THE QUALIFICATION</w:t>
      </w:r>
      <w:r w:rsidR="00132B0E">
        <w:rPr>
          <w:noProof/>
        </w:rPr>
        <w:pict>
          <v:shapetype id="_x0000_t202" coordsize="21600,21600" o:spt="202" path="m,l,21600r21600,l21600,xe">
            <v:stroke joinstyle="miter"/>
            <v:path gradientshapeok="t" o:connecttype="rect"/>
          </v:shapetype>
          <v:shape id="Надпись 2" o:spid="_x0000_s1026" type="#_x0000_t202" style="position:absolute;margin-left:32.25pt;margin-top:53.25pt;width:146.85pt;height:183.75pt;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" filled="f" stroked="f">
            <v:textbox>
              <w:txbxContent>
                <w:p w:rsidR="00672DA9" w:rsidRDefault="00132B0E" w:rsidP="008E44C8">
                  <w:pPr>
                    <w:jc w:val="center"/>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6" type="#_x0000_t75" style="width:132pt;height:112.5pt;visibility:visible;mso-wrap-style:square">
                        <v:imagedata r:id="rId4" o:title=""/>
                      </v:shape>
                    </w:pict>
                  </w:r>
                </w:p>
                <w:p w:rsidR="00672DA9" w:rsidRPr="00120B5F" w:rsidRDefault="00672DA9" w:rsidP="008E44C8">
                  <w:pPr>
                    <w:spacing w:after="0" w:line="240" w:lineRule="atLeast"/>
                    <w:contextualSpacing/>
                    <w:jc w:val="center"/>
                    <w:rPr>
                      <w:rFonts w:ascii="Times New Roman" w:hAnsi="Times New Roman"/>
                      <w:b/>
                      <w:sz w:val="20"/>
                      <w:szCs w:val="20"/>
                    </w:rPr>
                  </w:pPr>
                  <w:r w:rsidRPr="00120B5F">
                    <w:rPr>
                      <w:rFonts w:ascii="Times New Roman" w:hAnsi="Times New Roman"/>
                      <w:b/>
                      <w:sz w:val="20"/>
                      <w:szCs w:val="20"/>
                    </w:rPr>
                    <w:t>Національний</w:t>
                  </w:r>
                  <w:r w:rsidRPr="00120B5F">
                    <w:rPr>
                      <w:rFonts w:ascii="Peterburg" w:hAnsi="Peterburg"/>
                      <w:b/>
                      <w:sz w:val="20"/>
                      <w:szCs w:val="20"/>
                      <w:lang w:val="en-US"/>
                    </w:rPr>
                    <w:t xml:space="preserve"> </w:t>
                  </w:r>
                  <w:r>
                    <w:rPr>
                      <w:rFonts w:ascii="Times New Roman" w:hAnsi="Times New Roman"/>
                      <w:b/>
                      <w:sz w:val="20"/>
                      <w:szCs w:val="20"/>
                    </w:rPr>
                    <w:t>т</w:t>
                  </w:r>
                  <w:r w:rsidRPr="00120B5F">
                    <w:rPr>
                      <w:rFonts w:ascii="Times New Roman" w:hAnsi="Times New Roman"/>
                      <w:b/>
                      <w:sz w:val="20"/>
                      <w:szCs w:val="20"/>
                    </w:rPr>
                    <w:t>ранспортний</w:t>
                  </w:r>
                  <w:r w:rsidRPr="00120B5F">
                    <w:rPr>
                      <w:rFonts w:ascii="Peterburg" w:hAnsi="Peterburg"/>
                      <w:b/>
                      <w:sz w:val="20"/>
                      <w:szCs w:val="20"/>
                      <w:lang w:val="en-US"/>
                    </w:rPr>
                    <w:t xml:space="preserve"> </w:t>
                  </w:r>
                  <w:r>
                    <w:rPr>
                      <w:rFonts w:ascii="Times New Roman" w:hAnsi="Times New Roman"/>
                      <w:b/>
                      <w:sz w:val="20"/>
                      <w:szCs w:val="20"/>
                    </w:rPr>
                    <w:t>у</w:t>
                  </w:r>
                  <w:r w:rsidRPr="00120B5F">
                    <w:rPr>
                      <w:rFonts w:ascii="Times New Roman" w:hAnsi="Times New Roman"/>
                      <w:b/>
                      <w:sz w:val="20"/>
                      <w:szCs w:val="20"/>
                    </w:rPr>
                    <w:t>ніверситет</w:t>
                  </w:r>
                  <w:r w:rsidRPr="00120B5F">
                    <w:rPr>
                      <w:rFonts w:ascii="Times New Roman" w:hAnsi="Times New Roman"/>
                      <w:b/>
                      <w:sz w:val="20"/>
                      <w:szCs w:val="20"/>
                    </w:rPr>
                    <w:br/>
                  </w:r>
                  <w:r w:rsidRPr="00120B5F">
                    <w:rPr>
                      <w:rFonts w:ascii="Times New Roman" w:hAnsi="Times New Roman"/>
                      <w:b/>
                      <w:sz w:val="20"/>
                      <w:szCs w:val="20"/>
                    </w:rPr>
                    <w:br/>
                  </w:r>
                  <w:r w:rsidRPr="00120B5F">
                    <w:rPr>
                      <w:rFonts w:ascii="Times New Roman" w:hAnsi="Times New Roman"/>
                      <w:b/>
                      <w:sz w:val="20"/>
                      <w:szCs w:val="20"/>
                      <w:lang w:val="en-US"/>
                    </w:rPr>
                    <w:t>National Transport University</w:t>
                  </w:r>
                </w:p>
                <w:p w:rsidR="00672DA9" w:rsidRDefault="00672DA9" w:rsidP="008E44C8"/>
                <w:p w:rsidR="00672DA9" w:rsidRDefault="00672DA9" w:rsidP="008E44C8"/>
                <w:p w:rsidR="00672DA9" w:rsidRDefault="00672DA9" w:rsidP="008E44C8"/>
              </w:txbxContent>
            </v:textbox>
            <w10:wrap anchorx="page" anchory="page"/>
            <w10:anchorlock/>
          </v:shape>
        </w:pict>
      </w:r>
    </w:p>
    <w:p w:rsidR="006903B7" w:rsidRDefault="006903B7">
      <w:pPr>
        <w:framePr w:w="10005" w:h="240" w:hRule="exact" w:wrap="none" w:vAnchor="page" w:hAnchor="text" w:x="44" w:y="11251"/>
        <w:widowControl w:val="0"/>
        <w:autoSpaceDE w:val="0"/>
        <w:autoSpaceDN w:val="0"/>
        <w:adjustRightInd w:val="0"/>
        <w:spacing w:after="0" w:line="240" w:lineRule="auto"/>
        <w:rPr>
          <w:rFonts w:ascii="Times New Roman" w:hAnsi="Times New Roman"/>
          <w:b/>
          <w:bCs/>
          <w:color w:val="000080"/>
          <w:sz w:val="18"/>
          <w:szCs w:val="18"/>
        </w:rPr>
      </w:pPr>
    </w:p>
    <w:p w:rsidR="006903B7" w:rsidRDefault="004C0884">
      <w:pPr>
        <w:framePr w:w="10005" w:h="240" w:hRule="exact" w:wrap="none" w:vAnchor="page" w:hAnchor="text" w:x="44" w:y="11011"/>
        <w:widowControl w:val="0"/>
        <w:pBdr>
          <w:bottom w:val="single" w:sz="6" w:space="0" w:color="000000"/>
        </w:pBdr>
        <w:autoSpaceDE w:val="0"/>
        <w:autoSpaceDN w:val="0"/>
        <w:adjustRightInd w:val="0"/>
        <w:spacing w:after="0" w:line="240" w:lineRule="auto"/>
        <w:rPr>
          <w:rFonts w:ascii="Times New Roman" w:hAnsi="Times New Roman"/>
          <w:b/>
          <w:bCs/>
          <w:color w:val="000080"/>
          <w:sz w:val="18"/>
          <w:szCs w:val="18"/>
        </w:rPr>
      </w:pPr>
      <w:r>
        <w:rPr>
          <w:rFonts w:ascii="Times New Roman" w:hAnsi="Times New Roman"/>
          <w:b/>
          <w:bCs/>
          <w:color w:val="000080"/>
          <w:sz w:val="18"/>
          <w:szCs w:val="18"/>
        </w:rPr>
        <w:t>3. ІНФОРМАЦІЯ ПРО РІВЕНЬ КВАЛІФІКАЦІЇ ЗА НАЦІОНАЛЬНОЮ РАМКОЮ КВАЛІФІКАЦІЙ</w:t>
      </w:r>
    </w:p>
    <w:p w:rsidR="006903B7" w:rsidRDefault="004C0884">
      <w:pPr>
        <w:framePr w:w="9960" w:h="195" w:hRule="exact" w:wrap="none" w:vAnchor="page" w:hAnchor="text" w:x="59" w:y="12691"/>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3.2. Офіційна тривалість програми</w:t>
      </w:r>
    </w:p>
    <w:p w:rsidR="006903B7" w:rsidRDefault="004C0884">
      <w:pPr>
        <w:framePr w:w="7005" w:h="225" w:hRule="exact" w:wrap="none" w:vAnchor="page" w:hAnchor="text" w:x="44" w:y="5236"/>
        <w:widowControl w:val="0"/>
        <w:autoSpaceDE w:val="0"/>
        <w:autoSpaceDN w:val="0"/>
        <w:adjustRightInd w:val="0"/>
        <w:spacing w:after="0" w:line="240" w:lineRule="auto"/>
        <w:rPr>
          <w:rFonts w:ascii="Times New Roman" w:hAnsi="Times New Roman"/>
          <w:b/>
          <w:bCs/>
          <w:color w:val="000080"/>
          <w:sz w:val="18"/>
          <w:szCs w:val="18"/>
        </w:rPr>
      </w:pPr>
      <w:r>
        <w:rPr>
          <w:rFonts w:ascii="Times New Roman" w:hAnsi="Times New Roman"/>
          <w:b/>
          <w:bCs/>
          <w:color w:val="000080"/>
          <w:sz w:val="18"/>
          <w:szCs w:val="18"/>
        </w:rPr>
        <w:t>INFORMATION ABOUT THE GRADUATE</w:t>
      </w:r>
    </w:p>
    <w:p w:rsidR="006903B7" w:rsidRDefault="004C0884">
      <w:pPr>
        <w:framePr w:w="2835" w:h="210" w:hRule="exact" w:wrap="none" w:vAnchor="page" w:hAnchor="text" w:x="5939" w:y="5476"/>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1.2.  Ім’я та по батькові</w:t>
      </w:r>
    </w:p>
    <w:p w:rsidR="006903B7" w:rsidRDefault="004C0884">
      <w:pPr>
        <w:framePr w:w="3015" w:h="210" w:hRule="exact" w:wrap="none" w:vAnchor="page" w:hAnchor="text" w:x="44" w:y="6331"/>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1.3. Дата народження</w:t>
      </w:r>
    </w:p>
    <w:p w:rsidR="006903B7" w:rsidRDefault="004C0884">
      <w:pPr>
        <w:framePr w:w="7005" w:h="255" w:hRule="exact" w:wrap="none" w:vAnchor="page" w:hAnchor="text" w:x="44" w:y="4981"/>
        <w:widowControl w:val="0"/>
        <w:pBdr>
          <w:bottom w:val="single" w:sz="6" w:space="0" w:color="000000"/>
        </w:pBdr>
        <w:autoSpaceDE w:val="0"/>
        <w:autoSpaceDN w:val="0"/>
        <w:adjustRightInd w:val="0"/>
        <w:spacing w:after="0" w:line="240" w:lineRule="auto"/>
        <w:rPr>
          <w:rFonts w:ascii="Times New Roman" w:hAnsi="Times New Roman"/>
          <w:b/>
          <w:bCs/>
          <w:color w:val="000080"/>
          <w:sz w:val="18"/>
          <w:szCs w:val="18"/>
        </w:rPr>
      </w:pPr>
      <w:r>
        <w:rPr>
          <w:rFonts w:ascii="Times New Roman" w:hAnsi="Times New Roman"/>
          <w:b/>
          <w:bCs/>
          <w:color w:val="000080"/>
          <w:sz w:val="18"/>
          <w:szCs w:val="18"/>
        </w:rPr>
        <w:t>1. ІНФОРМАЦІЯ ПРО ВИПУСКНИКА</w:t>
      </w:r>
    </w:p>
    <w:p w:rsidR="006903B7" w:rsidRDefault="004C0884">
      <w:pPr>
        <w:framePr w:w="3000" w:h="210" w:hRule="exact" w:wrap="none" w:vAnchor="page" w:hAnchor="text" w:x="59" w:y="5476"/>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1.1.  Прізвище</w:t>
      </w:r>
    </w:p>
    <w:p w:rsidR="006903B7" w:rsidRDefault="004C0884">
      <w:pPr>
        <w:framePr w:w="10755" w:h="300" w:hRule="exact" w:wrap="none" w:vAnchor="page" w:hAnchor="text" w:x="-1" w:y="376"/>
        <w:widowControl w:val="0"/>
        <w:autoSpaceDE w:val="0"/>
        <w:autoSpaceDN w:val="0"/>
        <w:adjustRightInd w:val="0"/>
        <w:spacing w:after="0" w:line="240" w:lineRule="auto"/>
        <w:jc w:val="center"/>
        <w:rPr>
          <w:rFonts w:ascii="Times New Roman" w:hAnsi="Times New Roman"/>
          <w:b/>
          <w:bCs/>
          <w:color w:val="000080"/>
          <w:sz w:val="24"/>
          <w:szCs w:val="24"/>
        </w:rPr>
      </w:pPr>
      <w:r>
        <w:rPr>
          <w:rFonts w:ascii="Times New Roman" w:hAnsi="Times New Roman"/>
          <w:b/>
          <w:bCs/>
          <w:color w:val="000080"/>
          <w:sz w:val="24"/>
          <w:szCs w:val="24"/>
        </w:rPr>
        <w:t>ДОДАТОК ДО ДИПЛОМА ПРО ВИЩУ ОСВІТУ</w:t>
      </w:r>
    </w:p>
    <w:p w:rsidR="006903B7" w:rsidRDefault="004C0884">
      <w:pPr>
        <w:framePr w:w="10770" w:h="300" w:hRule="exact" w:wrap="none" w:vAnchor="page" w:hAnchor="text" w:x="-1" w:y="676"/>
        <w:widowControl w:val="0"/>
        <w:autoSpaceDE w:val="0"/>
        <w:autoSpaceDN w:val="0"/>
        <w:adjustRightInd w:val="0"/>
        <w:spacing w:after="0" w:line="240" w:lineRule="auto"/>
        <w:jc w:val="center"/>
        <w:rPr>
          <w:rFonts w:ascii="Times New Roman" w:hAnsi="Times New Roman"/>
          <w:b/>
          <w:bCs/>
          <w:color w:val="000080"/>
          <w:sz w:val="24"/>
          <w:szCs w:val="24"/>
        </w:rPr>
      </w:pPr>
      <w:r>
        <w:rPr>
          <w:rFonts w:ascii="Times New Roman" w:hAnsi="Times New Roman"/>
          <w:b/>
          <w:bCs/>
          <w:color w:val="000080"/>
          <w:sz w:val="24"/>
          <w:szCs w:val="24"/>
        </w:rPr>
        <w:t>DIPLOMA SUPPLEMENT</w:t>
      </w:r>
    </w:p>
    <w:p w:rsidR="006903B7" w:rsidRDefault="004C0884">
      <w:pPr>
        <w:framePr w:w="10005" w:h="240" w:hRule="exact" w:wrap="none" w:vAnchor="page" w:hAnchor="text" w:x="44" w:y="7261"/>
        <w:widowControl w:val="0"/>
        <w:autoSpaceDE w:val="0"/>
        <w:autoSpaceDN w:val="0"/>
        <w:adjustRightInd w:val="0"/>
        <w:spacing w:after="0" w:line="240" w:lineRule="auto"/>
        <w:rPr>
          <w:rFonts w:ascii="Times New Roman" w:hAnsi="Times New Roman"/>
          <w:b/>
          <w:bCs/>
          <w:color w:val="000080"/>
          <w:sz w:val="18"/>
          <w:szCs w:val="18"/>
        </w:rPr>
      </w:pPr>
      <w:r>
        <w:rPr>
          <w:rFonts w:ascii="Times New Roman" w:hAnsi="Times New Roman"/>
          <w:b/>
          <w:bCs/>
          <w:color w:val="000080"/>
          <w:sz w:val="18"/>
          <w:szCs w:val="18"/>
        </w:rPr>
        <w:t>INFORMATION ABOUT THE QUALIFICATION</w:t>
      </w:r>
    </w:p>
    <w:p w:rsidR="006903B7" w:rsidRDefault="004C0884">
      <w:pPr>
        <w:framePr w:w="10005" w:h="240" w:hRule="exact" w:wrap="none" w:vAnchor="page" w:hAnchor="text" w:x="44" w:y="7021"/>
        <w:widowControl w:val="0"/>
        <w:pBdr>
          <w:bottom w:val="single" w:sz="6" w:space="0" w:color="000000"/>
        </w:pBdr>
        <w:autoSpaceDE w:val="0"/>
        <w:autoSpaceDN w:val="0"/>
        <w:adjustRightInd w:val="0"/>
        <w:spacing w:after="0" w:line="240" w:lineRule="auto"/>
        <w:rPr>
          <w:rFonts w:ascii="Times New Roman" w:hAnsi="Times New Roman"/>
          <w:b/>
          <w:bCs/>
          <w:color w:val="000080"/>
          <w:sz w:val="18"/>
          <w:szCs w:val="18"/>
        </w:rPr>
      </w:pPr>
      <w:r>
        <w:rPr>
          <w:rFonts w:ascii="Times New Roman" w:hAnsi="Times New Roman"/>
          <w:b/>
          <w:bCs/>
          <w:color w:val="000080"/>
          <w:sz w:val="18"/>
          <w:szCs w:val="18"/>
        </w:rPr>
        <w:t>2.  ІНФОРМАЦІЯ ПРО ЗДОБУТУ КВАЛІФІКАЦІЮ</w:t>
      </w:r>
    </w:p>
    <w:p w:rsidR="006903B7" w:rsidRDefault="004C0884">
      <w:pPr>
        <w:framePr w:w="10035" w:h="195" w:hRule="exact" w:wrap="none" w:vAnchor="page" w:hAnchor="text" w:x="44" w:y="7516"/>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2.1. Кваліфікація</w:t>
      </w:r>
    </w:p>
    <w:p w:rsidR="006903B7" w:rsidRDefault="004C0884">
      <w:pPr>
        <w:framePr w:w="10020" w:h="210" w:hRule="exact" w:wrap="none" w:vAnchor="page" w:hAnchor="text" w:x="44" w:y="8371"/>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2.2. Основний(і) напрям(и) підготовки за кваліфікацією</w:t>
      </w:r>
    </w:p>
    <w:p w:rsidR="006903B7" w:rsidRDefault="004C0884">
      <w:pPr>
        <w:framePr w:w="10005" w:h="195" w:hRule="exact" w:wrap="none" w:vAnchor="page" w:hAnchor="text" w:x="44" w:y="9241"/>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2.3. Найменування і статус навчального закладу, який здійснював навчання та присвоїв кваліфікацію</w:t>
      </w:r>
    </w:p>
    <w:p w:rsidR="006903B7" w:rsidRDefault="004C0884">
      <w:pPr>
        <w:framePr w:w="9990" w:h="210" w:hRule="exact" w:wrap="none" w:vAnchor="page" w:hAnchor="text" w:x="74" w:y="10141"/>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 xml:space="preserve">2.4. Мова(и) навчання </w:t>
      </w:r>
    </w:p>
    <w:p w:rsidR="006903B7" w:rsidRDefault="004C0884">
      <w:pPr>
        <w:framePr w:w="9975" w:h="195" w:hRule="exact" w:wrap="none" w:vAnchor="page" w:hAnchor="text" w:x="59" w:y="13516"/>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3.3. Вимоги до вступу</w:t>
      </w:r>
    </w:p>
    <w:p w:rsidR="006903B7" w:rsidRDefault="004C0884">
      <w:pPr>
        <w:framePr w:w="9975" w:h="210" w:hRule="exact" w:wrap="none" w:vAnchor="page" w:hAnchor="text" w:x="44" w:y="11491"/>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3.1. Рівень кваліфікації</w:t>
      </w:r>
    </w:p>
    <w:p w:rsidR="006903B7" w:rsidRDefault="004C0884">
      <w:pPr>
        <w:framePr w:w="3015" w:h="180" w:hRule="exact" w:wrap="none" w:vAnchor="page" w:hAnchor="text" w:x="44" w:y="5686"/>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Family name(s)</w:t>
      </w:r>
    </w:p>
    <w:p w:rsidR="006903B7" w:rsidRDefault="004C0884">
      <w:pPr>
        <w:framePr w:w="2835" w:h="180" w:hRule="exact" w:wrap="none" w:vAnchor="page" w:hAnchor="text" w:x="5939" w:y="5686"/>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Given name(s)</w:t>
      </w:r>
    </w:p>
    <w:p w:rsidR="006903B7" w:rsidRDefault="004C0884">
      <w:pPr>
        <w:framePr w:w="3015" w:h="180" w:hRule="exact" w:wrap="none" w:vAnchor="page" w:hAnchor="text" w:x="44" w:y="6541"/>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Date of birth</w:t>
      </w:r>
    </w:p>
    <w:p w:rsidR="006903B7" w:rsidRPr="00D6615F" w:rsidRDefault="00D6615F">
      <w:pPr>
        <w:framePr w:w="2130" w:h="240" w:hRule="exact" w:wrap="none" w:vAnchor="page" w:hAnchor="text" w:x="59" w:y="6721"/>
        <w:widowControl w:val="0"/>
        <w:autoSpaceDE w:val="0"/>
        <w:autoSpaceDN w:val="0"/>
        <w:adjustRightInd w:val="0"/>
        <w:spacing w:after="0" w:line="240" w:lineRule="auto"/>
        <w:rPr>
          <w:rFonts w:ascii="Times New Roman" w:hAnsi="Times New Roman"/>
          <w:color w:val="000000"/>
          <w:sz w:val="18"/>
          <w:szCs w:val="18"/>
          <w:lang w:val="en-US"/>
        </w:rPr>
      </w:pPr>
      <w:r w:rsidRPr="00D6615F">
        <w:rPr>
          <w:rFonts w:ascii="Times New Roman" w:hAnsi="Times New Roman"/>
          <w:color w:val="000000"/>
          <w:sz w:val="18"/>
          <w:szCs w:val="18"/>
          <w:lang w:val="en-US"/>
        </w:rPr>
        <w:t>{date_birth}</w:t>
      </w:r>
    </w:p>
    <w:p w:rsidR="006903B7" w:rsidRDefault="004C0884">
      <w:pPr>
        <w:framePr w:w="10005" w:h="210" w:hRule="exact" w:wrap="none" w:vAnchor="page" w:hAnchor="text" w:x="59" w:y="7711"/>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Qualification</w:t>
      </w:r>
    </w:p>
    <w:p w:rsidR="006903B7" w:rsidRDefault="004C0884">
      <w:pPr>
        <w:framePr w:w="10005" w:h="210" w:hRule="exact" w:wrap="none" w:vAnchor="page" w:hAnchor="text" w:x="59" w:y="8581"/>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Main field(s) of study for the qualification</w:t>
      </w:r>
    </w:p>
    <w:p w:rsidR="006903B7" w:rsidRDefault="004C0884">
      <w:pPr>
        <w:framePr w:w="10005" w:h="195" w:hRule="exact" w:wrap="none" w:vAnchor="page" w:hAnchor="text" w:x="44" w:y="9436"/>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Name and status of the institution awarding the qualification</w:t>
      </w:r>
    </w:p>
    <w:p w:rsidR="006903B7" w:rsidRDefault="004C0884">
      <w:pPr>
        <w:framePr w:w="10005" w:h="225" w:hRule="exact" w:wrap="none" w:vAnchor="page" w:hAnchor="text" w:x="74" w:y="10351"/>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Language(s) of instruction</w:t>
      </w:r>
    </w:p>
    <w:p w:rsidR="006903B7" w:rsidRDefault="004C0884">
      <w:pPr>
        <w:framePr w:w="9975" w:h="180" w:hRule="exact" w:wrap="none" w:vAnchor="page" w:hAnchor="text" w:x="44" w:y="11701"/>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Level of qualification</w:t>
      </w:r>
    </w:p>
    <w:p w:rsidR="006903B7" w:rsidRDefault="004C0884">
      <w:pPr>
        <w:framePr w:w="9960" w:h="195" w:hRule="exact" w:wrap="none" w:vAnchor="page" w:hAnchor="text" w:x="44" w:y="12886"/>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Official duration of programme</w:t>
      </w:r>
    </w:p>
    <w:p w:rsidR="006903B7" w:rsidRDefault="004C0884">
      <w:pPr>
        <w:framePr w:w="9960" w:h="225" w:hRule="exact" w:wrap="none" w:vAnchor="page" w:hAnchor="text" w:x="44" w:y="13711"/>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Access requirements(s)</w:t>
      </w:r>
    </w:p>
    <w:p w:rsidR="006903B7" w:rsidRDefault="004C0884">
      <w:pPr>
        <w:framePr w:w="3045" w:h="2925" w:hRule="exact" w:wrap="none" w:vAnchor="page" w:hAnchor="text" w:x="3449" w:y="1996"/>
        <w:widowControl w:val="0"/>
        <w:autoSpaceDE w:val="0"/>
        <w:autoSpaceDN w:val="0"/>
        <w:adjustRightInd w:val="0"/>
        <w:spacing w:after="0" w:line="240" w:lineRule="auto"/>
        <w:rPr>
          <w:rFonts w:ascii="Times New Roman" w:hAnsi="Times New Roman"/>
          <w:color w:val="000000"/>
          <w:sz w:val="14"/>
          <w:szCs w:val="14"/>
        </w:rPr>
      </w:pPr>
      <w:r>
        <w:rPr>
          <w:rFonts w:ascii="Times New Roman" w:hAnsi="Times New Roman"/>
          <w:color w:val="000000"/>
          <w:sz w:val="14"/>
          <w:szCs w:val="14"/>
        </w:rPr>
        <w:t>Цей Додаток до диплома відповідає моделі, яка розроблена Європейською комісією, Радою Європи і ЮНЕСКО/CEПEС. Метою Додатка є надання достатньої об'єктивної інформації для поліпшення міжнародної «прозорості» і справедливого академічного та професійного визнання кваліфікацій (дипломів, ступенів, сертифікатів тощо). Додаток до диплома містить опис характеру, рівня, контексту, змісту і статусу навчання, що було виконане та успішно завершене особою, зазначеною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p w:rsidR="006903B7" w:rsidRDefault="004C0884">
      <w:pPr>
        <w:framePr w:w="2865" w:h="2925" w:hRule="exact" w:wrap="none" w:vAnchor="page" w:hAnchor="text" w:x="6764" w:y="1996"/>
        <w:widowControl w:val="0"/>
        <w:autoSpaceDE w:val="0"/>
        <w:autoSpaceDN w:val="0"/>
        <w:adjustRightInd w:val="0"/>
        <w:spacing w:after="0" w:line="240" w:lineRule="auto"/>
        <w:jc w:val="right"/>
        <w:rPr>
          <w:rFonts w:ascii="Times New Roman" w:hAnsi="Times New Roman"/>
          <w:color w:val="000000"/>
          <w:sz w:val="14"/>
          <w:szCs w:val="14"/>
        </w:rPr>
      </w:pPr>
      <w:r>
        <w:rPr>
          <w:rFonts w:ascii="Times New Roman" w:hAnsi="Times New Roman"/>
          <w:color w:val="000000"/>
          <w:sz w:val="14"/>
          <w:szCs w:val="14"/>
        </w:rPr>
        <w:t xml:space="preserve">This Diploma Supplement follows the model developed by the European Commission, Council </w:t>
      </w:r>
      <w:proofErr w:type="gramStart"/>
      <w:r>
        <w:rPr>
          <w:rFonts w:ascii="Times New Roman" w:hAnsi="Times New Roman"/>
          <w:color w:val="000000"/>
          <w:sz w:val="14"/>
          <w:szCs w:val="14"/>
        </w:rPr>
        <w:t>of  Europe</w:t>
      </w:r>
      <w:proofErr w:type="gramEnd"/>
      <w:r>
        <w:rPr>
          <w:rFonts w:ascii="Times New Roman" w:hAnsi="Times New Roman"/>
          <w:color w:val="000000"/>
          <w:sz w:val="14"/>
          <w:szCs w:val="14"/>
        </w:rPr>
        <w:t xml:space="preserve"> and UNESCO/CEPES. The purpose of the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 to which this supplement is appended. It should be free from any value judgements, equivalence statements or suggestions about recognition. Information in all eight sections should be provided. Where information is not provided, an explanation should give the reason why.</w:t>
      </w:r>
    </w:p>
    <w:p w:rsidR="006903B7" w:rsidRPr="000453BA" w:rsidRDefault="000453BA">
      <w:pPr>
        <w:framePr w:w="4515" w:h="240" w:hRule="exact" w:wrap="none" w:vAnchor="page" w:hAnchor="text" w:x="59" w:y="5866"/>
        <w:widowControl w:val="0"/>
        <w:autoSpaceDE w:val="0"/>
        <w:autoSpaceDN w:val="0"/>
        <w:adjustRightInd w:val="0"/>
        <w:spacing w:after="0" w:line="240" w:lineRule="auto"/>
        <w:rPr>
          <w:rFonts w:ascii="Times New Roman" w:hAnsi="Times New Roman"/>
          <w:color w:val="000000"/>
          <w:sz w:val="18"/>
          <w:szCs w:val="18"/>
          <w:lang w:val="en-US"/>
        </w:rPr>
      </w:pPr>
      <w:r>
        <w:rPr>
          <w:rFonts w:ascii="Times New Roman" w:hAnsi="Times New Roman"/>
          <w:color w:val="000000"/>
          <w:sz w:val="18"/>
          <w:szCs w:val="18"/>
          <w:lang w:val="en-US"/>
        </w:rPr>
        <w:t>{surname_ukr}</w:t>
      </w:r>
    </w:p>
    <w:p w:rsidR="000453BA" w:rsidRPr="000453BA" w:rsidRDefault="000453BA" w:rsidP="000453BA">
      <w:pPr>
        <w:framePr w:w="4485" w:h="225" w:hRule="exact" w:wrap="none" w:vAnchor="page" w:hAnchor="text" w:x="44" w:y="6106"/>
        <w:widowControl w:val="0"/>
        <w:autoSpaceDE w:val="0"/>
        <w:autoSpaceDN w:val="0"/>
        <w:adjustRightInd w:val="0"/>
        <w:spacing w:after="0" w:line="240" w:lineRule="auto"/>
        <w:rPr>
          <w:rFonts w:ascii="Times New Roman" w:hAnsi="Times New Roman"/>
          <w:color w:val="000000"/>
          <w:sz w:val="18"/>
          <w:szCs w:val="18"/>
          <w:lang w:val="en-US"/>
        </w:rPr>
      </w:pPr>
      <w:r>
        <w:rPr>
          <w:rFonts w:ascii="Times New Roman" w:hAnsi="Times New Roman"/>
          <w:color w:val="000000"/>
          <w:sz w:val="18"/>
          <w:szCs w:val="18"/>
          <w:lang w:val="en-US"/>
        </w:rPr>
        <w:t>{surname_eng}</w:t>
      </w:r>
    </w:p>
    <w:p w:rsidR="006903B7" w:rsidRPr="000453BA" w:rsidRDefault="000453BA">
      <w:pPr>
        <w:framePr w:w="4485" w:h="240" w:hRule="exact" w:wrap="none" w:vAnchor="page" w:hAnchor="text" w:x="5939" w:y="5866"/>
        <w:widowControl w:val="0"/>
        <w:autoSpaceDE w:val="0"/>
        <w:autoSpaceDN w:val="0"/>
        <w:adjustRightInd w:val="0"/>
        <w:spacing w:after="0" w:line="240" w:lineRule="auto"/>
        <w:rPr>
          <w:rFonts w:ascii="Times New Roman" w:hAnsi="Times New Roman"/>
          <w:color w:val="000000"/>
          <w:sz w:val="18"/>
          <w:szCs w:val="18"/>
          <w:lang w:val="en-US"/>
        </w:rPr>
      </w:pPr>
      <w:r>
        <w:rPr>
          <w:rFonts w:ascii="Times New Roman" w:hAnsi="Times New Roman"/>
          <w:color w:val="000000"/>
          <w:sz w:val="18"/>
          <w:szCs w:val="18"/>
        </w:rPr>
        <w:t>{</w:t>
      </w:r>
      <w:r>
        <w:rPr>
          <w:rFonts w:ascii="Times New Roman" w:hAnsi="Times New Roman"/>
          <w:color w:val="000000"/>
          <w:sz w:val="18"/>
          <w:szCs w:val="18"/>
          <w:lang w:val="en-US"/>
        </w:rPr>
        <w:t>name_ukr</w:t>
      </w:r>
      <w:r>
        <w:rPr>
          <w:rFonts w:ascii="Times New Roman" w:hAnsi="Times New Roman"/>
          <w:color w:val="000000"/>
          <w:sz w:val="18"/>
          <w:szCs w:val="18"/>
        </w:rPr>
        <w:t>}</w:t>
      </w:r>
      <w:r w:rsidR="00312A9E">
        <w:rPr>
          <w:rFonts w:ascii="Times New Roman" w:hAnsi="Times New Roman"/>
          <w:color w:val="000000"/>
          <w:sz w:val="18"/>
          <w:szCs w:val="18"/>
          <w:lang w:val="en-US"/>
        </w:rPr>
        <w:t xml:space="preserve"> </w:t>
      </w:r>
      <w:r w:rsidR="00266E39">
        <w:rPr>
          <w:rFonts w:ascii="Times New Roman" w:hAnsi="Times New Roman"/>
          <w:color w:val="000000"/>
          <w:sz w:val="18"/>
          <w:szCs w:val="18"/>
          <w:lang w:val="en-US"/>
        </w:rPr>
        <w:t>{middlename_u</w:t>
      </w:r>
      <w:r>
        <w:rPr>
          <w:rFonts w:ascii="Times New Roman" w:hAnsi="Times New Roman"/>
          <w:color w:val="000000"/>
          <w:sz w:val="18"/>
          <w:szCs w:val="18"/>
          <w:lang w:val="en-US"/>
        </w:rPr>
        <w:t>k</w:t>
      </w:r>
      <w:r w:rsidR="00266E39">
        <w:rPr>
          <w:rFonts w:ascii="Times New Roman" w:hAnsi="Times New Roman"/>
          <w:color w:val="000000"/>
          <w:sz w:val="18"/>
          <w:szCs w:val="18"/>
          <w:lang w:val="en-US"/>
        </w:rPr>
        <w:t>r</w:t>
      </w:r>
      <w:r>
        <w:rPr>
          <w:rFonts w:ascii="Times New Roman" w:hAnsi="Times New Roman"/>
          <w:color w:val="000000"/>
          <w:sz w:val="18"/>
          <w:szCs w:val="18"/>
          <w:lang w:val="en-US"/>
        </w:rPr>
        <w:t>}</w:t>
      </w:r>
    </w:p>
    <w:p w:rsidR="000453BA" w:rsidRPr="000453BA" w:rsidRDefault="000453BA" w:rsidP="000453BA">
      <w:pPr>
        <w:framePr w:w="4485" w:h="225" w:hRule="exact" w:wrap="none" w:vAnchor="page" w:hAnchor="text" w:x="5939" w:y="6121"/>
        <w:widowControl w:val="0"/>
        <w:autoSpaceDE w:val="0"/>
        <w:autoSpaceDN w:val="0"/>
        <w:adjustRightInd w:val="0"/>
        <w:spacing w:after="0" w:line="240" w:lineRule="auto"/>
        <w:rPr>
          <w:rFonts w:ascii="Times New Roman" w:hAnsi="Times New Roman"/>
          <w:color w:val="000000"/>
          <w:sz w:val="18"/>
          <w:szCs w:val="18"/>
          <w:lang w:val="en-US"/>
        </w:rPr>
      </w:pPr>
      <w:r>
        <w:rPr>
          <w:rFonts w:ascii="Times New Roman" w:hAnsi="Times New Roman"/>
          <w:color w:val="000000"/>
          <w:sz w:val="18"/>
          <w:szCs w:val="18"/>
        </w:rPr>
        <w:t>{</w:t>
      </w:r>
      <w:r>
        <w:rPr>
          <w:rFonts w:ascii="Times New Roman" w:hAnsi="Times New Roman"/>
          <w:color w:val="000000"/>
          <w:sz w:val="18"/>
          <w:szCs w:val="18"/>
          <w:lang w:val="en-US"/>
        </w:rPr>
        <w:t>name_eng</w:t>
      </w:r>
      <w:r>
        <w:rPr>
          <w:rFonts w:ascii="Times New Roman" w:hAnsi="Times New Roman"/>
          <w:color w:val="000000"/>
          <w:sz w:val="18"/>
          <w:szCs w:val="18"/>
        </w:rPr>
        <w:t>}</w:t>
      </w:r>
      <w:r w:rsidR="00312A9E">
        <w:rPr>
          <w:rFonts w:ascii="Times New Roman" w:hAnsi="Times New Roman"/>
          <w:color w:val="000000"/>
          <w:sz w:val="18"/>
          <w:szCs w:val="18"/>
          <w:lang w:val="en-US"/>
        </w:rPr>
        <w:t xml:space="preserve"> </w:t>
      </w:r>
      <w:r>
        <w:rPr>
          <w:rFonts w:ascii="Times New Roman" w:hAnsi="Times New Roman"/>
          <w:color w:val="000000"/>
          <w:sz w:val="18"/>
          <w:szCs w:val="18"/>
          <w:lang w:val="en-US"/>
        </w:rPr>
        <w:t>{middlename_eng}</w:t>
      </w:r>
    </w:p>
    <w:p w:rsidR="006903B7" w:rsidRPr="000453BA" w:rsidRDefault="000453BA">
      <w:pPr>
        <w:framePr w:w="9930" w:h="225" w:hRule="exact" w:wrap="none" w:vAnchor="page" w:hAnchor="text" w:x="29" w:y="7921"/>
        <w:widowControl w:val="0"/>
        <w:autoSpaceDE w:val="0"/>
        <w:autoSpaceDN w:val="0"/>
        <w:adjustRightInd w:val="0"/>
        <w:spacing w:after="0" w:line="240" w:lineRule="auto"/>
        <w:rPr>
          <w:rFonts w:ascii="Times New Roman" w:hAnsi="Times New Roman"/>
          <w:color w:val="000000"/>
          <w:sz w:val="16"/>
          <w:szCs w:val="16"/>
          <w:lang w:val="en-US"/>
        </w:rPr>
      </w:pPr>
      <w:r>
        <w:rPr>
          <w:rFonts w:ascii="Times New Roman" w:hAnsi="Times New Roman"/>
          <w:color w:val="000000"/>
          <w:sz w:val="16"/>
          <w:szCs w:val="16"/>
          <w:lang w:val="en-US"/>
        </w:rPr>
        <w:t>{speciality_ukr}</w:t>
      </w:r>
    </w:p>
    <w:p w:rsidR="006903B7" w:rsidRPr="00111822" w:rsidRDefault="00111822">
      <w:pPr>
        <w:framePr w:w="9930" w:h="210" w:hRule="exact" w:wrap="none" w:vAnchor="page" w:hAnchor="text" w:x="29" w:y="8146"/>
        <w:widowControl w:val="0"/>
        <w:autoSpaceDE w:val="0"/>
        <w:autoSpaceDN w:val="0"/>
        <w:adjustRightInd w:val="0"/>
        <w:spacing w:after="0" w:line="240" w:lineRule="auto"/>
        <w:rPr>
          <w:rFonts w:ascii="Times New Roman" w:hAnsi="Times New Roman"/>
          <w:color w:val="000000"/>
          <w:sz w:val="16"/>
          <w:szCs w:val="16"/>
          <w:lang w:val="en-US"/>
        </w:rPr>
      </w:pPr>
      <w:r>
        <w:rPr>
          <w:rFonts w:ascii="Times New Roman" w:hAnsi="Times New Roman"/>
          <w:color w:val="000000"/>
          <w:sz w:val="16"/>
          <w:szCs w:val="16"/>
          <w:lang w:val="en-US"/>
        </w:rPr>
        <w:t>{speciality_eng}</w:t>
      </w:r>
    </w:p>
    <w:p w:rsidR="006903B7" w:rsidRDefault="004C0884">
      <w:pPr>
        <w:framePr w:w="9915" w:h="210" w:hRule="exact" w:wrap="none" w:vAnchor="page" w:hAnchor="text" w:x="44" w:y="879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Економіка та підприємництво</w:t>
      </w:r>
    </w:p>
    <w:p w:rsidR="006903B7" w:rsidRDefault="004C0884">
      <w:pPr>
        <w:framePr w:w="9900" w:h="210" w:hRule="exact" w:wrap="none" w:vAnchor="page" w:hAnchor="text" w:x="44" w:y="900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Economics and entrepreneurship</w:t>
      </w:r>
    </w:p>
    <w:p w:rsidR="006903B7" w:rsidRDefault="004C0884">
      <w:pPr>
        <w:framePr w:w="10680" w:h="225" w:hRule="exact" w:wrap="none" w:vAnchor="page" w:hAnchor="text" w:x="44" w:y="9646"/>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Національний транспортний університет. Державної форми власності.</w:t>
      </w:r>
    </w:p>
    <w:p w:rsidR="006903B7" w:rsidRDefault="004C0884">
      <w:pPr>
        <w:framePr w:w="10680" w:h="240" w:hRule="exact" w:wrap="none" w:vAnchor="page" w:hAnchor="text" w:x="44" w:y="987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National Transport University. State.</w:t>
      </w:r>
    </w:p>
    <w:p w:rsidR="006903B7" w:rsidRDefault="004C0884">
      <w:pPr>
        <w:framePr w:w="10665" w:h="405" w:hRule="exact" w:wrap="none" w:vAnchor="page" w:hAnchor="text" w:x="-1" w:y="1188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Здатність розв’язувати складні задачі і проблеми у певній галузі професійної діяльності або у процесі навчання, що передбачає проведення досліджень та/або здійснення інновацій та характеризується невизначеністю умов і вимог.</w:t>
      </w:r>
    </w:p>
    <w:p w:rsidR="006903B7" w:rsidRDefault="004C0884">
      <w:pPr>
        <w:framePr w:w="10650" w:h="405" w:hRule="exact" w:wrap="none" w:vAnchor="page" w:hAnchor="text" w:x="-1" w:y="12286"/>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Ability to solve complex problems and tasks in a given professional activity field either while supposes researching and/or innovations implementation under ambiguous conditions and requirements.</w:t>
      </w:r>
    </w:p>
    <w:p w:rsidR="006903B7" w:rsidRDefault="004C0884">
      <w:pPr>
        <w:framePr w:w="10680" w:h="210" w:hRule="exact" w:wrap="none" w:vAnchor="page" w:hAnchor="text" w:x="-1" w:y="1308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1 рік, денна форма навчання (60.00 кредитів ЄКТС)</w:t>
      </w:r>
    </w:p>
    <w:p w:rsidR="006903B7" w:rsidRDefault="004C0884">
      <w:pPr>
        <w:framePr w:w="10650" w:h="225" w:hRule="exact" w:wrap="none" w:vAnchor="page" w:hAnchor="text" w:x="-1" w:y="1329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1 year, full-time form of studies (60.00 credits ECTS)</w:t>
      </w:r>
    </w:p>
    <w:p w:rsidR="006903B7" w:rsidRDefault="004C0884">
      <w:pPr>
        <w:framePr w:w="10740" w:h="210" w:hRule="exact" w:wrap="none" w:vAnchor="page" w:hAnchor="text" w:x="14" w:y="13936"/>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 xml:space="preserve">Освітньо-кваліфікаційний рівень бакалавра, на основі результатів фахових вступних випробувань </w:t>
      </w:r>
    </w:p>
    <w:p w:rsidR="006903B7" w:rsidRDefault="004C0884">
      <w:pPr>
        <w:framePr w:w="10680" w:h="210" w:hRule="exact" w:wrap="none" w:vAnchor="page" w:hAnchor="text" w:x="29" w:y="14146"/>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 xml:space="preserve">Education and qualification level of a Bachelor on the basis of admission tests in profession </w:t>
      </w:r>
    </w:p>
    <w:p w:rsidR="006903B7" w:rsidRDefault="004C0884">
      <w:pPr>
        <w:framePr w:w="10770" w:h="225" w:hRule="exact" w:wrap="none" w:vAnchor="page" w:hAnchor="text" w:x="44" w:y="1516"/>
        <w:widowControl w:val="0"/>
        <w:autoSpaceDE w:val="0"/>
        <w:autoSpaceDN w:val="0"/>
        <w:adjustRightInd w:val="0"/>
        <w:spacing w:after="0" w:line="240" w:lineRule="auto"/>
        <w:jc w:val="center"/>
        <w:rPr>
          <w:rFonts w:ascii="Times New Roman" w:hAnsi="Times New Roman"/>
          <w:color w:val="000080"/>
          <w:sz w:val="18"/>
          <w:szCs w:val="18"/>
        </w:rPr>
      </w:pPr>
      <w:r>
        <w:rPr>
          <w:rFonts w:ascii="Times New Roman" w:hAnsi="Times New Roman"/>
          <w:color w:val="000080"/>
          <w:sz w:val="18"/>
          <w:szCs w:val="18"/>
        </w:rPr>
        <w:t xml:space="preserve">(без диплома не дійсний/not valid without diploma) </w:t>
      </w:r>
    </w:p>
    <w:p w:rsidR="006903B7" w:rsidRDefault="004C0884">
      <w:pPr>
        <w:framePr w:w="9990" w:h="210" w:hRule="exact" w:wrap="none" w:vAnchor="page" w:hAnchor="text" w:x="59" w:y="10576"/>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українська</w:t>
      </w:r>
    </w:p>
    <w:p w:rsidR="006903B7" w:rsidRDefault="004C0884">
      <w:pPr>
        <w:framePr w:w="9990" w:h="210" w:hRule="exact" w:wrap="none" w:vAnchor="page" w:hAnchor="text" w:x="29" w:y="1080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Ukrainian</w:t>
      </w:r>
    </w:p>
    <w:p w:rsidR="006903B7" w:rsidRDefault="004C0884">
      <w:pPr>
        <w:framePr w:w="10740" w:h="240" w:hRule="exact" w:wrap="none" w:vAnchor="page" w:hAnchor="text" w:x="59" w:y="1276"/>
        <w:widowControl w:val="0"/>
        <w:autoSpaceDE w:val="0"/>
        <w:autoSpaceDN w:val="0"/>
        <w:adjustRightInd w:val="0"/>
        <w:spacing w:after="0" w:line="240" w:lineRule="auto"/>
        <w:jc w:val="center"/>
        <w:rPr>
          <w:rFonts w:ascii="Times New Roman" w:hAnsi="Times New Roman"/>
          <w:color w:val="000080"/>
          <w:sz w:val="18"/>
          <w:szCs w:val="18"/>
        </w:rPr>
      </w:pPr>
      <w:r>
        <w:rPr>
          <w:rFonts w:ascii="Times New Roman" w:hAnsi="Times New Roman"/>
          <w:color w:val="000080"/>
          <w:sz w:val="18"/>
          <w:szCs w:val="18"/>
        </w:rPr>
        <w:t xml:space="preserve">Додаток/Supplement № </w:t>
      </w:r>
      <w:r w:rsidR="00111822">
        <w:rPr>
          <w:rFonts w:ascii="Times New Roman" w:hAnsi="Times New Roman"/>
          <w:color w:val="000080"/>
          <w:sz w:val="18"/>
          <w:szCs w:val="18"/>
          <w:lang w:val="en-US"/>
        </w:rPr>
        <w:t>{</w:t>
      </w:r>
      <w:r w:rsidR="00111822">
        <w:rPr>
          <w:rFonts w:ascii="Times New Roman" w:hAnsi="Times New Roman"/>
          <w:b/>
          <w:bCs/>
          <w:color w:val="000080"/>
          <w:sz w:val="20"/>
          <w:szCs w:val="20"/>
          <w:lang w:val="en-US"/>
        </w:rPr>
        <w:t>numpber_supplement_diploma</w:t>
      </w:r>
      <w:r w:rsidR="00111822">
        <w:rPr>
          <w:rFonts w:ascii="Times New Roman" w:hAnsi="Times New Roman"/>
          <w:color w:val="000080"/>
          <w:sz w:val="18"/>
          <w:szCs w:val="18"/>
          <w:lang w:val="en-US"/>
        </w:rPr>
        <w:t xml:space="preserve">} </w:t>
      </w:r>
      <w:r w:rsidR="00111822">
        <w:rPr>
          <w:rFonts w:ascii="Times New Roman" w:hAnsi="Times New Roman"/>
          <w:color w:val="000080"/>
          <w:sz w:val="18"/>
          <w:szCs w:val="18"/>
        </w:rPr>
        <w:t>від/on {</w:t>
      </w:r>
      <w:r w:rsidR="00111822">
        <w:rPr>
          <w:rFonts w:ascii="Times New Roman" w:hAnsi="Times New Roman"/>
          <w:color w:val="000080"/>
          <w:sz w:val="18"/>
          <w:szCs w:val="18"/>
          <w:lang w:val="en-US"/>
        </w:rPr>
        <w:t>date_receiving_supplement</w:t>
      </w:r>
      <w:r w:rsidR="00111822">
        <w:rPr>
          <w:rFonts w:ascii="Times New Roman" w:hAnsi="Times New Roman"/>
          <w:color w:val="000080"/>
          <w:sz w:val="18"/>
          <w:szCs w:val="18"/>
        </w:rPr>
        <w:t>}</w:t>
      </w:r>
    </w:p>
    <w:p w:rsidR="006903B7" w:rsidRPr="00111822" w:rsidRDefault="004C0884">
      <w:pPr>
        <w:framePr w:w="10725" w:h="255" w:hRule="exact" w:wrap="none" w:vAnchor="page" w:hAnchor="text" w:x="44" w:y="1021"/>
        <w:widowControl w:val="0"/>
        <w:autoSpaceDE w:val="0"/>
        <w:autoSpaceDN w:val="0"/>
        <w:adjustRightInd w:val="0"/>
        <w:spacing w:after="0" w:line="240" w:lineRule="auto"/>
        <w:jc w:val="center"/>
        <w:rPr>
          <w:rFonts w:ascii="Times New Roman" w:hAnsi="Times New Roman"/>
          <w:b/>
          <w:bCs/>
          <w:color w:val="000080"/>
          <w:sz w:val="20"/>
          <w:szCs w:val="20"/>
          <w:lang w:val="en-US"/>
        </w:rPr>
      </w:pPr>
      <w:r>
        <w:rPr>
          <w:rFonts w:ascii="Times New Roman" w:hAnsi="Times New Roman"/>
          <w:b/>
          <w:bCs/>
          <w:color w:val="000080"/>
          <w:sz w:val="20"/>
          <w:szCs w:val="20"/>
        </w:rPr>
        <w:t xml:space="preserve">Диплом/Diploma C16 № </w:t>
      </w:r>
      <w:r w:rsidR="00111822">
        <w:rPr>
          <w:rFonts w:ascii="Times New Roman" w:hAnsi="Times New Roman"/>
          <w:b/>
          <w:bCs/>
          <w:color w:val="000080"/>
          <w:sz w:val="20"/>
          <w:szCs w:val="20"/>
          <w:lang w:val="en-US"/>
        </w:rPr>
        <w:t>{number_diploma}</w:t>
      </w:r>
      <w:r>
        <w:rPr>
          <w:rFonts w:ascii="Times New Roman" w:hAnsi="Times New Roman"/>
          <w:b/>
          <w:bCs/>
          <w:color w:val="000080"/>
          <w:sz w:val="20"/>
          <w:szCs w:val="20"/>
        </w:rPr>
        <w:t xml:space="preserve"> від/on </w:t>
      </w:r>
      <w:r w:rsidR="00111822">
        <w:rPr>
          <w:rFonts w:ascii="Times New Roman" w:hAnsi="Times New Roman"/>
          <w:b/>
          <w:bCs/>
          <w:color w:val="000080"/>
          <w:sz w:val="20"/>
          <w:szCs w:val="20"/>
          <w:lang w:val="en-US"/>
        </w:rPr>
        <w:t>{date_diploma_</w:t>
      </w:r>
      <w:r w:rsidR="00111822" w:rsidRPr="00111822">
        <w:rPr>
          <w:rFonts w:ascii="Times New Roman" w:hAnsi="Times New Roman"/>
          <w:b/>
          <w:bCs/>
          <w:color w:val="000080"/>
          <w:sz w:val="20"/>
          <w:szCs w:val="20"/>
          <w:lang w:val="en-US"/>
        </w:rPr>
        <w:t>receiving</w:t>
      </w:r>
      <w:r w:rsidR="00111822">
        <w:rPr>
          <w:rFonts w:ascii="Times New Roman" w:hAnsi="Times New Roman"/>
          <w:b/>
          <w:bCs/>
          <w:color w:val="000080"/>
          <w:sz w:val="20"/>
          <w:szCs w:val="20"/>
          <w:lang w:val="en-US"/>
        </w:rPr>
        <w:t>}</w:t>
      </w:r>
    </w:p>
    <w:p w:rsidR="006903B7" w:rsidRDefault="004C0884">
      <w:pPr>
        <w:framePr w:w="360" w:h="285" w:hRule="exact" w:wrap="none" w:vAnchor="page" w:hAnchor="text" w:x="5774" w:y="1590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1</w:t>
      </w:r>
    </w:p>
    <w:p w:rsidR="006903B7" w:rsidRDefault="006903B7">
      <w:pPr>
        <w:widowControl w:val="0"/>
        <w:autoSpaceDE w:val="0"/>
        <w:autoSpaceDN w:val="0"/>
        <w:adjustRightInd w:val="0"/>
        <w:spacing w:after="0" w:line="240" w:lineRule="auto"/>
        <w:rPr>
          <w:rFonts w:ascii="Times New Roman" w:hAnsi="Times New Roman"/>
          <w:sz w:val="24"/>
          <w:szCs w:val="24"/>
        </w:rPr>
        <w:sectPr w:rsidR="006903B7">
          <w:pgSz w:w="11908" w:h="16833"/>
          <w:pgMar w:top="374" w:right="432" w:bottom="432" w:left="662" w:header="720" w:footer="720" w:gutter="0"/>
          <w:cols w:space="720"/>
          <w:noEndnote/>
        </w:sectPr>
      </w:pPr>
    </w:p>
    <w:p w:rsidR="006903B7" w:rsidRDefault="004C0884">
      <w:pPr>
        <w:framePr w:w="9990" w:h="270" w:hRule="exact" w:wrap="none" w:vAnchor="page" w:hAnchor="text" w:x="-1" w:y="631"/>
        <w:widowControl w:val="0"/>
        <w:autoSpaceDE w:val="0"/>
        <w:autoSpaceDN w:val="0"/>
        <w:adjustRightInd w:val="0"/>
        <w:spacing w:after="0" w:line="240" w:lineRule="auto"/>
        <w:rPr>
          <w:rFonts w:ascii="Times New Roman" w:hAnsi="Times New Roman"/>
          <w:b/>
          <w:bCs/>
          <w:color w:val="000080"/>
          <w:sz w:val="18"/>
          <w:szCs w:val="18"/>
        </w:rPr>
      </w:pPr>
      <w:r>
        <w:rPr>
          <w:rFonts w:ascii="Times New Roman" w:hAnsi="Times New Roman"/>
          <w:b/>
          <w:bCs/>
          <w:color w:val="000080"/>
          <w:sz w:val="18"/>
          <w:szCs w:val="18"/>
        </w:rPr>
        <w:lastRenderedPageBreak/>
        <w:t>INFORMATION ABOUT THE CONTENTS AND OUTCOMES GAINED</w:t>
      </w:r>
    </w:p>
    <w:p w:rsidR="006903B7" w:rsidRDefault="004C0884">
      <w:pPr>
        <w:framePr w:w="10650" w:h="240" w:hRule="exact" w:wrap="none" w:vAnchor="page" w:hAnchor="text" w:x="-1" w:y="391"/>
        <w:widowControl w:val="0"/>
        <w:pBdr>
          <w:bottom w:val="single" w:sz="6" w:space="0" w:color="000000"/>
        </w:pBdr>
        <w:autoSpaceDE w:val="0"/>
        <w:autoSpaceDN w:val="0"/>
        <w:adjustRightInd w:val="0"/>
        <w:spacing w:after="0" w:line="240" w:lineRule="auto"/>
        <w:rPr>
          <w:rFonts w:ascii="Times New Roman" w:hAnsi="Times New Roman"/>
          <w:b/>
          <w:bCs/>
          <w:color w:val="000080"/>
          <w:sz w:val="18"/>
          <w:szCs w:val="18"/>
        </w:rPr>
      </w:pPr>
      <w:r>
        <w:rPr>
          <w:rFonts w:ascii="Times New Roman" w:hAnsi="Times New Roman"/>
          <w:b/>
          <w:bCs/>
          <w:color w:val="000080"/>
          <w:sz w:val="18"/>
          <w:szCs w:val="18"/>
        </w:rPr>
        <w:t>4.  ІНФОРМАЦІЯ ПРО ЗМІСТ ТА РЕЗУЛЬТАТИ НАВЧАННЯ</w:t>
      </w:r>
    </w:p>
    <w:p w:rsidR="006903B7" w:rsidRDefault="004C0884">
      <w:pPr>
        <w:framePr w:w="10665" w:h="225" w:hRule="exact" w:wrap="none" w:vAnchor="page" w:hAnchor="text" w:x="59" w:y="901"/>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4.1. Форма навчання</w:t>
      </w:r>
    </w:p>
    <w:p w:rsidR="006903B7" w:rsidRDefault="004C0884">
      <w:pPr>
        <w:framePr w:w="9990" w:h="180" w:hRule="exact" w:wrap="none" w:vAnchor="page" w:hAnchor="text" w:x="59" w:y="1126"/>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Mode of study</w:t>
      </w:r>
    </w:p>
    <w:p w:rsidR="006903B7" w:rsidRDefault="004C0884">
      <w:pPr>
        <w:framePr w:w="10650" w:h="210" w:hRule="exact" w:wrap="none" w:vAnchor="page" w:hAnchor="text" w:x="59" w:y="1516"/>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4.2. Вимоги освітньої програми</w:t>
      </w:r>
    </w:p>
    <w:p w:rsidR="006903B7" w:rsidRDefault="004C0884">
      <w:pPr>
        <w:framePr w:w="9990" w:h="180" w:hRule="exact" w:wrap="none" w:vAnchor="page" w:hAnchor="text" w:x="29" w:y="1726"/>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Knowledge and understanding</w:t>
      </w:r>
    </w:p>
    <w:p w:rsidR="006903B7" w:rsidRDefault="004C0884">
      <w:pPr>
        <w:framePr w:w="9990" w:h="210" w:hRule="exact" w:wrap="none" w:vAnchor="page" w:hAnchor="text" w:x="-1" w:y="1306"/>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Денна / Full-time</w:t>
      </w:r>
    </w:p>
    <w:p w:rsidR="006903B7" w:rsidRDefault="004C0884">
      <w:pPr>
        <w:framePr w:w="10680" w:h="12540" w:hRule="exact" w:wrap="none" w:vAnchor="page" w:hAnchor="text" w:x="-1" w:y="1906"/>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Студент повинен виконати програму підготовки згідно навчального плану, який включає:</w:t>
      </w:r>
      <w:r>
        <w:rPr>
          <w:rFonts w:ascii="Times New Roman" w:hAnsi="Times New Roman"/>
          <w:color w:val="000000"/>
          <w:sz w:val="16"/>
          <w:szCs w:val="16"/>
        </w:rPr>
        <w:br/>
        <w:t>- теоретичне навчання по дисциплінам (28 кредити ЄКТС) у вигляді аудиторних занять (лекційні, семінарські, лабораторні та практичні заняття) і самостійної роботи. Теоретичне навчання спеціаліста складається з нормативної частини (23 кредити ЄКТС) і вибіркової частини (5 кредитів ЄКТС);</w:t>
      </w:r>
      <w:r>
        <w:rPr>
          <w:rFonts w:ascii="Times New Roman" w:hAnsi="Times New Roman"/>
          <w:color w:val="000000"/>
          <w:sz w:val="16"/>
          <w:szCs w:val="16"/>
        </w:rPr>
        <w:br/>
        <w:t>- проходження виробничої практики (6 тижнів; 9 кредитів ЄКТС);</w:t>
      </w:r>
      <w:r>
        <w:rPr>
          <w:rFonts w:ascii="Times New Roman" w:hAnsi="Times New Roman"/>
          <w:color w:val="000000"/>
          <w:sz w:val="16"/>
          <w:szCs w:val="16"/>
        </w:rPr>
        <w:br/>
        <w:t>- проходження переддипломної практики (2 тижні; 3 кредити ЄКТС);</w:t>
      </w:r>
      <w:r>
        <w:rPr>
          <w:rFonts w:ascii="Times New Roman" w:hAnsi="Times New Roman"/>
          <w:color w:val="000000"/>
          <w:sz w:val="16"/>
          <w:szCs w:val="16"/>
        </w:rPr>
        <w:br/>
        <w:t>- виконання курсових робіт і проектів за фаховим спрямуванням (2 кредити ЄКТС);</w:t>
      </w:r>
      <w:r>
        <w:rPr>
          <w:rFonts w:ascii="Times New Roman" w:hAnsi="Times New Roman"/>
          <w:color w:val="000000"/>
          <w:sz w:val="16"/>
          <w:szCs w:val="16"/>
        </w:rPr>
        <w:br/>
        <w:t>- підсумкову державну атестацію у формі захисту дипломної роботи (18 кредитів ЄКТС);</w:t>
      </w:r>
      <w:r>
        <w:rPr>
          <w:rFonts w:ascii="Times New Roman" w:hAnsi="Times New Roman"/>
          <w:color w:val="000000"/>
          <w:sz w:val="16"/>
          <w:szCs w:val="16"/>
        </w:rPr>
        <w:br/>
        <w:t xml:space="preserve">                                                          </w:t>
      </w:r>
      <w:r>
        <w:rPr>
          <w:rFonts w:ascii="Times New Roman" w:hAnsi="Times New Roman"/>
          <w:color w:val="000000"/>
          <w:sz w:val="16"/>
          <w:szCs w:val="16"/>
        </w:rPr>
        <w:br/>
        <w:t>Кредити студенту зараховуються у випадку успішного (критерії оцінювання наведені в п.4.4) складання письмових (усних) заліків або екзаменів з навчальних дисциплін, захисту курсових робіт, захисту звітів з практик, проходження підсумкової атестації.</w:t>
      </w:r>
      <w:r>
        <w:rPr>
          <w:rFonts w:ascii="Times New Roman" w:hAnsi="Times New Roman"/>
          <w:color w:val="000000"/>
          <w:sz w:val="16"/>
          <w:szCs w:val="16"/>
        </w:rPr>
        <w:br/>
        <w:t>Learner must satisfy the programme requirements in the Programme Specification, which includes:</w:t>
      </w:r>
      <w:r>
        <w:rPr>
          <w:rFonts w:ascii="Times New Roman" w:hAnsi="Times New Roman"/>
          <w:color w:val="000000"/>
          <w:sz w:val="16"/>
          <w:szCs w:val="16"/>
        </w:rPr>
        <w:br/>
        <w:t>- theoretical instruction (28 ECTS credits) in the form of in-class learning (lectures, seminars, laboratory-based works and tutorials) and independent study. The theoretical instruction of a specialist student consists of core courses (23 ECTS credits) and elective courses (5 ECTS credits);</w:t>
      </w:r>
      <w:r>
        <w:rPr>
          <w:rFonts w:ascii="Times New Roman" w:hAnsi="Times New Roman"/>
          <w:color w:val="000000"/>
          <w:sz w:val="16"/>
          <w:szCs w:val="16"/>
        </w:rPr>
        <w:br/>
        <w:t>- industrial practical training (6 weeks; 9 ECTS credits);</w:t>
      </w:r>
      <w:r>
        <w:rPr>
          <w:rFonts w:ascii="Times New Roman" w:hAnsi="Times New Roman"/>
          <w:color w:val="000000"/>
          <w:sz w:val="16"/>
          <w:szCs w:val="16"/>
        </w:rPr>
        <w:br/>
        <w:t>- pre-diploma practical training (2 тижні; 3 кредити ECTS);</w:t>
      </w:r>
      <w:r>
        <w:rPr>
          <w:rFonts w:ascii="Times New Roman" w:hAnsi="Times New Roman"/>
          <w:color w:val="000000"/>
          <w:sz w:val="16"/>
          <w:szCs w:val="16"/>
        </w:rPr>
        <w:br/>
        <w:t>- course papers and projects in his/her field of study (2 ECTS credits);</w:t>
      </w:r>
      <w:r>
        <w:rPr>
          <w:rFonts w:ascii="Times New Roman" w:hAnsi="Times New Roman"/>
          <w:color w:val="000000"/>
          <w:sz w:val="16"/>
          <w:szCs w:val="16"/>
        </w:rPr>
        <w:br/>
        <w:t>- final state assessment in the form of a Specialist’s thesis (18 ECTS credits);</w:t>
      </w:r>
      <w:r>
        <w:rPr>
          <w:rFonts w:ascii="Times New Roman" w:hAnsi="Times New Roman"/>
          <w:color w:val="000000"/>
          <w:sz w:val="16"/>
          <w:szCs w:val="16"/>
        </w:rPr>
        <w:br/>
        <w:t>Credits are assigned to the student when he/she successfully (see Grading scheme in 4.4) passes written (or oral) tests and examinations in subjects, defends course papers, reports results of his/her practical training, passes final examinations.</w:t>
      </w:r>
      <w:r>
        <w:rPr>
          <w:rFonts w:ascii="Times New Roman" w:hAnsi="Times New Roman"/>
          <w:color w:val="000000"/>
          <w:sz w:val="16"/>
          <w:szCs w:val="16"/>
        </w:rPr>
        <w:br/>
        <w:t>Набуті компетенції:</w:t>
      </w:r>
      <w:r>
        <w:rPr>
          <w:rFonts w:ascii="Times New Roman" w:hAnsi="Times New Roman"/>
          <w:color w:val="000000"/>
          <w:sz w:val="16"/>
          <w:szCs w:val="16"/>
        </w:rPr>
        <w:br/>
        <w:t>Знання і розуміння:</w:t>
      </w:r>
      <w:r>
        <w:rPr>
          <w:rFonts w:ascii="Times New Roman" w:hAnsi="Times New Roman"/>
          <w:color w:val="000000"/>
          <w:sz w:val="16"/>
          <w:szCs w:val="16"/>
        </w:rPr>
        <w:br/>
        <w:t>- cпеціальні знання з управління фінансовими потоками;</w:t>
      </w:r>
      <w:r>
        <w:rPr>
          <w:rFonts w:ascii="Times New Roman" w:hAnsi="Times New Roman"/>
          <w:color w:val="000000"/>
          <w:sz w:val="16"/>
          <w:szCs w:val="16"/>
        </w:rPr>
        <w:br/>
        <w:t>- cпеціальні знання з податкового менеджменту;</w:t>
      </w:r>
      <w:r>
        <w:rPr>
          <w:rFonts w:ascii="Times New Roman" w:hAnsi="Times New Roman"/>
          <w:color w:val="000000"/>
          <w:sz w:val="16"/>
          <w:szCs w:val="16"/>
        </w:rPr>
        <w:br/>
        <w:t>- cпеціальні знання з розробки інвестиційних програм підприємств автомобільного транспорту;</w:t>
      </w:r>
      <w:r>
        <w:rPr>
          <w:rFonts w:ascii="Times New Roman" w:hAnsi="Times New Roman"/>
          <w:color w:val="000000"/>
          <w:sz w:val="16"/>
          <w:szCs w:val="16"/>
        </w:rPr>
        <w:br/>
        <w:t>- cпеціальні знання з контролю виконання бюджетів за доходами та видатками;</w:t>
      </w:r>
      <w:r>
        <w:rPr>
          <w:rFonts w:ascii="Times New Roman" w:hAnsi="Times New Roman"/>
          <w:color w:val="000000"/>
          <w:sz w:val="16"/>
          <w:szCs w:val="16"/>
        </w:rPr>
        <w:br/>
        <w:t>- cпеціальні знання з планування доходів і видатків страхових компаній;</w:t>
      </w:r>
      <w:r>
        <w:rPr>
          <w:rFonts w:ascii="Times New Roman" w:hAnsi="Times New Roman"/>
          <w:color w:val="000000"/>
          <w:sz w:val="16"/>
          <w:szCs w:val="16"/>
        </w:rPr>
        <w:br/>
        <w:t>- cпеціальні знання з прогнозування наслідків податкового реформування у забезпеченні фінансових результатів;</w:t>
      </w:r>
      <w:r>
        <w:rPr>
          <w:rFonts w:ascii="Times New Roman" w:hAnsi="Times New Roman"/>
          <w:color w:val="000000"/>
          <w:sz w:val="16"/>
          <w:szCs w:val="16"/>
        </w:rPr>
        <w:br/>
        <w:t>- cпеціальні знання з фінансового аналізу і визначення фінансової спроможності підприємства;</w:t>
      </w:r>
      <w:r>
        <w:rPr>
          <w:rFonts w:ascii="Times New Roman" w:hAnsi="Times New Roman"/>
          <w:color w:val="000000"/>
          <w:sz w:val="16"/>
          <w:szCs w:val="16"/>
        </w:rPr>
        <w:br/>
        <w:t>- cпеціальні знання з фінансових аспектів управління господарською діяльністю;</w:t>
      </w:r>
      <w:r>
        <w:rPr>
          <w:rFonts w:ascii="Times New Roman" w:hAnsi="Times New Roman"/>
          <w:color w:val="000000"/>
          <w:sz w:val="16"/>
          <w:szCs w:val="16"/>
        </w:rPr>
        <w:br/>
        <w:t>- cпеціальні знання з аналізу економічного розвитку підприємства і визначення фінансових витрат;</w:t>
      </w:r>
      <w:r>
        <w:rPr>
          <w:rFonts w:ascii="Times New Roman" w:hAnsi="Times New Roman"/>
          <w:color w:val="000000"/>
          <w:sz w:val="16"/>
          <w:szCs w:val="16"/>
        </w:rPr>
        <w:br/>
        <w:t>Застосування знань і розумінь:</w:t>
      </w:r>
      <w:r>
        <w:rPr>
          <w:rFonts w:ascii="Times New Roman" w:hAnsi="Times New Roman"/>
          <w:color w:val="000000"/>
          <w:sz w:val="16"/>
          <w:szCs w:val="16"/>
        </w:rPr>
        <w:br/>
        <w:t>- володіння процесом формування фінансової звітності;</w:t>
      </w:r>
      <w:r>
        <w:rPr>
          <w:rFonts w:ascii="Times New Roman" w:hAnsi="Times New Roman"/>
          <w:color w:val="000000"/>
          <w:sz w:val="16"/>
          <w:szCs w:val="16"/>
        </w:rPr>
        <w:br/>
        <w:t>- уміння формувати бюджет руху грошових коштів;</w:t>
      </w:r>
      <w:r>
        <w:rPr>
          <w:rFonts w:ascii="Times New Roman" w:hAnsi="Times New Roman"/>
          <w:color w:val="000000"/>
          <w:sz w:val="16"/>
          <w:szCs w:val="16"/>
        </w:rPr>
        <w:br/>
        <w:t>- володіння основами порядку укладання кредитної угоди;</w:t>
      </w:r>
      <w:r>
        <w:rPr>
          <w:rFonts w:ascii="Times New Roman" w:hAnsi="Times New Roman"/>
          <w:color w:val="000000"/>
          <w:sz w:val="16"/>
          <w:szCs w:val="16"/>
        </w:rPr>
        <w:br/>
        <w:t>- володіння методикою аналізу впливу інфляції на основі статті бухгалтерського балансу;</w:t>
      </w:r>
      <w:r>
        <w:rPr>
          <w:rFonts w:ascii="Times New Roman" w:hAnsi="Times New Roman"/>
          <w:color w:val="000000"/>
          <w:sz w:val="16"/>
          <w:szCs w:val="16"/>
        </w:rPr>
        <w:br/>
        <w:t>- володіння методикою оцінювання впливу зміни фінансових ресурсів підприємства на фінансову стійкість та визначення стану фінансової рівноваги;</w:t>
      </w:r>
      <w:r>
        <w:rPr>
          <w:rFonts w:ascii="Times New Roman" w:hAnsi="Times New Roman"/>
          <w:color w:val="000000"/>
          <w:sz w:val="16"/>
          <w:szCs w:val="16"/>
        </w:rPr>
        <w:br/>
        <w:t>- уміння здійснити процедуру емісії цінних паперів;</w:t>
      </w:r>
      <w:r>
        <w:rPr>
          <w:rFonts w:ascii="Times New Roman" w:hAnsi="Times New Roman"/>
          <w:color w:val="000000"/>
          <w:sz w:val="16"/>
          <w:szCs w:val="16"/>
        </w:rPr>
        <w:br/>
        <w:t>- уміння розробляти зведений регіональний баланс фінансових ресурсів;</w:t>
      </w:r>
      <w:r>
        <w:rPr>
          <w:rFonts w:ascii="Times New Roman" w:hAnsi="Times New Roman"/>
          <w:color w:val="000000"/>
          <w:sz w:val="16"/>
          <w:szCs w:val="16"/>
        </w:rPr>
        <w:br/>
        <w:t>Формування суджень:</w:t>
      </w:r>
      <w:r>
        <w:rPr>
          <w:rFonts w:ascii="Times New Roman" w:hAnsi="Times New Roman"/>
          <w:color w:val="000000"/>
          <w:sz w:val="16"/>
          <w:szCs w:val="16"/>
        </w:rPr>
        <w:br/>
        <w:t>- здатність розробляти систему критеріїв оптимального співвідношення власних та запозичених джерел фінансових ресурсів підприємства з урахуванням специфіки діяльності;</w:t>
      </w:r>
      <w:r>
        <w:rPr>
          <w:rFonts w:ascii="Times New Roman" w:hAnsi="Times New Roman"/>
          <w:color w:val="000000"/>
          <w:sz w:val="16"/>
          <w:szCs w:val="16"/>
        </w:rPr>
        <w:br/>
        <w:t>- здатність приймати рішення по визначенню пріоритетних напрямків інвестування;</w:t>
      </w:r>
      <w:r>
        <w:rPr>
          <w:rFonts w:ascii="Times New Roman" w:hAnsi="Times New Roman"/>
          <w:color w:val="000000"/>
          <w:sz w:val="16"/>
          <w:szCs w:val="16"/>
        </w:rPr>
        <w:br/>
        <w:t>- здатність використовувати отриманні знання і практичні навички для вирішення проблемних професійних завдань вдосконалення фінансового прогнозування;</w:t>
      </w:r>
      <w:r>
        <w:rPr>
          <w:rFonts w:ascii="Times New Roman" w:hAnsi="Times New Roman"/>
          <w:color w:val="000000"/>
          <w:sz w:val="16"/>
          <w:szCs w:val="16"/>
        </w:rPr>
        <w:br/>
      </w:r>
      <w:r>
        <w:rPr>
          <w:rFonts w:ascii="Times New Roman" w:hAnsi="Times New Roman"/>
          <w:color w:val="000000"/>
          <w:sz w:val="16"/>
          <w:szCs w:val="16"/>
        </w:rPr>
        <w:br/>
        <w:t>Acquired competences:</w:t>
      </w:r>
      <w:r>
        <w:rPr>
          <w:rFonts w:ascii="Times New Roman" w:hAnsi="Times New Roman"/>
          <w:color w:val="000000"/>
          <w:sz w:val="16"/>
          <w:szCs w:val="16"/>
        </w:rPr>
        <w:br/>
        <w:t>Knowledge and undestanding:</w:t>
      </w:r>
      <w:r>
        <w:rPr>
          <w:rFonts w:ascii="Times New Roman" w:hAnsi="Times New Roman"/>
          <w:color w:val="000000"/>
          <w:sz w:val="16"/>
          <w:szCs w:val="16"/>
        </w:rPr>
        <w:br/>
        <w:t>- specialized knowledge of financial management;</w:t>
      </w:r>
      <w:r>
        <w:rPr>
          <w:rFonts w:ascii="Times New Roman" w:hAnsi="Times New Roman"/>
          <w:color w:val="000000"/>
          <w:sz w:val="16"/>
          <w:szCs w:val="16"/>
        </w:rPr>
        <w:br/>
        <w:t>- specialized knowledge of tax management;</w:t>
      </w:r>
      <w:r>
        <w:rPr>
          <w:rFonts w:ascii="Times New Roman" w:hAnsi="Times New Roman"/>
          <w:color w:val="000000"/>
          <w:sz w:val="16"/>
          <w:szCs w:val="16"/>
        </w:rPr>
        <w:br/>
        <w:t>- specialized knowledge of the development of road transport enterprises investment programs;</w:t>
      </w:r>
      <w:r>
        <w:rPr>
          <w:rFonts w:ascii="Times New Roman" w:hAnsi="Times New Roman"/>
          <w:color w:val="000000"/>
          <w:sz w:val="16"/>
          <w:szCs w:val="16"/>
        </w:rPr>
        <w:br/>
        <w:t>- specialized knowledge of how to control income and expenditure budgets;</w:t>
      </w:r>
      <w:r>
        <w:rPr>
          <w:rFonts w:ascii="Times New Roman" w:hAnsi="Times New Roman"/>
          <w:color w:val="000000"/>
          <w:sz w:val="16"/>
          <w:szCs w:val="16"/>
        </w:rPr>
        <w:br/>
        <w:t>- specialized knowledge of insurance companies income and expenses planning;</w:t>
      </w:r>
      <w:r>
        <w:rPr>
          <w:rFonts w:ascii="Times New Roman" w:hAnsi="Times New Roman"/>
          <w:color w:val="000000"/>
          <w:sz w:val="16"/>
          <w:szCs w:val="16"/>
        </w:rPr>
        <w:br/>
        <w:t>- specialized knowledge of how to predict the consequences of tax reform in order to ensure financial results;</w:t>
      </w:r>
      <w:r>
        <w:rPr>
          <w:rFonts w:ascii="Times New Roman" w:hAnsi="Times New Roman"/>
          <w:color w:val="000000"/>
          <w:sz w:val="16"/>
          <w:szCs w:val="16"/>
        </w:rPr>
        <w:br/>
        <w:t>- specialized knowledge of financial analysis and determination of enterprise financial capacity;</w:t>
      </w:r>
      <w:r>
        <w:rPr>
          <w:rFonts w:ascii="Times New Roman" w:hAnsi="Times New Roman"/>
          <w:color w:val="000000"/>
          <w:sz w:val="16"/>
          <w:szCs w:val="16"/>
        </w:rPr>
        <w:br/>
        <w:t>- specialized knowledge of the financial aspects of economic management;</w:t>
      </w:r>
      <w:r>
        <w:rPr>
          <w:rFonts w:ascii="Times New Roman" w:hAnsi="Times New Roman"/>
          <w:color w:val="000000"/>
          <w:sz w:val="16"/>
          <w:szCs w:val="16"/>
        </w:rPr>
        <w:br/>
        <w:t>- specialized knowledge of how to analyze enterprise economic development and to determine financial expenses;</w:t>
      </w:r>
      <w:r>
        <w:rPr>
          <w:rFonts w:ascii="Times New Roman" w:hAnsi="Times New Roman"/>
          <w:color w:val="000000"/>
          <w:sz w:val="16"/>
          <w:szCs w:val="16"/>
        </w:rPr>
        <w:br/>
        <w:t>Application of knowledge and understanding (Applying knowledge and understanding):</w:t>
      </w:r>
      <w:r>
        <w:rPr>
          <w:rFonts w:ascii="Times New Roman" w:hAnsi="Times New Roman"/>
          <w:color w:val="000000"/>
          <w:sz w:val="16"/>
          <w:szCs w:val="16"/>
        </w:rPr>
        <w:br/>
        <w:t>- an ability to form financial reports;</w:t>
      </w:r>
      <w:r>
        <w:rPr>
          <w:rFonts w:ascii="Times New Roman" w:hAnsi="Times New Roman"/>
          <w:color w:val="000000"/>
          <w:sz w:val="16"/>
          <w:szCs w:val="16"/>
        </w:rPr>
        <w:br/>
        <w:t>- an ability to set cash flow budget;</w:t>
      </w:r>
      <w:r>
        <w:rPr>
          <w:rFonts w:ascii="Times New Roman" w:hAnsi="Times New Roman"/>
          <w:color w:val="000000"/>
          <w:sz w:val="16"/>
          <w:szCs w:val="16"/>
        </w:rPr>
        <w:br/>
        <w:t>- an ability to conclude credit agreements;</w:t>
      </w:r>
      <w:r>
        <w:rPr>
          <w:rFonts w:ascii="Times New Roman" w:hAnsi="Times New Roman"/>
          <w:color w:val="000000"/>
          <w:sz w:val="16"/>
          <w:szCs w:val="16"/>
        </w:rPr>
        <w:br/>
        <w:t>- an ability to analyze an inflation impact using balance sheet items;</w:t>
      </w:r>
      <w:r>
        <w:rPr>
          <w:rFonts w:ascii="Times New Roman" w:hAnsi="Times New Roman"/>
          <w:color w:val="000000"/>
          <w:sz w:val="16"/>
          <w:szCs w:val="16"/>
        </w:rPr>
        <w:br/>
        <w:t>- an ability to use methods for evaluating an enterprise financial resources change impact on financial solvency and equilibrium;</w:t>
      </w:r>
      <w:r>
        <w:rPr>
          <w:rFonts w:ascii="Times New Roman" w:hAnsi="Times New Roman"/>
          <w:color w:val="000000"/>
          <w:sz w:val="16"/>
          <w:szCs w:val="16"/>
        </w:rPr>
        <w:br/>
        <w:t>- an ability to issue securities;</w:t>
      </w:r>
      <w:r>
        <w:rPr>
          <w:rFonts w:ascii="Times New Roman" w:hAnsi="Times New Roman"/>
          <w:color w:val="000000"/>
          <w:sz w:val="16"/>
          <w:szCs w:val="16"/>
        </w:rPr>
        <w:br/>
        <w:t>- an ability to work out a consolidated regional balance of financial resources;</w:t>
      </w:r>
      <w:r>
        <w:rPr>
          <w:rFonts w:ascii="Times New Roman" w:hAnsi="Times New Roman"/>
          <w:color w:val="000000"/>
          <w:sz w:val="16"/>
          <w:szCs w:val="16"/>
        </w:rPr>
        <w:br/>
        <w:t>Making judgments:</w:t>
      </w:r>
      <w:r>
        <w:rPr>
          <w:rFonts w:ascii="Times New Roman" w:hAnsi="Times New Roman"/>
          <w:color w:val="000000"/>
          <w:sz w:val="16"/>
          <w:szCs w:val="16"/>
        </w:rPr>
        <w:br/>
        <w:t>- an ability to develop a set of criteria for optimal debt-equity ratio taking into account the field of activity;</w:t>
      </w:r>
      <w:r>
        <w:rPr>
          <w:rFonts w:ascii="Times New Roman" w:hAnsi="Times New Roman"/>
          <w:color w:val="000000"/>
          <w:sz w:val="16"/>
          <w:szCs w:val="16"/>
        </w:rPr>
        <w:br/>
        <w:t>- an ability to make decisions determining investment priorities;</w:t>
      </w:r>
      <w:r>
        <w:rPr>
          <w:rFonts w:ascii="Times New Roman" w:hAnsi="Times New Roman"/>
          <w:color w:val="000000"/>
          <w:sz w:val="16"/>
          <w:szCs w:val="16"/>
        </w:rPr>
        <w:br/>
        <w:t>- an ability to use acquired knowledge and practical skills to solve the professional problems of improving financial forecasting;</w:t>
      </w:r>
      <w:r>
        <w:rPr>
          <w:rFonts w:ascii="Times New Roman" w:hAnsi="Times New Roman"/>
          <w:color w:val="000000"/>
          <w:sz w:val="16"/>
          <w:szCs w:val="16"/>
        </w:rPr>
        <w:br/>
      </w:r>
    </w:p>
    <w:p w:rsidR="006903B7" w:rsidRDefault="004C0884">
      <w:pPr>
        <w:framePr w:w="360" w:h="285" w:hRule="exact" w:wrap="none" w:vAnchor="page" w:hAnchor="text" w:x="5774" w:y="1590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2</w:t>
      </w:r>
    </w:p>
    <w:p w:rsidR="006903B7" w:rsidRDefault="006903B7">
      <w:pPr>
        <w:widowControl w:val="0"/>
        <w:autoSpaceDE w:val="0"/>
        <w:autoSpaceDN w:val="0"/>
        <w:adjustRightInd w:val="0"/>
        <w:spacing w:after="0" w:line="240" w:lineRule="auto"/>
        <w:rPr>
          <w:rFonts w:ascii="Times New Roman" w:hAnsi="Times New Roman"/>
          <w:sz w:val="24"/>
          <w:szCs w:val="24"/>
        </w:rPr>
      </w:pPr>
      <w:r>
        <w:br w:type="page"/>
      </w:r>
      <w:r w:rsidR="00AC3AF5">
        <w:rPr>
          <w:rFonts w:ascii="Times New Roman" w:hAnsi="Times New Roman"/>
          <w:b/>
          <w:bCs/>
          <w:color w:val="000000"/>
          <w:sz w:val="14"/>
          <w:szCs w:val="14"/>
        </w:rPr>
        <w:lastRenderedPageBreak/>
        <w:t>4.3. 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системою</w:t>
      </w:r>
    </w:p>
    <w:p w:rsidR="00AC3AF5" w:rsidRDefault="00AC3AF5" w:rsidP="00AC3AF5">
      <w:pPr>
        <w:widowControl w:val="0"/>
        <w:autoSpaceDE w:val="0"/>
        <w:autoSpaceDN w:val="0"/>
        <w:adjustRightInd w:val="0"/>
        <w:spacing w:after="0" w:line="240" w:lineRule="auto"/>
        <w:rPr>
          <w:rFonts w:ascii="Times New Roman" w:hAnsi="Times New Roman"/>
          <w:b/>
          <w:bCs/>
          <w:color w:val="000000"/>
          <w:sz w:val="14"/>
          <w:szCs w:val="14"/>
        </w:rPr>
      </w:pPr>
    </w:p>
    <w:p w:rsidR="00AC3AF5" w:rsidRDefault="00AC3AF5" w:rsidP="00AC3AF5">
      <w:pPr>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Detailed information about the educational components and the learning outcomes, including grades, academic hours, credit and rating points, scores according to the national scale and the European credit transfer accumulative system</w:t>
      </w:r>
    </w:p>
    <w:p w:rsidR="00672DA9" w:rsidRDefault="00672DA9">
      <w:pPr>
        <w:widowControl w:val="0"/>
        <w:autoSpaceDE w:val="0"/>
        <w:autoSpaceDN w:val="0"/>
        <w:adjustRightInd w:val="0"/>
        <w:spacing w:after="0" w:line="240" w:lineRule="auto"/>
        <w:rPr>
          <w:rFonts w:ascii="Times New Roman" w:hAnsi="Times New Roman"/>
          <w:sz w:val="24"/>
          <w:szCs w:val="24"/>
        </w:rPr>
      </w:pPr>
    </w:p>
    <w:tbl>
      <w:tblPr>
        <w:tblpPr w:leftFromText="180" w:rightFromText="180" w:vertAnchor="text" w:horzAnchor="margin" w:tblpXSpec="center" w:tblpY="11"/>
        <w:tblW w:w="10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4111"/>
        <w:gridCol w:w="992"/>
        <w:gridCol w:w="850"/>
        <w:gridCol w:w="851"/>
        <w:gridCol w:w="709"/>
        <w:gridCol w:w="1417"/>
        <w:gridCol w:w="840"/>
      </w:tblGrid>
      <w:tr w:rsidR="00B6721D" w:rsidRPr="00AC3AF5" w:rsidTr="000A32FC">
        <w:tc>
          <w:tcPr>
            <w:tcW w:w="959" w:type="dxa"/>
            <w:shd w:val="clear" w:color="auto" w:fill="auto"/>
          </w:tcPr>
          <w:p w:rsidR="00B6721D" w:rsidRPr="00AC3AF5" w:rsidRDefault="00B6721D" w:rsidP="000A32FC">
            <w:pPr>
              <w:widowControl w:val="0"/>
              <w:autoSpaceDE w:val="0"/>
              <w:autoSpaceDN w:val="0"/>
              <w:adjustRightInd w:val="0"/>
              <w:spacing w:after="0" w:line="240" w:lineRule="auto"/>
              <w:jc w:val="center"/>
              <w:rPr>
                <w:rFonts w:ascii="Times New Roman" w:hAnsi="Times New Roman"/>
                <w:b/>
                <w:sz w:val="16"/>
                <w:szCs w:val="16"/>
              </w:rPr>
            </w:pPr>
            <w:r w:rsidRPr="00AC3AF5">
              <w:rPr>
                <w:rFonts w:ascii="Times New Roman" w:hAnsi="Times New Roman"/>
                <w:b/>
                <w:sz w:val="16"/>
                <w:szCs w:val="16"/>
                <w:lang w:val="uk-UA"/>
              </w:rPr>
              <w:t xml:space="preserve">Номер за порядком або код / </w:t>
            </w:r>
            <w:r w:rsidRPr="00AC3AF5">
              <w:rPr>
                <w:rFonts w:ascii="Times New Roman" w:hAnsi="Times New Roman"/>
                <w:b/>
                <w:sz w:val="16"/>
                <w:szCs w:val="16"/>
              </w:rPr>
              <w:t>Course unit code</w:t>
            </w:r>
          </w:p>
        </w:tc>
        <w:tc>
          <w:tcPr>
            <w:tcW w:w="4111" w:type="dxa"/>
            <w:shd w:val="clear" w:color="auto" w:fill="auto"/>
          </w:tcPr>
          <w:p w:rsidR="00B6721D" w:rsidRPr="00AC3AF5" w:rsidRDefault="00B6721D" w:rsidP="000A32FC">
            <w:pPr>
              <w:widowControl w:val="0"/>
              <w:autoSpaceDE w:val="0"/>
              <w:autoSpaceDN w:val="0"/>
              <w:adjustRightInd w:val="0"/>
              <w:spacing w:after="0" w:line="240" w:lineRule="auto"/>
              <w:jc w:val="center"/>
              <w:rPr>
                <w:rFonts w:ascii="Times New Roman" w:hAnsi="Times New Roman"/>
              </w:rPr>
            </w:pPr>
            <w:r w:rsidRPr="00AC3AF5">
              <w:rPr>
                <w:rFonts w:ascii="Times New Roman" w:hAnsi="Times New Roman"/>
                <w:b/>
                <w:bCs/>
                <w:color w:val="000000"/>
                <w:sz w:val="16"/>
                <w:szCs w:val="16"/>
              </w:rPr>
              <w:t>Назва дисципліни/Course title</w:t>
            </w:r>
          </w:p>
        </w:tc>
        <w:tc>
          <w:tcPr>
            <w:tcW w:w="992"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b/>
                <w:sz w:val="16"/>
                <w:szCs w:val="16"/>
              </w:rPr>
            </w:pPr>
            <w:r w:rsidRPr="00AC3AF5">
              <w:rPr>
                <w:rFonts w:ascii="Times New Roman" w:hAnsi="Times New Roman"/>
                <w:b/>
                <w:sz w:val="16"/>
                <w:szCs w:val="16"/>
                <w:lang w:val="uk-UA"/>
              </w:rPr>
              <w:t xml:space="preserve">Період / </w:t>
            </w:r>
            <w:r w:rsidRPr="00AC3AF5">
              <w:rPr>
                <w:rFonts w:ascii="Times New Roman" w:hAnsi="Times New Roman"/>
                <w:b/>
                <w:sz w:val="16"/>
                <w:szCs w:val="16"/>
              </w:rPr>
              <w:t>Period</w:t>
            </w:r>
          </w:p>
        </w:tc>
        <w:tc>
          <w:tcPr>
            <w:tcW w:w="850"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b/>
                <w:sz w:val="16"/>
                <w:szCs w:val="16"/>
              </w:rPr>
            </w:pPr>
            <w:r w:rsidRPr="00AC3AF5">
              <w:rPr>
                <w:rFonts w:ascii="Times New Roman" w:hAnsi="Times New Roman"/>
                <w:b/>
                <w:sz w:val="16"/>
                <w:szCs w:val="16"/>
                <w:lang w:val="uk-UA"/>
              </w:rPr>
              <w:t xml:space="preserve">Кредити ЄКТС / </w:t>
            </w:r>
            <w:r w:rsidRPr="00AC3AF5">
              <w:rPr>
                <w:rFonts w:ascii="Times New Roman" w:hAnsi="Times New Roman"/>
                <w:b/>
                <w:sz w:val="16"/>
                <w:szCs w:val="16"/>
              </w:rPr>
              <w:t>ECTS cdredits</w:t>
            </w:r>
          </w:p>
        </w:tc>
        <w:tc>
          <w:tcPr>
            <w:tcW w:w="851"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b/>
                <w:sz w:val="16"/>
                <w:szCs w:val="16"/>
              </w:rPr>
            </w:pPr>
            <w:r w:rsidRPr="00AC3AF5">
              <w:rPr>
                <w:rFonts w:ascii="Times New Roman" w:hAnsi="Times New Roman"/>
                <w:b/>
                <w:sz w:val="16"/>
                <w:szCs w:val="16"/>
                <w:lang w:val="uk-UA"/>
              </w:rPr>
              <w:t xml:space="preserve">Години / </w:t>
            </w:r>
            <w:r w:rsidRPr="00AC3AF5">
              <w:rPr>
                <w:rFonts w:ascii="Times New Roman" w:hAnsi="Times New Roman"/>
                <w:b/>
                <w:sz w:val="16"/>
                <w:szCs w:val="16"/>
              </w:rPr>
              <w:t>Hours</w:t>
            </w:r>
          </w:p>
        </w:tc>
        <w:tc>
          <w:tcPr>
            <w:tcW w:w="709"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b/>
                <w:sz w:val="16"/>
                <w:szCs w:val="16"/>
                <w:lang w:val="uk-UA"/>
              </w:rPr>
            </w:pPr>
            <w:r w:rsidRPr="00AC3AF5">
              <w:rPr>
                <w:rFonts w:ascii="Times New Roman" w:hAnsi="Times New Roman"/>
                <w:b/>
                <w:sz w:val="16"/>
                <w:szCs w:val="16"/>
                <w:lang w:val="uk-UA"/>
              </w:rPr>
              <w:t>Бали /</w:t>
            </w:r>
          </w:p>
          <w:p w:rsidR="00B6721D" w:rsidRPr="00AC3AF5" w:rsidRDefault="00B6721D" w:rsidP="000A32FC">
            <w:pPr>
              <w:widowControl w:val="0"/>
              <w:autoSpaceDE w:val="0"/>
              <w:autoSpaceDN w:val="0"/>
              <w:adjustRightInd w:val="0"/>
              <w:spacing w:after="0" w:line="240" w:lineRule="auto"/>
              <w:rPr>
                <w:rFonts w:ascii="Times New Roman" w:hAnsi="Times New Roman"/>
                <w:b/>
                <w:sz w:val="16"/>
                <w:szCs w:val="16"/>
              </w:rPr>
            </w:pPr>
            <w:r w:rsidRPr="00AC3AF5">
              <w:rPr>
                <w:rFonts w:ascii="Times New Roman" w:hAnsi="Times New Roman"/>
                <w:b/>
                <w:sz w:val="16"/>
                <w:szCs w:val="16"/>
              </w:rPr>
              <w:t>Marks</w:t>
            </w:r>
          </w:p>
        </w:tc>
        <w:tc>
          <w:tcPr>
            <w:tcW w:w="1417"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b/>
                <w:sz w:val="16"/>
                <w:szCs w:val="16"/>
              </w:rPr>
            </w:pPr>
            <w:r w:rsidRPr="00AC3AF5">
              <w:rPr>
                <w:rFonts w:ascii="Times New Roman" w:hAnsi="Times New Roman"/>
                <w:b/>
                <w:sz w:val="16"/>
                <w:szCs w:val="16"/>
                <w:lang w:val="uk-UA"/>
              </w:rPr>
              <w:t>Оцінка за національною шкалою /</w:t>
            </w:r>
            <w:r w:rsidRPr="00AC3AF5">
              <w:rPr>
                <w:rFonts w:ascii="Times New Roman" w:hAnsi="Times New Roman"/>
                <w:b/>
                <w:sz w:val="16"/>
                <w:szCs w:val="16"/>
              </w:rPr>
              <w:t xml:space="preserve"> National grade</w:t>
            </w:r>
          </w:p>
        </w:tc>
        <w:tc>
          <w:tcPr>
            <w:tcW w:w="840"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b/>
                <w:sz w:val="16"/>
                <w:szCs w:val="16"/>
              </w:rPr>
            </w:pPr>
            <w:r w:rsidRPr="00AC3AF5">
              <w:rPr>
                <w:rFonts w:ascii="Times New Roman" w:hAnsi="Times New Roman"/>
                <w:b/>
                <w:sz w:val="16"/>
                <w:szCs w:val="16"/>
                <w:lang w:val="uk-UA"/>
              </w:rPr>
              <w:t>Рейтинг ЄКТС /</w:t>
            </w:r>
            <w:r w:rsidRPr="00AC3AF5">
              <w:rPr>
                <w:rFonts w:ascii="Times New Roman" w:hAnsi="Times New Roman"/>
                <w:b/>
                <w:sz w:val="16"/>
                <w:szCs w:val="16"/>
              </w:rPr>
              <w:t xml:space="preserve"> ECTS grade</w:t>
            </w:r>
          </w:p>
        </w:tc>
      </w:tr>
      <w:tr w:rsidR="00B6721D" w:rsidRPr="00AC3AF5" w:rsidTr="000A32FC">
        <w:trPr>
          <w:trHeight w:val="236"/>
        </w:trPr>
        <w:tc>
          <w:tcPr>
            <w:tcW w:w="959"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rPr>
            </w:pPr>
          </w:p>
        </w:tc>
        <w:tc>
          <w:tcPr>
            <w:tcW w:w="4111"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rPr>
            </w:pPr>
          </w:p>
        </w:tc>
        <w:tc>
          <w:tcPr>
            <w:tcW w:w="992"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rPr>
            </w:pPr>
          </w:p>
        </w:tc>
        <w:tc>
          <w:tcPr>
            <w:tcW w:w="850"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rPr>
            </w:pPr>
          </w:p>
        </w:tc>
        <w:tc>
          <w:tcPr>
            <w:tcW w:w="851"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rPr>
            </w:pPr>
          </w:p>
        </w:tc>
        <w:tc>
          <w:tcPr>
            <w:tcW w:w="709"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rPr>
            </w:pPr>
          </w:p>
        </w:tc>
        <w:tc>
          <w:tcPr>
            <w:tcW w:w="1417"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rPr>
            </w:pPr>
          </w:p>
        </w:tc>
        <w:tc>
          <w:tcPr>
            <w:tcW w:w="840"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rPr>
            </w:pPr>
          </w:p>
        </w:tc>
      </w:tr>
      <w:tr w:rsidR="00B6721D" w:rsidRPr="00AC3AF5" w:rsidTr="000A32FC">
        <w:tc>
          <w:tcPr>
            <w:tcW w:w="959"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sz w:val="16"/>
                <w:szCs w:val="16"/>
              </w:rPr>
            </w:pPr>
            <w:r w:rsidRPr="00AC3AF5">
              <w:rPr>
                <w:rFonts w:ascii="Times New Roman" w:hAnsi="Times New Roman"/>
                <w:color w:val="000000"/>
                <w:sz w:val="16"/>
                <w:szCs w:val="16"/>
              </w:rPr>
              <w:t>{#marks}{number}</w:t>
            </w:r>
          </w:p>
        </w:tc>
        <w:tc>
          <w:tcPr>
            <w:tcW w:w="4111" w:type="dxa"/>
            <w:shd w:val="clear" w:color="auto" w:fill="auto"/>
          </w:tcPr>
          <w:p w:rsidR="00B6721D" w:rsidRPr="00AC3AF5" w:rsidRDefault="00B6721D" w:rsidP="000A32FC">
            <w:pPr>
              <w:rPr>
                <w:rFonts w:ascii="Times New Roman" w:hAnsi="Times New Roman"/>
                <w:sz w:val="16"/>
                <w:szCs w:val="16"/>
              </w:rPr>
            </w:pPr>
            <w:r w:rsidRPr="00AC3AF5">
              <w:rPr>
                <w:rFonts w:ascii="Times New Roman" w:hAnsi="Times New Roman"/>
                <w:sz w:val="16"/>
                <w:szCs w:val="16"/>
              </w:rPr>
              <w:t>{course_title_ukr}</w:t>
            </w:r>
            <w:bookmarkStart w:id="0" w:name="_GoBack"/>
            <w:bookmarkEnd w:id="0"/>
            <w:r w:rsidRPr="00AC3AF5">
              <w:rPr>
                <w:rFonts w:ascii="Times New Roman" w:hAnsi="Times New Roman"/>
                <w:sz w:val="16"/>
                <w:szCs w:val="16"/>
              </w:rPr>
              <w:t xml:space="preserve"> / {course_title_eng}</w:t>
            </w:r>
          </w:p>
        </w:tc>
        <w:tc>
          <w:tcPr>
            <w:tcW w:w="992"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sz w:val="16"/>
                <w:szCs w:val="16"/>
              </w:rPr>
            </w:pPr>
            <w:r w:rsidRPr="00AC3AF5">
              <w:rPr>
                <w:rFonts w:ascii="Times New Roman" w:hAnsi="Times New Roman"/>
                <w:color w:val="000000"/>
                <w:sz w:val="16"/>
                <w:szCs w:val="16"/>
              </w:rPr>
              <w:t>{period}</w:t>
            </w:r>
          </w:p>
        </w:tc>
        <w:tc>
          <w:tcPr>
            <w:tcW w:w="850"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sz w:val="16"/>
                <w:szCs w:val="16"/>
              </w:rPr>
            </w:pPr>
            <w:r w:rsidRPr="00AC3AF5">
              <w:rPr>
                <w:rFonts w:ascii="Times New Roman" w:hAnsi="Times New Roman"/>
                <w:sz w:val="16"/>
                <w:szCs w:val="16"/>
              </w:rPr>
              <w:t>{credits}</w:t>
            </w:r>
          </w:p>
        </w:tc>
        <w:tc>
          <w:tcPr>
            <w:tcW w:w="851"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sz w:val="16"/>
                <w:szCs w:val="16"/>
              </w:rPr>
            </w:pPr>
            <w:r w:rsidRPr="00AC3AF5">
              <w:rPr>
                <w:rFonts w:ascii="Times New Roman" w:hAnsi="Times New Roman"/>
                <w:color w:val="000000"/>
                <w:sz w:val="16"/>
                <w:szCs w:val="16"/>
              </w:rPr>
              <w:t>{hours}</w:t>
            </w:r>
          </w:p>
        </w:tc>
        <w:tc>
          <w:tcPr>
            <w:tcW w:w="709"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sz w:val="16"/>
                <w:szCs w:val="16"/>
              </w:rPr>
            </w:pPr>
            <w:r w:rsidRPr="00AC3AF5">
              <w:rPr>
                <w:rFonts w:ascii="Times New Roman" w:hAnsi="Times New Roman"/>
                <w:sz w:val="16"/>
                <w:szCs w:val="16"/>
              </w:rPr>
              <w:t>{mark}</w:t>
            </w:r>
          </w:p>
        </w:tc>
        <w:tc>
          <w:tcPr>
            <w:tcW w:w="1417" w:type="dxa"/>
            <w:shd w:val="clear" w:color="auto" w:fill="auto"/>
          </w:tcPr>
          <w:p w:rsidR="00B6721D" w:rsidRPr="00AC3AF5" w:rsidRDefault="00B6721D" w:rsidP="000A32FC">
            <w:pPr>
              <w:widowControl w:val="0"/>
              <w:autoSpaceDE w:val="0"/>
              <w:autoSpaceDN w:val="0"/>
              <w:adjustRightInd w:val="0"/>
              <w:spacing w:after="0" w:line="240" w:lineRule="auto"/>
              <w:rPr>
                <w:rFonts w:ascii="Times New Roman" w:hAnsi="Times New Roman"/>
                <w:sz w:val="16"/>
                <w:szCs w:val="16"/>
              </w:rPr>
            </w:pPr>
            <w:r w:rsidRPr="00AC3AF5">
              <w:rPr>
                <w:rFonts w:ascii="Times New Roman" w:hAnsi="Times New Roman"/>
                <w:color w:val="000000"/>
                <w:sz w:val="16"/>
                <w:szCs w:val="16"/>
              </w:rPr>
              <w:t xml:space="preserve">{national_grade_ukr}/{ </w:t>
            </w:r>
            <w:r w:rsidR="006D5B7F" w:rsidRPr="006D5B7F">
              <w:rPr>
                <w:rFonts w:ascii="Times New Roman" w:hAnsi="Times New Roman"/>
                <w:color w:val="000000"/>
                <w:sz w:val="16"/>
                <w:szCs w:val="16"/>
              </w:rPr>
              <w:t>national_grade_eng</w:t>
            </w:r>
            <w:r w:rsidRPr="00AC3AF5">
              <w:rPr>
                <w:rFonts w:ascii="Times New Roman" w:hAnsi="Times New Roman"/>
                <w:color w:val="000000"/>
                <w:sz w:val="16"/>
                <w:szCs w:val="16"/>
              </w:rPr>
              <w:t>}</w:t>
            </w:r>
          </w:p>
        </w:tc>
        <w:tc>
          <w:tcPr>
            <w:tcW w:w="840" w:type="dxa"/>
            <w:shd w:val="clear" w:color="auto" w:fill="auto"/>
          </w:tcPr>
          <w:p w:rsidR="00B6721D" w:rsidRPr="00EE33DD" w:rsidRDefault="00B6721D" w:rsidP="00EE33DD">
            <w:pPr>
              <w:widowControl w:val="0"/>
              <w:autoSpaceDE w:val="0"/>
              <w:autoSpaceDN w:val="0"/>
              <w:adjustRightInd w:val="0"/>
              <w:spacing w:after="0" w:line="240" w:lineRule="auto"/>
              <w:rPr>
                <w:rFonts w:ascii="Times New Roman" w:hAnsi="Times New Roman"/>
                <w:sz w:val="16"/>
                <w:szCs w:val="16"/>
                <w:lang w:val="en-US"/>
              </w:rPr>
            </w:pPr>
            <w:r w:rsidRPr="00AC3AF5">
              <w:rPr>
                <w:rFonts w:ascii="Times New Roman" w:hAnsi="Times New Roman"/>
                <w:sz w:val="16"/>
                <w:szCs w:val="16"/>
              </w:rPr>
              <w:t>{grade}{/marks</w:t>
            </w:r>
            <w:r w:rsidR="00EE33DD">
              <w:rPr>
                <w:rFonts w:ascii="Times New Roman" w:hAnsi="Times New Roman"/>
                <w:sz w:val="16"/>
                <w:szCs w:val="16"/>
                <w:lang w:val="en-US"/>
              </w:rPr>
              <w:t>}</w:t>
            </w:r>
          </w:p>
        </w:tc>
      </w:tr>
      <w:tr w:rsidR="00F61705" w:rsidRPr="00AC3AF5" w:rsidTr="000A32FC">
        <w:tc>
          <w:tcPr>
            <w:tcW w:w="959" w:type="dxa"/>
            <w:shd w:val="clear" w:color="auto" w:fill="auto"/>
          </w:tcPr>
          <w:p w:rsidR="00F61705" w:rsidRPr="00AC3AF5" w:rsidRDefault="00F61705" w:rsidP="000A32FC">
            <w:pPr>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кур</w:t>
            </w:r>
          </w:p>
        </w:tc>
        <w:tc>
          <w:tcPr>
            <w:tcW w:w="4111" w:type="dxa"/>
            <w:shd w:val="clear" w:color="auto" w:fill="auto"/>
          </w:tcPr>
          <w:p w:rsidR="00F61705" w:rsidRPr="00AC3AF5" w:rsidRDefault="00F61705" w:rsidP="000A32FC">
            <w:pPr>
              <w:rPr>
                <w:rFonts w:ascii="Times New Roman" w:hAnsi="Times New Roman"/>
                <w:sz w:val="16"/>
                <w:szCs w:val="16"/>
              </w:rPr>
            </w:pPr>
          </w:p>
        </w:tc>
        <w:tc>
          <w:tcPr>
            <w:tcW w:w="992" w:type="dxa"/>
            <w:shd w:val="clear" w:color="auto" w:fill="auto"/>
          </w:tcPr>
          <w:p w:rsidR="00F61705" w:rsidRPr="00AC3AF5" w:rsidRDefault="00F61705" w:rsidP="000A32FC">
            <w:pPr>
              <w:widowControl w:val="0"/>
              <w:autoSpaceDE w:val="0"/>
              <w:autoSpaceDN w:val="0"/>
              <w:adjustRightInd w:val="0"/>
              <w:spacing w:after="0" w:line="240" w:lineRule="auto"/>
              <w:rPr>
                <w:rFonts w:ascii="Times New Roman" w:hAnsi="Times New Roman"/>
                <w:color w:val="000000"/>
                <w:sz w:val="16"/>
                <w:szCs w:val="16"/>
              </w:rPr>
            </w:pPr>
          </w:p>
        </w:tc>
        <w:tc>
          <w:tcPr>
            <w:tcW w:w="850" w:type="dxa"/>
            <w:shd w:val="clear" w:color="auto" w:fill="auto"/>
          </w:tcPr>
          <w:p w:rsidR="00F61705" w:rsidRPr="00AC3AF5" w:rsidRDefault="00F61705" w:rsidP="000A32FC">
            <w:pPr>
              <w:widowControl w:val="0"/>
              <w:autoSpaceDE w:val="0"/>
              <w:autoSpaceDN w:val="0"/>
              <w:adjustRightInd w:val="0"/>
              <w:spacing w:after="0" w:line="240" w:lineRule="auto"/>
              <w:rPr>
                <w:rFonts w:ascii="Times New Roman" w:hAnsi="Times New Roman"/>
                <w:sz w:val="16"/>
                <w:szCs w:val="16"/>
              </w:rPr>
            </w:pPr>
          </w:p>
        </w:tc>
        <w:tc>
          <w:tcPr>
            <w:tcW w:w="851" w:type="dxa"/>
            <w:shd w:val="clear" w:color="auto" w:fill="auto"/>
          </w:tcPr>
          <w:p w:rsidR="00F61705" w:rsidRPr="00AC3AF5" w:rsidRDefault="00F61705" w:rsidP="000A32FC">
            <w:pPr>
              <w:widowControl w:val="0"/>
              <w:autoSpaceDE w:val="0"/>
              <w:autoSpaceDN w:val="0"/>
              <w:adjustRightInd w:val="0"/>
              <w:spacing w:after="0" w:line="240" w:lineRule="auto"/>
              <w:rPr>
                <w:rFonts w:ascii="Times New Roman" w:hAnsi="Times New Roman"/>
                <w:color w:val="000000"/>
                <w:sz w:val="16"/>
                <w:szCs w:val="16"/>
              </w:rPr>
            </w:pPr>
          </w:p>
        </w:tc>
        <w:tc>
          <w:tcPr>
            <w:tcW w:w="709" w:type="dxa"/>
            <w:shd w:val="clear" w:color="auto" w:fill="auto"/>
          </w:tcPr>
          <w:p w:rsidR="00F61705" w:rsidRPr="00AC3AF5" w:rsidRDefault="00F61705" w:rsidP="000A32FC">
            <w:pPr>
              <w:widowControl w:val="0"/>
              <w:autoSpaceDE w:val="0"/>
              <w:autoSpaceDN w:val="0"/>
              <w:adjustRightInd w:val="0"/>
              <w:spacing w:after="0" w:line="240" w:lineRule="auto"/>
              <w:rPr>
                <w:rFonts w:ascii="Times New Roman" w:hAnsi="Times New Roman"/>
                <w:sz w:val="16"/>
                <w:szCs w:val="16"/>
              </w:rPr>
            </w:pPr>
          </w:p>
        </w:tc>
        <w:tc>
          <w:tcPr>
            <w:tcW w:w="1417" w:type="dxa"/>
            <w:shd w:val="clear" w:color="auto" w:fill="auto"/>
          </w:tcPr>
          <w:p w:rsidR="00F61705" w:rsidRPr="00AC3AF5" w:rsidRDefault="00F61705" w:rsidP="000A32FC">
            <w:pPr>
              <w:widowControl w:val="0"/>
              <w:autoSpaceDE w:val="0"/>
              <w:autoSpaceDN w:val="0"/>
              <w:adjustRightInd w:val="0"/>
              <w:spacing w:after="0" w:line="240" w:lineRule="auto"/>
              <w:rPr>
                <w:rFonts w:ascii="Times New Roman" w:hAnsi="Times New Roman"/>
                <w:color w:val="000000"/>
                <w:sz w:val="16"/>
                <w:szCs w:val="16"/>
              </w:rPr>
            </w:pPr>
          </w:p>
        </w:tc>
        <w:tc>
          <w:tcPr>
            <w:tcW w:w="840" w:type="dxa"/>
            <w:shd w:val="clear" w:color="auto" w:fill="auto"/>
          </w:tcPr>
          <w:p w:rsidR="00F61705" w:rsidRPr="00AC3AF5" w:rsidRDefault="00F61705" w:rsidP="00EE33DD">
            <w:pPr>
              <w:widowControl w:val="0"/>
              <w:autoSpaceDE w:val="0"/>
              <w:autoSpaceDN w:val="0"/>
              <w:adjustRightInd w:val="0"/>
              <w:spacing w:after="0" w:line="240" w:lineRule="auto"/>
              <w:rPr>
                <w:rFonts w:ascii="Times New Roman" w:hAnsi="Times New Roman"/>
                <w:sz w:val="16"/>
                <w:szCs w:val="16"/>
              </w:rPr>
            </w:pPr>
          </w:p>
        </w:tc>
      </w:tr>
      <w:tr w:rsidR="00F61705" w:rsidRPr="00AC3AF5" w:rsidTr="000A32FC">
        <w:tc>
          <w:tcPr>
            <w:tcW w:w="959" w:type="dxa"/>
            <w:shd w:val="clear" w:color="auto" w:fill="auto"/>
          </w:tcPr>
          <w:p w:rsidR="00F61705" w:rsidRPr="00AC3AF5" w:rsidRDefault="00F61705" w:rsidP="00F61705">
            <w:pPr>
              <w:widowControl w:val="0"/>
              <w:autoSpaceDE w:val="0"/>
              <w:autoSpaceDN w:val="0"/>
              <w:adjustRightInd w:val="0"/>
              <w:spacing w:after="0" w:line="240" w:lineRule="auto"/>
              <w:rPr>
                <w:rFonts w:ascii="Times New Roman" w:hAnsi="Times New Roman"/>
                <w:sz w:val="16"/>
                <w:szCs w:val="16"/>
              </w:rPr>
            </w:pPr>
            <w:r w:rsidRPr="00AC3AF5">
              <w:rPr>
                <w:rFonts w:ascii="Times New Roman" w:hAnsi="Times New Roman"/>
                <w:color w:val="000000"/>
                <w:sz w:val="16"/>
                <w:szCs w:val="16"/>
              </w:rPr>
              <w:t>{#marks}{number}</w:t>
            </w:r>
          </w:p>
        </w:tc>
        <w:tc>
          <w:tcPr>
            <w:tcW w:w="4111" w:type="dxa"/>
            <w:shd w:val="clear" w:color="auto" w:fill="auto"/>
          </w:tcPr>
          <w:p w:rsidR="00F61705" w:rsidRPr="00AC3AF5" w:rsidRDefault="00F61705" w:rsidP="00F61705">
            <w:pPr>
              <w:rPr>
                <w:rFonts w:ascii="Times New Roman" w:hAnsi="Times New Roman"/>
                <w:sz w:val="16"/>
                <w:szCs w:val="16"/>
              </w:rPr>
            </w:pPr>
            <w:r w:rsidRPr="00AC3AF5">
              <w:rPr>
                <w:rFonts w:ascii="Times New Roman" w:hAnsi="Times New Roman"/>
                <w:sz w:val="16"/>
                <w:szCs w:val="16"/>
              </w:rPr>
              <w:t>{course_title_ukr} / {course_title_eng}</w:t>
            </w:r>
          </w:p>
        </w:tc>
        <w:tc>
          <w:tcPr>
            <w:tcW w:w="992" w:type="dxa"/>
            <w:shd w:val="clear" w:color="auto" w:fill="auto"/>
          </w:tcPr>
          <w:p w:rsidR="00F61705" w:rsidRPr="00AC3AF5" w:rsidRDefault="00F61705" w:rsidP="00F61705">
            <w:pPr>
              <w:widowControl w:val="0"/>
              <w:autoSpaceDE w:val="0"/>
              <w:autoSpaceDN w:val="0"/>
              <w:adjustRightInd w:val="0"/>
              <w:spacing w:after="0" w:line="240" w:lineRule="auto"/>
              <w:rPr>
                <w:rFonts w:ascii="Times New Roman" w:hAnsi="Times New Roman"/>
                <w:sz w:val="16"/>
                <w:szCs w:val="16"/>
              </w:rPr>
            </w:pPr>
            <w:r w:rsidRPr="00AC3AF5">
              <w:rPr>
                <w:rFonts w:ascii="Times New Roman" w:hAnsi="Times New Roman"/>
                <w:color w:val="000000"/>
                <w:sz w:val="16"/>
                <w:szCs w:val="16"/>
              </w:rPr>
              <w:t>{period}</w:t>
            </w:r>
          </w:p>
        </w:tc>
        <w:tc>
          <w:tcPr>
            <w:tcW w:w="850" w:type="dxa"/>
            <w:shd w:val="clear" w:color="auto" w:fill="auto"/>
          </w:tcPr>
          <w:p w:rsidR="00F61705" w:rsidRPr="00AC3AF5" w:rsidRDefault="00F61705" w:rsidP="00F61705">
            <w:pPr>
              <w:widowControl w:val="0"/>
              <w:autoSpaceDE w:val="0"/>
              <w:autoSpaceDN w:val="0"/>
              <w:adjustRightInd w:val="0"/>
              <w:spacing w:after="0" w:line="240" w:lineRule="auto"/>
              <w:rPr>
                <w:rFonts w:ascii="Times New Roman" w:hAnsi="Times New Roman"/>
                <w:sz w:val="16"/>
                <w:szCs w:val="16"/>
              </w:rPr>
            </w:pPr>
            <w:r w:rsidRPr="00AC3AF5">
              <w:rPr>
                <w:rFonts w:ascii="Times New Roman" w:hAnsi="Times New Roman"/>
                <w:sz w:val="16"/>
                <w:szCs w:val="16"/>
              </w:rPr>
              <w:t>{credits}</w:t>
            </w:r>
          </w:p>
        </w:tc>
        <w:tc>
          <w:tcPr>
            <w:tcW w:w="851" w:type="dxa"/>
            <w:shd w:val="clear" w:color="auto" w:fill="auto"/>
          </w:tcPr>
          <w:p w:rsidR="00F61705" w:rsidRPr="00AC3AF5" w:rsidRDefault="00F61705" w:rsidP="00F61705">
            <w:pPr>
              <w:widowControl w:val="0"/>
              <w:autoSpaceDE w:val="0"/>
              <w:autoSpaceDN w:val="0"/>
              <w:adjustRightInd w:val="0"/>
              <w:spacing w:after="0" w:line="240" w:lineRule="auto"/>
              <w:rPr>
                <w:rFonts w:ascii="Times New Roman" w:hAnsi="Times New Roman"/>
                <w:sz w:val="16"/>
                <w:szCs w:val="16"/>
              </w:rPr>
            </w:pPr>
            <w:r w:rsidRPr="00AC3AF5">
              <w:rPr>
                <w:rFonts w:ascii="Times New Roman" w:hAnsi="Times New Roman"/>
                <w:color w:val="000000"/>
                <w:sz w:val="16"/>
                <w:szCs w:val="16"/>
              </w:rPr>
              <w:t>{hours}</w:t>
            </w:r>
          </w:p>
        </w:tc>
        <w:tc>
          <w:tcPr>
            <w:tcW w:w="709" w:type="dxa"/>
            <w:shd w:val="clear" w:color="auto" w:fill="auto"/>
          </w:tcPr>
          <w:p w:rsidR="00F61705" w:rsidRPr="00AC3AF5" w:rsidRDefault="00F61705" w:rsidP="00F61705">
            <w:pPr>
              <w:widowControl w:val="0"/>
              <w:autoSpaceDE w:val="0"/>
              <w:autoSpaceDN w:val="0"/>
              <w:adjustRightInd w:val="0"/>
              <w:spacing w:after="0" w:line="240" w:lineRule="auto"/>
              <w:rPr>
                <w:rFonts w:ascii="Times New Roman" w:hAnsi="Times New Roman"/>
                <w:sz w:val="16"/>
                <w:szCs w:val="16"/>
              </w:rPr>
            </w:pPr>
            <w:r w:rsidRPr="00AC3AF5">
              <w:rPr>
                <w:rFonts w:ascii="Times New Roman" w:hAnsi="Times New Roman"/>
                <w:sz w:val="16"/>
                <w:szCs w:val="16"/>
              </w:rPr>
              <w:t>{mark}</w:t>
            </w:r>
          </w:p>
        </w:tc>
        <w:tc>
          <w:tcPr>
            <w:tcW w:w="1417" w:type="dxa"/>
            <w:shd w:val="clear" w:color="auto" w:fill="auto"/>
          </w:tcPr>
          <w:p w:rsidR="00F61705" w:rsidRPr="00AC3AF5" w:rsidRDefault="00F61705" w:rsidP="00F61705">
            <w:pPr>
              <w:widowControl w:val="0"/>
              <w:autoSpaceDE w:val="0"/>
              <w:autoSpaceDN w:val="0"/>
              <w:adjustRightInd w:val="0"/>
              <w:spacing w:after="0" w:line="240" w:lineRule="auto"/>
              <w:rPr>
                <w:rFonts w:ascii="Times New Roman" w:hAnsi="Times New Roman"/>
                <w:sz w:val="16"/>
                <w:szCs w:val="16"/>
              </w:rPr>
            </w:pPr>
            <w:r w:rsidRPr="00AC3AF5">
              <w:rPr>
                <w:rFonts w:ascii="Times New Roman" w:hAnsi="Times New Roman"/>
                <w:color w:val="000000"/>
                <w:sz w:val="16"/>
                <w:szCs w:val="16"/>
              </w:rPr>
              <w:t xml:space="preserve">{national_grade_ukr}/{ </w:t>
            </w:r>
            <w:r w:rsidRPr="006D5B7F">
              <w:rPr>
                <w:rFonts w:ascii="Times New Roman" w:hAnsi="Times New Roman"/>
                <w:color w:val="000000"/>
                <w:sz w:val="16"/>
                <w:szCs w:val="16"/>
              </w:rPr>
              <w:t>national_grade_eng</w:t>
            </w:r>
            <w:r w:rsidRPr="00AC3AF5">
              <w:rPr>
                <w:rFonts w:ascii="Times New Roman" w:hAnsi="Times New Roman"/>
                <w:color w:val="000000"/>
                <w:sz w:val="16"/>
                <w:szCs w:val="16"/>
              </w:rPr>
              <w:t>}</w:t>
            </w:r>
          </w:p>
        </w:tc>
        <w:tc>
          <w:tcPr>
            <w:tcW w:w="840" w:type="dxa"/>
            <w:shd w:val="clear" w:color="auto" w:fill="auto"/>
          </w:tcPr>
          <w:p w:rsidR="00F61705" w:rsidRPr="00EE33DD" w:rsidRDefault="00F61705" w:rsidP="00F61705">
            <w:pPr>
              <w:widowControl w:val="0"/>
              <w:autoSpaceDE w:val="0"/>
              <w:autoSpaceDN w:val="0"/>
              <w:adjustRightInd w:val="0"/>
              <w:spacing w:after="0" w:line="240" w:lineRule="auto"/>
              <w:rPr>
                <w:rFonts w:ascii="Times New Roman" w:hAnsi="Times New Roman"/>
                <w:sz w:val="16"/>
                <w:szCs w:val="16"/>
                <w:lang w:val="en-US"/>
              </w:rPr>
            </w:pPr>
            <w:r w:rsidRPr="00AC3AF5">
              <w:rPr>
                <w:rFonts w:ascii="Times New Roman" w:hAnsi="Times New Roman"/>
                <w:sz w:val="16"/>
                <w:szCs w:val="16"/>
              </w:rPr>
              <w:t>{grade}{/marks</w:t>
            </w:r>
            <w:r>
              <w:rPr>
                <w:rFonts w:ascii="Times New Roman" w:hAnsi="Times New Roman"/>
                <w:sz w:val="16"/>
                <w:szCs w:val="16"/>
                <w:lang w:val="en-US"/>
              </w:rPr>
              <w:t>}</w:t>
            </w:r>
          </w:p>
        </w:tc>
      </w:tr>
    </w:tbl>
    <w:p w:rsidR="00672DA9" w:rsidRDefault="00672DA9">
      <w:pPr>
        <w:widowControl w:val="0"/>
        <w:autoSpaceDE w:val="0"/>
        <w:autoSpaceDN w:val="0"/>
        <w:adjustRightInd w:val="0"/>
        <w:spacing w:after="0" w:line="240" w:lineRule="auto"/>
        <w:rPr>
          <w:rFonts w:ascii="Times New Roman" w:hAnsi="Times New Roman"/>
          <w:sz w:val="24"/>
          <w:szCs w:val="24"/>
        </w:rPr>
        <w:sectPr w:rsidR="00672DA9">
          <w:pgSz w:w="11908" w:h="16833"/>
          <w:pgMar w:top="374" w:right="432" w:bottom="432" w:left="662" w:header="720" w:footer="720" w:gutter="0"/>
          <w:cols w:space="720"/>
          <w:noEndnote/>
        </w:sectPr>
      </w:pPr>
    </w:p>
    <w:p w:rsidR="006903B7" w:rsidRDefault="004C0884">
      <w:pPr>
        <w:framePr w:w="10695" w:h="210" w:hRule="exact" w:wrap="none" w:vAnchor="page" w:hAnchor="text" w:x="44" w:y="736"/>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lastRenderedPageBreak/>
        <w:t>Grading scheme in higher educational institutions (reference book on ratings distribution)</w:t>
      </w:r>
    </w:p>
    <w:p w:rsidR="006903B7" w:rsidRDefault="004C0884">
      <w:pPr>
        <w:framePr w:w="10605" w:h="195" w:hRule="exact" w:wrap="none" w:vAnchor="page" w:hAnchor="text" w:x="44" w:y="541"/>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 xml:space="preserve">4.4. Схема оцінювання у вищому навчальному закладі (довідник із розподілу оцінок) </w:t>
      </w:r>
    </w:p>
    <w:p w:rsidR="006903B7" w:rsidRDefault="004C0884">
      <w:pPr>
        <w:framePr w:w="3210" w:h="225" w:hRule="exact" w:wrap="none" w:vAnchor="page" w:hAnchor="text" w:x="7469" w:y="4621"/>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34</w:t>
      </w:r>
    </w:p>
    <w:p w:rsidR="006903B7" w:rsidRDefault="004C0884">
      <w:pPr>
        <w:framePr w:w="3225" w:h="225" w:hRule="exact" w:wrap="none" w:vAnchor="page" w:hAnchor="text" w:x="4199" w:y="4621"/>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1</w:t>
      </w:r>
    </w:p>
    <w:p w:rsidR="006903B7" w:rsidRDefault="004C0884">
      <w:pPr>
        <w:framePr w:w="4110" w:h="225" w:hRule="exact" w:wrap="none" w:vAnchor="page" w:hAnchor="text" w:x="44" w:y="4621"/>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F</w:t>
      </w:r>
    </w:p>
    <w:p w:rsidR="006903B7" w:rsidRDefault="004C0884">
      <w:pPr>
        <w:framePr w:w="3210" w:h="225" w:hRule="exact" w:wrap="none" w:vAnchor="page" w:hAnchor="text" w:x="7469" w:y="4396"/>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59</w:t>
      </w:r>
    </w:p>
    <w:p w:rsidR="006903B7" w:rsidRDefault="004C0884">
      <w:pPr>
        <w:framePr w:w="3225" w:h="225" w:hRule="exact" w:wrap="none" w:vAnchor="page" w:hAnchor="text" w:x="4199" w:y="4396"/>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35</w:t>
      </w:r>
    </w:p>
    <w:p w:rsidR="006903B7" w:rsidRDefault="004C0884">
      <w:pPr>
        <w:framePr w:w="4110" w:h="225" w:hRule="exact" w:wrap="none" w:vAnchor="page" w:hAnchor="text" w:x="44" w:y="4396"/>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Fx</w:t>
      </w:r>
    </w:p>
    <w:p w:rsidR="006903B7" w:rsidRDefault="004C0884">
      <w:pPr>
        <w:framePr w:w="3210" w:h="240" w:hRule="exact" w:wrap="none" w:vAnchor="page" w:hAnchor="text" w:x="7469" w:y="4156"/>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63</w:t>
      </w:r>
    </w:p>
    <w:p w:rsidR="006903B7" w:rsidRDefault="004C0884">
      <w:pPr>
        <w:framePr w:w="3225" w:h="240" w:hRule="exact" w:wrap="none" w:vAnchor="page" w:hAnchor="text" w:x="4199" w:y="4156"/>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60</w:t>
      </w:r>
    </w:p>
    <w:p w:rsidR="006903B7" w:rsidRDefault="004C0884">
      <w:pPr>
        <w:framePr w:w="4110" w:h="240" w:hRule="exact" w:wrap="none" w:vAnchor="page" w:hAnchor="text" w:x="44" w:y="4156"/>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E</w:t>
      </w:r>
    </w:p>
    <w:p w:rsidR="006903B7" w:rsidRDefault="004C0884">
      <w:pPr>
        <w:framePr w:w="3210" w:h="225" w:hRule="exact" w:wrap="none" w:vAnchor="page" w:hAnchor="text" w:x="7469" w:y="3931"/>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73</w:t>
      </w:r>
    </w:p>
    <w:p w:rsidR="006903B7" w:rsidRDefault="004C0884">
      <w:pPr>
        <w:framePr w:w="3225" w:h="225" w:hRule="exact" w:wrap="none" w:vAnchor="page" w:hAnchor="text" w:x="4199" w:y="3931"/>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64</w:t>
      </w:r>
    </w:p>
    <w:p w:rsidR="006903B7" w:rsidRDefault="004C0884">
      <w:pPr>
        <w:framePr w:w="4110" w:h="225" w:hRule="exact" w:wrap="none" w:vAnchor="page" w:hAnchor="text" w:x="44" w:y="3931"/>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D</w:t>
      </w:r>
    </w:p>
    <w:p w:rsidR="006903B7" w:rsidRDefault="004C0884">
      <w:pPr>
        <w:framePr w:w="3210" w:h="225" w:hRule="exact" w:wrap="none" w:vAnchor="page" w:hAnchor="text" w:x="7469" w:y="3706"/>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81</w:t>
      </w:r>
    </w:p>
    <w:p w:rsidR="006903B7" w:rsidRDefault="004C0884">
      <w:pPr>
        <w:framePr w:w="3225" w:h="225" w:hRule="exact" w:wrap="none" w:vAnchor="page" w:hAnchor="text" w:x="4199" w:y="3706"/>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74</w:t>
      </w:r>
    </w:p>
    <w:p w:rsidR="006903B7" w:rsidRDefault="004C0884">
      <w:pPr>
        <w:framePr w:w="4110" w:h="225" w:hRule="exact" w:wrap="none" w:vAnchor="page" w:hAnchor="text" w:x="44" w:y="3706"/>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C</w:t>
      </w:r>
    </w:p>
    <w:p w:rsidR="006903B7" w:rsidRDefault="004C0884">
      <w:pPr>
        <w:framePr w:w="3210" w:h="225" w:hRule="exact" w:wrap="none" w:vAnchor="page" w:hAnchor="text" w:x="7469" w:y="3481"/>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89</w:t>
      </w:r>
    </w:p>
    <w:p w:rsidR="006903B7" w:rsidRDefault="004C0884">
      <w:pPr>
        <w:framePr w:w="3225" w:h="225" w:hRule="exact" w:wrap="none" w:vAnchor="page" w:hAnchor="text" w:x="4199" w:y="3481"/>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82</w:t>
      </w:r>
    </w:p>
    <w:p w:rsidR="006903B7" w:rsidRDefault="004C0884">
      <w:pPr>
        <w:framePr w:w="4110" w:h="225" w:hRule="exact" w:wrap="none" w:vAnchor="page" w:hAnchor="text" w:x="44" w:y="3481"/>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B</w:t>
      </w:r>
    </w:p>
    <w:p w:rsidR="006903B7" w:rsidRDefault="004C0884">
      <w:pPr>
        <w:framePr w:w="3210" w:h="225" w:hRule="exact" w:wrap="none" w:vAnchor="page" w:hAnchor="text" w:x="7469" w:y="3256"/>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100</w:t>
      </w:r>
    </w:p>
    <w:p w:rsidR="006903B7" w:rsidRDefault="004C0884">
      <w:pPr>
        <w:framePr w:w="3225" w:h="225" w:hRule="exact" w:wrap="none" w:vAnchor="page" w:hAnchor="text" w:x="4199" w:y="3256"/>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90</w:t>
      </w:r>
    </w:p>
    <w:p w:rsidR="006903B7" w:rsidRDefault="004C0884">
      <w:pPr>
        <w:framePr w:w="4110" w:h="225" w:hRule="exact" w:wrap="none" w:vAnchor="page" w:hAnchor="text" w:x="44" w:y="3256"/>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A</w:t>
      </w:r>
    </w:p>
    <w:p w:rsidR="006903B7" w:rsidRDefault="004C0884">
      <w:pPr>
        <w:framePr w:w="10635" w:h="240" w:hRule="exact" w:wrap="none" w:vAnchor="page" w:hAnchor="text" w:x="44" w:y="3016"/>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Шкала ECTS / ECTS grade</w:t>
      </w:r>
    </w:p>
    <w:p w:rsidR="006903B7" w:rsidRDefault="004C0884">
      <w:pPr>
        <w:framePr w:w="3210" w:h="225" w:hRule="exact" w:wrap="none" w:vAnchor="page" w:hAnchor="text" w:x="7469" w:y="2791"/>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59</w:t>
      </w:r>
    </w:p>
    <w:p w:rsidR="006903B7" w:rsidRDefault="004C0884">
      <w:pPr>
        <w:framePr w:w="3225" w:h="225" w:hRule="exact" w:wrap="none" w:vAnchor="page" w:hAnchor="text" w:x="4199" w:y="2791"/>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1</w:t>
      </w:r>
    </w:p>
    <w:p w:rsidR="006903B7" w:rsidRDefault="004C0884">
      <w:pPr>
        <w:framePr w:w="4110" w:h="225" w:hRule="exact" w:wrap="none" w:vAnchor="page" w:hAnchor="text" w:x="44" w:y="2791"/>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Не зараховано / Fail</w:t>
      </w:r>
    </w:p>
    <w:p w:rsidR="006903B7" w:rsidRDefault="004C0884">
      <w:pPr>
        <w:framePr w:w="3210" w:h="225" w:hRule="exact" w:wrap="none" w:vAnchor="page" w:hAnchor="text" w:x="7469" w:y="2566"/>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100</w:t>
      </w:r>
    </w:p>
    <w:p w:rsidR="006903B7" w:rsidRDefault="004C0884">
      <w:pPr>
        <w:framePr w:w="3225" w:h="225" w:hRule="exact" w:wrap="none" w:vAnchor="page" w:hAnchor="text" w:x="4199" w:y="2566"/>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60</w:t>
      </w:r>
    </w:p>
    <w:p w:rsidR="006903B7" w:rsidRDefault="004C0884">
      <w:pPr>
        <w:framePr w:w="4110" w:h="225" w:hRule="exact" w:wrap="none" w:vAnchor="page" w:hAnchor="text" w:x="44" w:y="2566"/>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Зараховано / Passed</w:t>
      </w:r>
    </w:p>
    <w:p w:rsidR="006903B7" w:rsidRDefault="004C0884">
      <w:pPr>
        <w:framePr w:w="10635" w:h="225" w:hRule="exact" w:wrap="none" w:vAnchor="page" w:hAnchor="text" w:x="44" w:y="2341"/>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Національна недиференційована шкала / National undifferentiated grade</w:t>
      </w:r>
    </w:p>
    <w:p w:rsidR="006903B7" w:rsidRDefault="004C0884">
      <w:pPr>
        <w:framePr w:w="3210" w:h="240" w:hRule="exact" w:wrap="none" w:vAnchor="page" w:hAnchor="text" w:x="7469" w:y="2101"/>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59</w:t>
      </w:r>
    </w:p>
    <w:p w:rsidR="006903B7" w:rsidRDefault="004C0884">
      <w:pPr>
        <w:framePr w:w="3225" w:h="240" w:hRule="exact" w:wrap="none" w:vAnchor="page" w:hAnchor="text" w:x="4199" w:y="2101"/>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1</w:t>
      </w:r>
    </w:p>
    <w:p w:rsidR="006903B7" w:rsidRDefault="004C0884">
      <w:pPr>
        <w:framePr w:w="4110" w:h="240" w:hRule="exact" w:wrap="none" w:vAnchor="page" w:hAnchor="text" w:x="44" w:y="2101"/>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Незадовільно / Fail</w:t>
      </w:r>
    </w:p>
    <w:p w:rsidR="006903B7" w:rsidRDefault="004C0884">
      <w:pPr>
        <w:framePr w:w="3210" w:h="225" w:hRule="exact" w:wrap="none" w:vAnchor="page" w:hAnchor="text" w:x="7469" w:y="1876"/>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73</w:t>
      </w:r>
    </w:p>
    <w:p w:rsidR="006903B7" w:rsidRDefault="004C0884">
      <w:pPr>
        <w:framePr w:w="3225" w:h="225" w:hRule="exact" w:wrap="none" w:vAnchor="page" w:hAnchor="text" w:x="4199" w:y="1876"/>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60</w:t>
      </w:r>
    </w:p>
    <w:p w:rsidR="006903B7" w:rsidRDefault="004C0884">
      <w:pPr>
        <w:framePr w:w="4110" w:h="225" w:hRule="exact" w:wrap="none" w:vAnchor="page" w:hAnchor="text" w:x="44" w:y="1876"/>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Задовільно / Satisfactory</w:t>
      </w:r>
    </w:p>
    <w:p w:rsidR="006903B7" w:rsidRDefault="004C0884">
      <w:pPr>
        <w:framePr w:w="3210" w:h="225" w:hRule="exact" w:wrap="none" w:vAnchor="page" w:hAnchor="text" w:x="7469" w:y="1651"/>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89</w:t>
      </w:r>
    </w:p>
    <w:p w:rsidR="006903B7" w:rsidRDefault="004C0884">
      <w:pPr>
        <w:framePr w:w="3225" w:h="225" w:hRule="exact" w:wrap="none" w:vAnchor="page" w:hAnchor="text" w:x="4199" w:y="1651"/>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74</w:t>
      </w:r>
    </w:p>
    <w:p w:rsidR="006903B7" w:rsidRDefault="004C0884">
      <w:pPr>
        <w:framePr w:w="4110" w:h="225" w:hRule="exact" w:wrap="none" w:vAnchor="page" w:hAnchor="text" w:x="44" w:y="1651"/>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Добре / Good</w:t>
      </w:r>
    </w:p>
    <w:p w:rsidR="006903B7" w:rsidRDefault="004C0884">
      <w:pPr>
        <w:framePr w:w="3210" w:h="225" w:hRule="exact" w:wrap="none" w:vAnchor="page" w:hAnchor="text" w:x="7469" w:y="1426"/>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100</w:t>
      </w:r>
    </w:p>
    <w:p w:rsidR="006903B7" w:rsidRDefault="004C0884">
      <w:pPr>
        <w:framePr w:w="3225" w:h="225" w:hRule="exact" w:wrap="none" w:vAnchor="page" w:hAnchor="text" w:x="4199" w:y="1426"/>
        <w:widowControl w:val="0"/>
        <w:pBdr>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90</w:t>
      </w:r>
    </w:p>
    <w:p w:rsidR="006903B7" w:rsidRDefault="004C0884">
      <w:pPr>
        <w:framePr w:w="4110" w:h="225" w:hRule="exact" w:wrap="none" w:vAnchor="page" w:hAnchor="text" w:x="44" w:y="1426"/>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Відмінно / Excellent</w:t>
      </w:r>
    </w:p>
    <w:p w:rsidR="006903B7" w:rsidRDefault="004C0884">
      <w:pPr>
        <w:framePr w:w="10635" w:h="240" w:hRule="exact" w:wrap="none" w:vAnchor="page" w:hAnchor="text" w:x="44" w:y="1186"/>
        <w:widowControl w:val="0"/>
        <w:pBdr>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Національна диференційована шкала / National differentiated grade</w:t>
      </w:r>
    </w:p>
    <w:p w:rsidR="006903B7" w:rsidRDefault="004C0884">
      <w:pPr>
        <w:framePr w:w="3210" w:h="240" w:hRule="exact" w:wrap="none" w:vAnchor="page" w:hAnchor="text" w:x="7469" w:y="946"/>
        <w:widowControl w:val="0"/>
        <w:pBdr>
          <w:top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b/>
          <w:bCs/>
          <w:color w:val="000000"/>
          <w:sz w:val="16"/>
          <w:szCs w:val="16"/>
        </w:rPr>
      </w:pPr>
      <w:r>
        <w:rPr>
          <w:rFonts w:ascii="Times New Roman" w:hAnsi="Times New Roman"/>
          <w:b/>
          <w:bCs/>
          <w:color w:val="000000"/>
          <w:sz w:val="16"/>
          <w:szCs w:val="16"/>
        </w:rPr>
        <w:t>Макс. бал / Max. marks</w:t>
      </w:r>
    </w:p>
    <w:p w:rsidR="006903B7" w:rsidRDefault="004C0884">
      <w:pPr>
        <w:framePr w:w="3225" w:h="240" w:hRule="exact" w:wrap="none" w:vAnchor="page" w:hAnchor="text" w:x="4199" w:y="946"/>
        <w:widowControl w:val="0"/>
        <w:pBdr>
          <w:top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b/>
          <w:bCs/>
          <w:color w:val="000000"/>
          <w:sz w:val="16"/>
          <w:szCs w:val="16"/>
        </w:rPr>
      </w:pPr>
      <w:r>
        <w:rPr>
          <w:rFonts w:ascii="Times New Roman" w:hAnsi="Times New Roman"/>
          <w:b/>
          <w:bCs/>
          <w:color w:val="000000"/>
          <w:sz w:val="16"/>
          <w:szCs w:val="16"/>
        </w:rPr>
        <w:t xml:space="preserve">Мін. бал / Min. marks </w:t>
      </w:r>
    </w:p>
    <w:p w:rsidR="006903B7" w:rsidRDefault="004C0884">
      <w:pPr>
        <w:framePr w:w="4110" w:h="240" w:hRule="exact" w:wrap="none" w:vAnchor="page" w:hAnchor="text" w:x="44" w:y="946"/>
        <w:widowControl w:val="0"/>
        <w:pBdr>
          <w:top w:val="single" w:sz="6" w:space="0" w:color="000000"/>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b/>
          <w:bCs/>
          <w:color w:val="000000"/>
          <w:sz w:val="16"/>
          <w:szCs w:val="16"/>
        </w:rPr>
      </w:pPr>
      <w:r>
        <w:rPr>
          <w:rFonts w:ascii="Times New Roman" w:hAnsi="Times New Roman"/>
          <w:b/>
          <w:bCs/>
          <w:color w:val="000000"/>
          <w:sz w:val="16"/>
          <w:szCs w:val="16"/>
        </w:rPr>
        <w:t>Оцінка (за національною шкалою) /National grade</w:t>
      </w:r>
    </w:p>
    <w:p w:rsidR="006903B7" w:rsidRDefault="004C0884">
      <w:pPr>
        <w:framePr w:w="10740" w:h="780" w:hRule="exact" w:wrap="none" w:vAnchor="page" w:hAnchor="text" w:x="-1" w:y="4846"/>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Оцінки «Відмінно», «Добре», «Задовільно» виставляються: за підсумками екзаменів та диференційованих заліків, за результатами виконання курсових і дипломних робіт (проектів), за результатами практик. Оцінка «Зараховано» виставляється за підсумками заліків.</w:t>
      </w:r>
      <w:r>
        <w:rPr>
          <w:rFonts w:ascii="Times New Roman" w:hAnsi="Times New Roman"/>
          <w:color w:val="000000"/>
          <w:sz w:val="16"/>
          <w:szCs w:val="16"/>
        </w:rPr>
        <w:br/>
        <w:t>«Excellent», «Good», «Satisfactory» grades show the results of: examinations, differentiated tests, yearly papers (projects) and theses (diploma projects), work placements. «Passed» show the results of tests.</w:t>
      </w:r>
      <w:r>
        <w:rPr>
          <w:rFonts w:ascii="Times New Roman" w:hAnsi="Times New Roman"/>
          <w:color w:val="000000"/>
          <w:sz w:val="16"/>
          <w:szCs w:val="16"/>
        </w:rPr>
        <w:br/>
      </w:r>
    </w:p>
    <w:p w:rsidR="006903B7" w:rsidRDefault="004C0884">
      <w:pPr>
        <w:framePr w:w="10740" w:h="240" w:hRule="exact" w:wrap="none" w:vAnchor="page" w:hAnchor="text" w:x="29" w:y="7816"/>
        <w:widowControl w:val="0"/>
        <w:autoSpaceDE w:val="0"/>
        <w:autoSpaceDN w:val="0"/>
        <w:adjustRightInd w:val="0"/>
        <w:spacing w:after="0" w:line="240" w:lineRule="auto"/>
        <w:rPr>
          <w:rFonts w:ascii="Times New Roman" w:hAnsi="Times New Roman"/>
          <w:b/>
          <w:bCs/>
          <w:color w:val="000080"/>
          <w:sz w:val="18"/>
          <w:szCs w:val="18"/>
        </w:rPr>
      </w:pPr>
      <w:r>
        <w:rPr>
          <w:rFonts w:ascii="Times New Roman" w:hAnsi="Times New Roman"/>
          <w:b/>
          <w:bCs/>
          <w:color w:val="000080"/>
          <w:sz w:val="18"/>
          <w:szCs w:val="18"/>
        </w:rPr>
        <w:t>INFORMATION ABOUT ACADEMIC AND PROFESSIONAL RIGHTS</w:t>
      </w:r>
    </w:p>
    <w:p w:rsidR="006903B7" w:rsidRDefault="004C0884">
      <w:pPr>
        <w:framePr w:w="10620" w:h="210" w:hRule="exact" w:wrap="none" w:vAnchor="page" w:hAnchor="text" w:x="59" w:y="8056"/>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5.1. Академічні права</w:t>
      </w:r>
    </w:p>
    <w:p w:rsidR="006903B7" w:rsidRDefault="004C0884">
      <w:pPr>
        <w:framePr w:w="10620" w:h="285" w:hRule="exact" w:wrap="none" w:vAnchor="page" w:hAnchor="text" w:x="14" w:y="7531"/>
        <w:widowControl w:val="0"/>
        <w:pBdr>
          <w:bottom w:val="single" w:sz="6" w:space="0" w:color="000000"/>
        </w:pBdr>
        <w:autoSpaceDE w:val="0"/>
        <w:autoSpaceDN w:val="0"/>
        <w:adjustRightInd w:val="0"/>
        <w:spacing w:after="0" w:line="240" w:lineRule="auto"/>
        <w:rPr>
          <w:rFonts w:ascii="Times New Roman" w:hAnsi="Times New Roman"/>
          <w:b/>
          <w:bCs/>
          <w:color w:val="000080"/>
          <w:sz w:val="18"/>
          <w:szCs w:val="18"/>
        </w:rPr>
      </w:pPr>
      <w:r>
        <w:rPr>
          <w:rFonts w:ascii="Times New Roman" w:hAnsi="Times New Roman"/>
          <w:b/>
          <w:bCs/>
          <w:color w:val="000080"/>
          <w:sz w:val="18"/>
          <w:szCs w:val="18"/>
        </w:rPr>
        <w:t>5. ІНФОРМАЦІЯ ПРО АКАДЕМІЧНІ ТА ПРОФЕСІЙНІ ПРАВА</w:t>
      </w:r>
    </w:p>
    <w:p w:rsidR="006903B7" w:rsidRDefault="004C0884">
      <w:pPr>
        <w:framePr w:w="10605" w:h="210" w:hRule="exact" w:wrap="none" w:vAnchor="page" w:hAnchor="text" w:x="44" w:y="5626"/>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4.5. Загальна класифікація присвоєної кваліфікації</w:t>
      </w:r>
    </w:p>
    <w:p w:rsidR="006903B7" w:rsidRDefault="004C0884">
      <w:pPr>
        <w:framePr w:w="10695" w:h="225" w:hRule="exact" w:wrap="none" w:vAnchor="page" w:hAnchor="text" w:x="44" w:y="5836"/>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Qualification within the general classification of qualifications</w:t>
      </w:r>
    </w:p>
    <w:p w:rsidR="006903B7" w:rsidRDefault="004C0884">
      <w:pPr>
        <w:framePr w:w="7350" w:h="420" w:hRule="exact" w:wrap="none" w:vAnchor="page" w:hAnchor="text" w:x="3314" w:y="711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успішне виконання програми підготовки</w:t>
      </w:r>
      <w:r>
        <w:rPr>
          <w:rFonts w:ascii="Times New Roman" w:hAnsi="Times New Roman"/>
          <w:color w:val="000000"/>
          <w:sz w:val="16"/>
          <w:szCs w:val="16"/>
        </w:rPr>
        <w:br/>
        <w:t>successful completion of a study programme</w:t>
      </w:r>
    </w:p>
    <w:p w:rsidR="006903B7" w:rsidRDefault="004C0884">
      <w:pPr>
        <w:framePr w:w="3225" w:h="420" w:hRule="exact" w:wrap="none" w:vAnchor="page" w:hAnchor="text" w:x="44" w:y="7111"/>
        <w:widowControl w:val="0"/>
        <w:pBdr>
          <w:left w:val="single" w:sz="6" w:space="0" w:color="000000"/>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Диплом/</w:t>
      </w:r>
      <w:r>
        <w:rPr>
          <w:rFonts w:ascii="Times New Roman" w:hAnsi="Times New Roman"/>
          <w:color w:val="000000"/>
          <w:sz w:val="16"/>
          <w:szCs w:val="16"/>
        </w:rPr>
        <w:br/>
        <w:t>Diploma</w:t>
      </w:r>
    </w:p>
    <w:p w:rsidR="006903B7" w:rsidRDefault="004C0884">
      <w:pPr>
        <w:framePr w:w="7350" w:h="600" w:hRule="exact" w:wrap="none" w:vAnchor="page" w:hAnchor="text" w:x="3314" w:y="651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державної атестації</w:t>
      </w:r>
      <w:r>
        <w:rPr>
          <w:rFonts w:ascii="Times New Roman" w:hAnsi="Times New Roman"/>
          <w:color w:val="000000"/>
          <w:sz w:val="16"/>
          <w:szCs w:val="16"/>
        </w:rPr>
        <w:br/>
        <w:t>Over 75% of grades are "excellent", no "satisfactory", only "excellent" grades for a state examination.</w:t>
      </w:r>
    </w:p>
    <w:p w:rsidR="006903B7" w:rsidRDefault="004C0884">
      <w:pPr>
        <w:framePr w:w="3225" w:h="600" w:hRule="exact" w:wrap="none" w:vAnchor="page" w:hAnchor="text" w:x="44" w:y="6511"/>
        <w:widowControl w:val="0"/>
        <w:pBdr>
          <w:left w:val="single" w:sz="6" w:space="0" w:color="000000"/>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Диплом з відзнакою/</w:t>
      </w:r>
      <w:r>
        <w:rPr>
          <w:rFonts w:ascii="Times New Roman" w:hAnsi="Times New Roman"/>
          <w:color w:val="000000"/>
          <w:sz w:val="16"/>
          <w:szCs w:val="16"/>
        </w:rPr>
        <w:br/>
        <w:t>Diploma with honours</w:t>
      </w:r>
    </w:p>
    <w:p w:rsidR="006903B7" w:rsidRDefault="004C0884">
      <w:pPr>
        <w:framePr w:w="7350" w:h="240" w:hRule="exact" w:wrap="none" w:vAnchor="page" w:hAnchor="text" w:x="3314" w:y="6271"/>
        <w:widowControl w:val="0"/>
        <w:pBdr>
          <w:top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Критерії/ Criteria</w:t>
      </w:r>
    </w:p>
    <w:p w:rsidR="006903B7" w:rsidRDefault="004C0884">
      <w:pPr>
        <w:framePr w:w="3225" w:h="240" w:hRule="exact" w:wrap="none" w:vAnchor="page" w:hAnchor="text" w:x="44" w:y="6271"/>
        <w:widowControl w:val="0"/>
        <w:pBdr>
          <w:top w:val="single" w:sz="6" w:space="0" w:color="000000"/>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color w:val="000000"/>
          <w:sz w:val="16"/>
          <w:szCs w:val="16"/>
        </w:rPr>
      </w:pPr>
      <w:r>
        <w:rPr>
          <w:rFonts w:ascii="Times New Roman" w:hAnsi="Times New Roman"/>
          <w:color w:val="000000"/>
          <w:sz w:val="16"/>
          <w:szCs w:val="16"/>
        </w:rPr>
        <w:t>Класифікація кваліфікації/ Classification system</w:t>
      </w:r>
    </w:p>
    <w:p w:rsidR="006903B7" w:rsidRDefault="004C0884">
      <w:pPr>
        <w:framePr w:w="10740" w:h="195" w:hRule="exact" w:wrap="none" w:vAnchor="page" w:hAnchor="text" w:x="59" w:y="9061"/>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Professional status</w:t>
      </w:r>
    </w:p>
    <w:p w:rsidR="006903B7" w:rsidRDefault="004C0884">
      <w:pPr>
        <w:framePr w:w="10725" w:h="180" w:hRule="exact" w:wrap="none" w:vAnchor="page" w:hAnchor="text" w:x="59" w:y="8266"/>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Access to further study</w:t>
      </w:r>
    </w:p>
    <w:p w:rsidR="006903B7" w:rsidRDefault="004C0884">
      <w:pPr>
        <w:framePr w:w="10635" w:h="195" w:hRule="exact" w:wrap="none" w:vAnchor="page" w:hAnchor="text" w:x="59" w:y="8866"/>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5.2. Професійні права</w:t>
      </w:r>
    </w:p>
    <w:p w:rsidR="006903B7" w:rsidRDefault="004C0884">
      <w:pPr>
        <w:framePr w:w="10620" w:h="210" w:hRule="exact" w:wrap="none" w:vAnchor="page" w:hAnchor="text" w:x="59" w:y="10141"/>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 xml:space="preserve">6. 1. Тривалість навчання </w:t>
      </w:r>
    </w:p>
    <w:p w:rsidR="006903B7" w:rsidRDefault="004C0884">
      <w:pPr>
        <w:framePr w:w="10740" w:h="225" w:hRule="exact" w:wrap="none" w:vAnchor="page" w:hAnchor="text" w:x="-1" w:y="9916"/>
        <w:widowControl w:val="0"/>
        <w:autoSpaceDE w:val="0"/>
        <w:autoSpaceDN w:val="0"/>
        <w:adjustRightInd w:val="0"/>
        <w:spacing w:after="0" w:line="240" w:lineRule="auto"/>
        <w:rPr>
          <w:rFonts w:ascii="Times New Roman" w:hAnsi="Times New Roman"/>
          <w:b/>
          <w:bCs/>
          <w:color w:val="000080"/>
          <w:sz w:val="18"/>
          <w:szCs w:val="18"/>
        </w:rPr>
      </w:pPr>
      <w:r>
        <w:rPr>
          <w:rFonts w:ascii="Times New Roman" w:hAnsi="Times New Roman"/>
          <w:b/>
          <w:bCs/>
          <w:color w:val="000080"/>
          <w:sz w:val="18"/>
          <w:szCs w:val="18"/>
        </w:rPr>
        <w:t>ADDITIONAL INFORMATION</w:t>
      </w:r>
    </w:p>
    <w:p w:rsidR="006903B7" w:rsidRDefault="004C0884">
      <w:pPr>
        <w:framePr w:w="10635" w:h="255" w:hRule="exact" w:wrap="none" w:vAnchor="page" w:hAnchor="text" w:x="-1" w:y="9661"/>
        <w:widowControl w:val="0"/>
        <w:pBdr>
          <w:bottom w:val="single" w:sz="6" w:space="0" w:color="000000"/>
        </w:pBdr>
        <w:autoSpaceDE w:val="0"/>
        <w:autoSpaceDN w:val="0"/>
        <w:adjustRightInd w:val="0"/>
        <w:spacing w:after="0" w:line="240" w:lineRule="auto"/>
        <w:rPr>
          <w:rFonts w:ascii="Times New Roman" w:hAnsi="Times New Roman"/>
          <w:b/>
          <w:bCs/>
          <w:color w:val="000080"/>
          <w:sz w:val="18"/>
          <w:szCs w:val="18"/>
        </w:rPr>
      </w:pPr>
      <w:r>
        <w:rPr>
          <w:rFonts w:ascii="Times New Roman" w:hAnsi="Times New Roman"/>
          <w:b/>
          <w:bCs/>
          <w:color w:val="000080"/>
          <w:sz w:val="18"/>
          <w:szCs w:val="18"/>
        </w:rPr>
        <w:t>6. ДОДАТКОВА ІНФОРМАЦІЯ</w:t>
      </w:r>
    </w:p>
    <w:p w:rsidR="006903B7" w:rsidRDefault="004C0884">
      <w:pPr>
        <w:framePr w:w="10650" w:h="210" w:hRule="exact" w:wrap="none" w:vAnchor="page" w:hAnchor="text" w:x="59" w:y="10351"/>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Duration of training</w:t>
      </w:r>
    </w:p>
    <w:p w:rsidR="006903B7" w:rsidRDefault="004C0884">
      <w:pPr>
        <w:framePr w:w="10590" w:h="195" w:hRule="exact" w:wrap="none" w:vAnchor="page" w:hAnchor="text" w:x="59" w:y="10966"/>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Information on certification</w:t>
      </w:r>
    </w:p>
    <w:p w:rsidR="006903B7" w:rsidRDefault="004C0884">
      <w:pPr>
        <w:framePr w:w="10635" w:h="195" w:hRule="exact" w:wrap="none" w:vAnchor="page" w:hAnchor="text" w:x="59" w:y="10771"/>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6. 2. Інформація про атестацію</w:t>
      </w:r>
    </w:p>
    <w:p w:rsidR="006903B7" w:rsidRDefault="004C0884">
      <w:pPr>
        <w:framePr w:w="10665" w:h="195" w:hRule="exact" w:wrap="none" w:vAnchor="page" w:hAnchor="text" w:x="89" w:y="13996"/>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Information about the previous document of education</w:t>
      </w:r>
    </w:p>
    <w:p w:rsidR="006903B7" w:rsidRDefault="004C0884">
      <w:pPr>
        <w:framePr w:w="10605" w:h="195" w:hRule="exact" w:wrap="none" w:vAnchor="page" w:hAnchor="text" w:x="89" w:y="13801"/>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 xml:space="preserve">6. 4. Інформація про попередній документ про освіту </w:t>
      </w:r>
    </w:p>
    <w:p w:rsidR="006903B7" w:rsidRDefault="004C0884">
      <w:pPr>
        <w:framePr w:w="10560" w:h="195" w:hRule="exact" w:wrap="none" w:vAnchor="page" w:hAnchor="text" w:x="74" w:y="11731"/>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Contacts of the institution of higher education</w:t>
      </w:r>
    </w:p>
    <w:p w:rsidR="006903B7" w:rsidRDefault="004C0884">
      <w:pPr>
        <w:framePr w:w="10605" w:h="195" w:hRule="exact" w:wrap="none" w:vAnchor="page" w:hAnchor="text" w:x="74" w:y="11536"/>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6. 3. Контактна інформація вищого навчального закладу</w:t>
      </w:r>
    </w:p>
    <w:p w:rsidR="006903B7" w:rsidRDefault="004C0884">
      <w:pPr>
        <w:framePr w:w="10650" w:h="210" w:hRule="exact" w:wrap="none" w:vAnchor="page" w:hAnchor="text" w:x="-1" w:y="1056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 xml:space="preserve">1 </w:t>
      </w:r>
      <w:proofErr w:type="gramStart"/>
      <w:r>
        <w:rPr>
          <w:rFonts w:ascii="Times New Roman" w:hAnsi="Times New Roman"/>
          <w:color w:val="000000"/>
          <w:sz w:val="16"/>
          <w:szCs w:val="16"/>
        </w:rPr>
        <w:t>рік  /</w:t>
      </w:r>
      <w:proofErr w:type="gramEnd"/>
      <w:r>
        <w:rPr>
          <w:rFonts w:ascii="Times New Roman" w:hAnsi="Times New Roman"/>
          <w:color w:val="000000"/>
          <w:sz w:val="16"/>
          <w:szCs w:val="16"/>
        </w:rPr>
        <w:t xml:space="preserve"> 1 year </w:t>
      </w:r>
    </w:p>
    <w:p w:rsidR="006903B7" w:rsidRDefault="004C0884">
      <w:pPr>
        <w:framePr w:w="10650" w:h="405" w:hRule="exact" w:wrap="none" w:vAnchor="page" w:hAnchor="text" w:x="14" w:y="8446"/>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Навчання за програмою підготовки магістра, аспіранта.</w:t>
      </w:r>
      <w:r>
        <w:rPr>
          <w:rFonts w:ascii="Times New Roman" w:hAnsi="Times New Roman"/>
          <w:color w:val="000000"/>
          <w:sz w:val="16"/>
          <w:szCs w:val="16"/>
        </w:rPr>
        <w:br/>
        <w:t>Access to a Master programme or a Doctoral programme.</w:t>
      </w:r>
    </w:p>
    <w:p w:rsidR="006903B7" w:rsidRDefault="004C0884">
      <w:pPr>
        <w:framePr w:w="10665" w:h="405" w:hRule="exact" w:wrap="none" w:vAnchor="page" w:hAnchor="text" w:x="-1" w:y="9256"/>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Робота за фахом.</w:t>
      </w:r>
      <w:r>
        <w:rPr>
          <w:rFonts w:ascii="Times New Roman" w:hAnsi="Times New Roman"/>
          <w:color w:val="000000"/>
          <w:sz w:val="16"/>
          <w:szCs w:val="16"/>
        </w:rPr>
        <w:br/>
        <w:t>Employment by occupation.</w:t>
      </w:r>
    </w:p>
    <w:p w:rsidR="006903B7" w:rsidRDefault="004C0884">
      <w:pPr>
        <w:framePr w:w="10695" w:h="210" w:hRule="exact" w:wrap="none" w:vAnchor="page" w:hAnchor="text" w:x="14" w:y="1419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Диплом бакалавра/Diploma of Bachelor: B15 101448</w:t>
      </w:r>
    </w:p>
    <w:p w:rsidR="006903B7" w:rsidRDefault="004C0884">
      <w:pPr>
        <w:framePr w:w="10650" w:h="1875" w:hRule="exact" w:wrap="none" w:vAnchor="page" w:hAnchor="text" w:x="-1" w:y="11926"/>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Національний транспортний університет</w:t>
      </w:r>
      <w:r>
        <w:rPr>
          <w:rFonts w:ascii="Times New Roman" w:hAnsi="Times New Roman"/>
          <w:color w:val="000000"/>
          <w:sz w:val="16"/>
          <w:szCs w:val="16"/>
        </w:rPr>
        <w:br/>
        <w:t>Україна, 01010, м. Київ, вул. Суворова 1,</w:t>
      </w:r>
      <w:r>
        <w:rPr>
          <w:rFonts w:ascii="Times New Roman" w:hAnsi="Times New Roman"/>
          <w:color w:val="000000"/>
          <w:sz w:val="16"/>
          <w:szCs w:val="16"/>
        </w:rPr>
        <w:br/>
        <w:t>Телефон +38 (044) 280-82-03</w:t>
      </w:r>
      <w:r>
        <w:rPr>
          <w:rFonts w:ascii="Times New Roman" w:hAnsi="Times New Roman"/>
          <w:color w:val="000000"/>
          <w:sz w:val="16"/>
          <w:szCs w:val="16"/>
        </w:rPr>
        <w:br/>
        <w:t>E-mail: general@ntu.edu.ua</w:t>
      </w:r>
      <w:r>
        <w:rPr>
          <w:rFonts w:ascii="Times New Roman" w:hAnsi="Times New Roman"/>
          <w:color w:val="000000"/>
          <w:sz w:val="16"/>
          <w:szCs w:val="16"/>
        </w:rPr>
        <w:br/>
        <w:t>www.ntu.edu.ua</w:t>
      </w:r>
      <w:r>
        <w:rPr>
          <w:rFonts w:ascii="Times New Roman" w:hAnsi="Times New Roman"/>
          <w:color w:val="000000"/>
          <w:sz w:val="16"/>
          <w:szCs w:val="16"/>
        </w:rPr>
        <w:br/>
        <w:t>National Transport University</w:t>
      </w:r>
      <w:r>
        <w:rPr>
          <w:rFonts w:ascii="Times New Roman" w:hAnsi="Times New Roman"/>
          <w:color w:val="000000"/>
          <w:sz w:val="16"/>
          <w:szCs w:val="16"/>
        </w:rPr>
        <w:br/>
        <w:t>Ukraine, 01010, Kiev, Suvorova 1,</w:t>
      </w:r>
      <w:r>
        <w:rPr>
          <w:rFonts w:ascii="Times New Roman" w:hAnsi="Times New Roman"/>
          <w:color w:val="000000"/>
          <w:sz w:val="16"/>
          <w:szCs w:val="16"/>
        </w:rPr>
        <w:br/>
        <w:t>Phone +38 (044) 280-82-03</w:t>
      </w:r>
      <w:r>
        <w:rPr>
          <w:rFonts w:ascii="Times New Roman" w:hAnsi="Times New Roman"/>
          <w:color w:val="000000"/>
          <w:sz w:val="16"/>
          <w:szCs w:val="16"/>
        </w:rPr>
        <w:br/>
        <w:t>E-mail: general@ntu.edu.ua</w:t>
      </w:r>
      <w:r>
        <w:rPr>
          <w:rFonts w:ascii="Times New Roman" w:hAnsi="Times New Roman"/>
          <w:color w:val="000000"/>
          <w:sz w:val="16"/>
          <w:szCs w:val="16"/>
        </w:rPr>
        <w:br/>
        <w:t>www.ntu.edu.ua</w:t>
      </w:r>
    </w:p>
    <w:p w:rsidR="006903B7" w:rsidRDefault="004C0884">
      <w:pPr>
        <w:framePr w:w="10680" w:h="945" w:hRule="exact" w:wrap="none" w:vAnchor="page" w:hAnchor="text" w:x="-1" w:y="1440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 xml:space="preserve">Попередня спеціальність: фінанси і кредит </w:t>
      </w:r>
      <w:r>
        <w:rPr>
          <w:rFonts w:ascii="Times New Roman" w:hAnsi="Times New Roman"/>
          <w:color w:val="000000"/>
          <w:sz w:val="16"/>
          <w:szCs w:val="16"/>
        </w:rPr>
        <w:br/>
        <w:t>Попередня кваліфікація: бакалавр з фінансів і кредиту</w:t>
      </w:r>
      <w:r>
        <w:rPr>
          <w:rFonts w:ascii="Times New Roman" w:hAnsi="Times New Roman"/>
          <w:color w:val="000000"/>
          <w:sz w:val="16"/>
          <w:szCs w:val="16"/>
        </w:rPr>
        <w:br/>
      </w:r>
      <w:r>
        <w:rPr>
          <w:rFonts w:ascii="Times New Roman" w:hAnsi="Times New Roman"/>
          <w:color w:val="000000"/>
          <w:sz w:val="16"/>
          <w:szCs w:val="16"/>
        </w:rPr>
        <w:br/>
        <w:t>Previous speciality: Finance and credit</w:t>
      </w:r>
      <w:r>
        <w:rPr>
          <w:rFonts w:ascii="Times New Roman" w:hAnsi="Times New Roman"/>
          <w:color w:val="000000"/>
          <w:sz w:val="16"/>
          <w:szCs w:val="16"/>
        </w:rPr>
        <w:br/>
        <w:t>Previous qualification: Bachelor of Finance and Credit</w:t>
      </w:r>
    </w:p>
    <w:p w:rsidR="006903B7" w:rsidRDefault="004C0884">
      <w:pPr>
        <w:framePr w:w="10695" w:h="210" w:hRule="exact" w:wrap="none" w:vAnchor="page" w:hAnchor="text" w:x="-1" w:y="606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Диплом/Diploma</w:t>
      </w:r>
    </w:p>
    <w:p w:rsidR="006903B7" w:rsidRDefault="004C0884">
      <w:pPr>
        <w:framePr w:w="10620" w:h="375" w:hRule="exact" w:wrap="none" w:vAnchor="page" w:hAnchor="text" w:x="14" w:y="11161"/>
        <w:widowControl w:val="0"/>
        <w:autoSpaceDE w:val="0"/>
        <w:autoSpaceDN w:val="0"/>
        <w:adjustRightInd w:val="0"/>
        <w:spacing w:after="0" w:line="240" w:lineRule="auto"/>
        <w:rPr>
          <w:rFonts w:ascii="Times New Roman" w:hAnsi="Times New Roman"/>
          <w:sz w:val="16"/>
          <w:szCs w:val="16"/>
        </w:rPr>
      </w:pPr>
      <w:r>
        <w:rPr>
          <w:rFonts w:ascii="Times New Roman" w:hAnsi="Times New Roman"/>
          <w:color w:val="000000"/>
          <w:sz w:val="16"/>
          <w:szCs w:val="16"/>
        </w:rPr>
        <w:t>Тема дипломної роботи: Розроблення системи формування фінансових ресурсів підприємства та їх ефетивного використання</w:t>
      </w:r>
      <w:r>
        <w:rPr>
          <w:rFonts w:ascii="Times New Roman" w:hAnsi="Times New Roman"/>
          <w:color w:val="000000"/>
          <w:sz w:val="16"/>
          <w:szCs w:val="16"/>
        </w:rPr>
        <w:br/>
        <w:t>Specialist’s Thesis Theme: Developing system of formation of financial resources and their effective use</w:t>
      </w:r>
    </w:p>
    <w:p w:rsidR="006903B7" w:rsidRDefault="006903B7">
      <w:pPr>
        <w:framePr w:w="10620" w:h="375" w:hRule="exact" w:wrap="none" w:vAnchor="page" w:hAnchor="text" w:x="14" w:y="11161"/>
        <w:widowControl w:val="0"/>
        <w:autoSpaceDE w:val="0"/>
        <w:autoSpaceDN w:val="0"/>
        <w:adjustRightInd w:val="0"/>
        <w:spacing w:after="0" w:line="240" w:lineRule="auto"/>
        <w:rPr>
          <w:rFonts w:ascii="Times New Roman" w:hAnsi="Times New Roman"/>
          <w:sz w:val="16"/>
          <w:szCs w:val="16"/>
        </w:rPr>
      </w:pPr>
    </w:p>
    <w:p w:rsidR="006903B7" w:rsidRDefault="004C0884">
      <w:pPr>
        <w:framePr w:w="360" w:h="285" w:hRule="exact" w:wrap="none" w:vAnchor="page" w:hAnchor="text" w:x="5774" w:y="1590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4</w:t>
      </w:r>
    </w:p>
    <w:p w:rsidR="006903B7" w:rsidRDefault="006903B7">
      <w:pPr>
        <w:widowControl w:val="0"/>
        <w:autoSpaceDE w:val="0"/>
        <w:autoSpaceDN w:val="0"/>
        <w:adjustRightInd w:val="0"/>
        <w:spacing w:after="0" w:line="240" w:lineRule="auto"/>
        <w:rPr>
          <w:rFonts w:ascii="Times New Roman" w:hAnsi="Times New Roman"/>
          <w:sz w:val="24"/>
          <w:szCs w:val="24"/>
        </w:rPr>
        <w:sectPr w:rsidR="006903B7">
          <w:pgSz w:w="11908" w:h="16833"/>
          <w:pgMar w:top="374" w:right="432" w:bottom="432" w:left="662" w:header="720" w:footer="720" w:gutter="0"/>
          <w:cols w:space="720"/>
          <w:noEndnote/>
        </w:sectPr>
      </w:pPr>
    </w:p>
    <w:p w:rsidR="006903B7" w:rsidRDefault="004C0884">
      <w:pPr>
        <w:framePr w:w="10725" w:h="255" w:hRule="exact" w:wrap="none" w:vAnchor="page" w:hAnchor="text" w:x="-1" w:y="961"/>
        <w:widowControl w:val="0"/>
        <w:autoSpaceDE w:val="0"/>
        <w:autoSpaceDN w:val="0"/>
        <w:adjustRightInd w:val="0"/>
        <w:spacing w:after="0" w:line="240" w:lineRule="auto"/>
        <w:rPr>
          <w:rFonts w:ascii="Times New Roman" w:hAnsi="Times New Roman"/>
          <w:b/>
          <w:bCs/>
          <w:color w:val="000080"/>
          <w:sz w:val="18"/>
          <w:szCs w:val="18"/>
        </w:rPr>
      </w:pPr>
      <w:r>
        <w:rPr>
          <w:rFonts w:ascii="Times New Roman" w:hAnsi="Times New Roman"/>
          <w:b/>
          <w:bCs/>
          <w:color w:val="000080"/>
          <w:sz w:val="18"/>
          <w:szCs w:val="18"/>
        </w:rPr>
        <w:lastRenderedPageBreak/>
        <w:t xml:space="preserve">INFORMATION ABOUT THE NATIONAL SYSTEM OF HIGHER EDUCATION </w:t>
      </w:r>
    </w:p>
    <w:p w:rsidR="006903B7" w:rsidRDefault="004C0884">
      <w:pPr>
        <w:framePr w:w="10275" w:h="330" w:hRule="exact" w:wrap="none" w:vAnchor="page" w:hAnchor="text" w:x="-1" w:y="601"/>
        <w:widowControl w:val="0"/>
        <w:pBdr>
          <w:bottom w:val="single" w:sz="6" w:space="0" w:color="000000"/>
        </w:pBdr>
        <w:autoSpaceDE w:val="0"/>
        <w:autoSpaceDN w:val="0"/>
        <w:adjustRightInd w:val="0"/>
        <w:spacing w:after="0" w:line="240" w:lineRule="auto"/>
        <w:rPr>
          <w:rFonts w:ascii="Times New Roman" w:hAnsi="Times New Roman"/>
          <w:b/>
          <w:bCs/>
          <w:color w:val="000080"/>
          <w:sz w:val="18"/>
          <w:szCs w:val="18"/>
        </w:rPr>
      </w:pPr>
      <w:r>
        <w:rPr>
          <w:rFonts w:ascii="Times New Roman" w:hAnsi="Times New Roman"/>
          <w:b/>
          <w:bCs/>
          <w:color w:val="000080"/>
          <w:sz w:val="18"/>
          <w:szCs w:val="18"/>
        </w:rPr>
        <w:t>7. ІНФОРМАЦІЯ ПРО НАЦІОНАЛЬНУ СИСТЕМУ ВИЩОЇ ОСВІТИ</w:t>
      </w:r>
    </w:p>
    <w:p w:rsidR="006903B7" w:rsidRDefault="004C0884">
      <w:pPr>
        <w:framePr w:w="10125" w:h="11625" w:hRule="exact" w:wrap="none" w:vAnchor="page" w:hAnchor="text" w:x="44" w:y="1216"/>
        <w:widowControl w:val="0"/>
        <w:autoSpaceDE w:val="0"/>
        <w:autoSpaceDN w:val="0"/>
        <w:adjustRightInd w:val="0"/>
        <w:spacing w:after="0" w:line="240" w:lineRule="auto"/>
        <w:jc w:val="both"/>
        <w:rPr>
          <w:rFonts w:ascii="Times New Roman" w:hAnsi="Times New Roman"/>
          <w:color w:val="000000"/>
          <w:sz w:val="18"/>
          <w:szCs w:val="18"/>
        </w:rPr>
      </w:pPr>
      <w:r>
        <w:rPr>
          <w:rFonts w:ascii="Times New Roman" w:hAnsi="Times New Roman"/>
          <w:color w:val="000000"/>
          <w:sz w:val="18"/>
          <w:szCs w:val="18"/>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r>
        <w:rPr>
          <w:rFonts w:ascii="Times New Roman" w:hAnsi="Times New Roman"/>
          <w:color w:val="000000"/>
          <w:sz w:val="18"/>
          <w:szCs w:val="18"/>
        </w:rPr>
        <w:br/>
      </w:r>
      <w:r>
        <w:rPr>
          <w:rFonts w:ascii="Times New Roman" w:hAnsi="Times New Roman"/>
          <w:color w:val="000000"/>
          <w:sz w:val="18"/>
          <w:szCs w:val="18"/>
        </w:rPr>
        <w:br/>
        <w:t xml:space="preserve">Підготовка фахівців з вищою освітою здійснюється на таких рівнях вищої освіти: </w:t>
      </w:r>
      <w:r>
        <w:rPr>
          <w:rFonts w:ascii="Times New Roman" w:hAnsi="Times New Roman"/>
          <w:color w:val="000000"/>
          <w:sz w:val="18"/>
          <w:szCs w:val="18"/>
        </w:rPr>
        <w:br/>
      </w:r>
      <w:r>
        <w:rPr>
          <w:rFonts w:ascii="Times New Roman" w:hAnsi="Times New Roman"/>
          <w:color w:val="000000"/>
          <w:sz w:val="18"/>
          <w:szCs w:val="18"/>
        </w:rPr>
        <w:br/>
        <w:t>початковий рівень (короткий цикл) вищої освіти, який відповідає п’ятому кваліфікаційному рівню Національної рамки кваліфікацій;</w:t>
      </w:r>
      <w:r>
        <w:rPr>
          <w:rFonts w:ascii="Times New Roman" w:hAnsi="Times New Roman"/>
          <w:color w:val="000000"/>
          <w:sz w:val="18"/>
          <w:szCs w:val="18"/>
        </w:rPr>
        <w:br/>
      </w:r>
      <w:r>
        <w:rPr>
          <w:rFonts w:ascii="Times New Roman" w:hAnsi="Times New Roman"/>
          <w:color w:val="000000"/>
          <w:sz w:val="18"/>
          <w:szCs w:val="18"/>
        </w:rPr>
        <w:br/>
        <w:t xml:space="preserve">- перший (бакалаврський) рівень вищої освіти відповідає шостому кваліфікаційному рівню Національної рамки кваліфікацій; </w:t>
      </w:r>
      <w:r>
        <w:rPr>
          <w:rFonts w:ascii="Times New Roman" w:hAnsi="Times New Roman"/>
          <w:color w:val="000000"/>
          <w:sz w:val="18"/>
          <w:szCs w:val="18"/>
        </w:rPr>
        <w:br/>
      </w:r>
      <w:r>
        <w:rPr>
          <w:rFonts w:ascii="Times New Roman" w:hAnsi="Times New Roman"/>
          <w:color w:val="000000"/>
          <w:sz w:val="18"/>
          <w:szCs w:val="18"/>
        </w:rPr>
        <w:br/>
        <w:t>- другий (магістерський) рівень вищої освіти відповідає сьомому кваліфікаційному рівню Національної рамки кваліфікацій;</w:t>
      </w:r>
      <w:r>
        <w:rPr>
          <w:rFonts w:ascii="Times New Roman" w:hAnsi="Times New Roman"/>
          <w:color w:val="000000"/>
          <w:sz w:val="18"/>
          <w:szCs w:val="18"/>
        </w:rPr>
        <w:br/>
      </w:r>
      <w:r>
        <w:rPr>
          <w:rFonts w:ascii="Times New Roman" w:hAnsi="Times New Roman"/>
          <w:color w:val="000000"/>
          <w:sz w:val="18"/>
          <w:szCs w:val="18"/>
        </w:rPr>
        <w:br/>
        <w:t>- третій (освітньо-науковий) рівень вищої освіти відповідає восьмому кваліфікаційному рівню Національної рамки кваліфікацій;</w:t>
      </w:r>
      <w:r>
        <w:rPr>
          <w:rFonts w:ascii="Times New Roman" w:hAnsi="Times New Roman"/>
          <w:color w:val="000000"/>
          <w:sz w:val="18"/>
          <w:szCs w:val="18"/>
        </w:rPr>
        <w:br/>
      </w:r>
      <w:r>
        <w:rPr>
          <w:rFonts w:ascii="Times New Roman" w:hAnsi="Times New Roman"/>
          <w:color w:val="000000"/>
          <w:sz w:val="18"/>
          <w:szCs w:val="18"/>
        </w:rPr>
        <w:br/>
        <w:t>- науковий рівень вищої освіти відповідає дев’ятому кваліфікаційному рівню Національної рамки кваліфікацій.</w:t>
      </w:r>
      <w:r>
        <w:rPr>
          <w:rFonts w:ascii="Times New Roman" w:hAnsi="Times New Roman"/>
          <w:color w:val="000000"/>
          <w:sz w:val="18"/>
          <w:szCs w:val="18"/>
        </w:rPr>
        <w:br/>
      </w:r>
      <w:r>
        <w:rPr>
          <w:rFonts w:ascii="Times New Roman" w:hAnsi="Times New Roman"/>
          <w:color w:val="000000"/>
          <w:sz w:val="18"/>
          <w:szCs w:val="18"/>
        </w:rPr>
        <w:br/>
        <w:t>Здобуття вищої освіти на кожному рівні вищої освіти передбачає успішне виконання особою відповідної освітньої (освітньо-професійної чи освітньо-наукової) програми, що є підставою для присудження відповідного ступеня вищої освіти: молодший бакалавр; бакалавр; магістр; доктор філософії; доктор наук.</w:t>
      </w:r>
      <w:r>
        <w:rPr>
          <w:rFonts w:ascii="Times New Roman" w:hAnsi="Times New Roman"/>
          <w:color w:val="000000"/>
          <w:sz w:val="18"/>
          <w:szCs w:val="18"/>
        </w:rPr>
        <w:br/>
      </w:r>
      <w:r>
        <w:rPr>
          <w:rFonts w:ascii="Times New Roman" w:hAnsi="Times New Roman"/>
          <w:color w:val="000000"/>
          <w:sz w:val="18"/>
          <w:szCs w:val="18"/>
        </w:rPr>
        <w:br/>
        <w:t>Молодший бакалавр - це освітньо-професійний ступінь, що здобувається на початковому рівні вищої освіти і присуджується вищим навчальним закладом у результаті успішного виконання здобувачем вищої освіти освітньої-професійної програми, обсяг якої становить 90-120 кредитів ЄКТС.</w:t>
      </w:r>
      <w:r>
        <w:rPr>
          <w:rFonts w:ascii="Times New Roman" w:hAnsi="Times New Roman"/>
          <w:color w:val="000000"/>
          <w:sz w:val="18"/>
          <w:szCs w:val="18"/>
        </w:rPr>
        <w:br/>
      </w:r>
      <w:r>
        <w:rPr>
          <w:rFonts w:ascii="Times New Roman" w:hAnsi="Times New Roman"/>
          <w:color w:val="000000"/>
          <w:sz w:val="18"/>
          <w:szCs w:val="18"/>
        </w:rPr>
        <w:br/>
        <w:t>Бакалавр -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w:t>
      </w:r>
      <w:r>
        <w:rPr>
          <w:rFonts w:ascii="Times New Roman" w:hAnsi="Times New Roman"/>
          <w:color w:val="000000"/>
          <w:sz w:val="18"/>
          <w:szCs w:val="18"/>
        </w:rPr>
        <w:br/>
      </w:r>
      <w:r>
        <w:rPr>
          <w:rFonts w:ascii="Times New Roman" w:hAnsi="Times New Roman"/>
          <w:color w:val="000000"/>
          <w:sz w:val="18"/>
          <w:szCs w:val="18"/>
        </w:rPr>
        <w:br/>
        <w:t xml:space="preserve">Магістр -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w:t>
      </w:r>
      <w:r>
        <w:rPr>
          <w:rFonts w:ascii="Times New Roman" w:hAnsi="Times New Roman"/>
          <w:color w:val="000000"/>
          <w:sz w:val="18"/>
          <w:szCs w:val="18"/>
        </w:rPr>
        <w:br/>
      </w:r>
      <w:r>
        <w:rPr>
          <w:rFonts w:ascii="Times New Roman" w:hAnsi="Times New Roman"/>
          <w:color w:val="000000"/>
          <w:sz w:val="18"/>
          <w:szCs w:val="18"/>
        </w:rPr>
        <w:br/>
        <w:t>Ступінь магістра медичного, фармацевтичного або ветеринарного спрямування здобувається на основі повної загальної середньої освіти і присуджується вищим навчальним закладом у результаті успішного виконання здобувачем вищої освіти відповідної освітньої програми, обсяг якої становить 300-360 кредитів ЄКТС.</w:t>
      </w:r>
      <w:r>
        <w:rPr>
          <w:rFonts w:ascii="Times New Roman" w:hAnsi="Times New Roman"/>
          <w:color w:val="000000"/>
          <w:sz w:val="18"/>
          <w:szCs w:val="18"/>
        </w:rPr>
        <w:br/>
      </w:r>
      <w:r>
        <w:rPr>
          <w:rFonts w:ascii="Times New Roman" w:hAnsi="Times New Roman"/>
          <w:color w:val="000000"/>
          <w:sz w:val="18"/>
          <w:szCs w:val="18"/>
        </w:rPr>
        <w:br/>
        <w:t>Особі, яка успішно виконала відповідну освітню  програму та пройшла атестацію, видається документ про вищу освіту за відповідними ступенями: диплом молодшого бакалавра; диплом бакалавра; диплом магістра; диплом доктора філософії; диплом доктора наук.</w:t>
      </w:r>
      <w:r>
        <w:rPr>
          <w:rFonts w:ascii="Times New Roman" w:hAnsi="Times New Roman"/>
          <w:color w:val="000000"/>
          <w:sz w:val="18"/>
          <w:szCs w:val="18"/>
        </w:rPr>
        <w:br/>
        <w:t xml:space="preserve">Невід’ємною частиною диплома бакалавра, магістра є додаток до диплома європейського зразка, що містить структуровану інформацію про завершене навчання. </w:t>
      </w:r>
      <w:r>
        <w:rPr>
          <w:rFonts w:ascii="Times New Roman" w:hAnsi="Times New Roman"/>
          <w:color w:val="000000"/>
          <w:sz w:val="18"/>
          <w:szCs w:val="18"/>
        </w:rPr>
        <w:br/>
      </w:r>
      <w:r>
        <w:rPr>
          <w:rFonts w:ascii="Times New Roman" w:hAnsi="Times New Roman"/>
          <w:color w:val="000000"/>
          <w:sz w:val="18"/>
          <w:szCs w:val="18"/>
        </w:rPr>
        <w:br/>
        <w:t>Система забезпечення якості вищої освіти в Україні складається із:</w:t>
      </w:r>
      <w:r>
        <w:rPr>
          <w:rFonts w:ascii="Times New Roman" w:hAnsi="Times New Roman"/>
          <w:color w:val="000000"/>
          <w:sz w:val="18"/>
          <w:szCs w:val="18"/>
        </w:rPr>
        <w:br/>
      </w:r>
      <w:r>
        <w:rPr>
          <w:rFonts w:ascii="Times New Roman" w:hAnsi="Times New Roman"/>
          <w:color w:val="000000"/>
          <w:sz w:val="18"/>
          <w:szCs w:val="18"/>
        </w:rPr>
        <w:br/>
        <w:t>- системи забезпечення вищими навчальними закладами якості освітньої діяльності та якості вищої освіти (система внутрішнього забезпечення якості);</w:t>
      </w:r>
      <w:r>
        <w:rPr>
          <w:rFonts w:ascii="Times New Roman" w:hAnsi="Times New Roman"/>
          <w:color w:val="000000"/>
          <w:sz w:val="18"/>
          <w:szCs w:val="18"/>
        </w:rPr>
        <w:br/>
      </w:r>
      <w:r>
        <w:rPr>
          <w:rFonts w:ascii="Times New Roman" w:hAnsi="Times New Roman"/>
          <w:color w:val="000000"/>
          <w:sz w:val="18"/>
          <w:szCs w:val="18"/>
        </w:rPr>
        <w:br/>
        <w:t>- системи зовнішнього забезпечення якості освітньої діяльності вищих навчальних закладів та якості вищої освіти;</w:t>
      </w:r>
      <w:r>
        <w:rPr>
          <w:rFonts w:ascii="Times New Roman" w:hAnsi="Times New Roman"/>
          <w:color w:val="000000"/>
          <w:sz w:val="18"/>
          <w:szCs w:val="18"/>
        </w:rPr>
        <w:br/>
      </w:r>
      <w:r>
        <w:rPr>
          <w:rFonts w:ascii="Times New Roman" w:hAnsi="Times New Roman"/>
          <w:color w:val="000000"/>
          <w:sz w:val="18"/>
          <w:szCs w:val="18"/>
        </w:rPr>
        <w:br/>
        <w:t>- 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r>
        <w:rPr>
          <w:rFonts w:ascii="Times New Roman" w:hAnsi="Times New Roman"/>
          <w:color w:val="000000"/>
          <w:sz w:val="18"/>
          <w:szCs w:val="18"/>
        </w:rPr>
        <w:br/>
      </w:r>
      <w:r>
        <w:rPr>
          <w:rFonts w:ascii="Times New Roman" w:hAnsi="Times New Roman"/>
          <w:color w:val="000000"/>
          <w:sz w:val="18"/>
          <w:szCs w:val="18"/>
        </w:rPr>
        <w:br/>
        <w:t>З більш детальною інформацією про національну систему вищої освіти можна ознайомитись: http://www.mon.gov.ua/.</w:t>
      </w:r>
      <w:r>
        <w:rPr>
          <w:rFonts w:ascii="Times New Roman" w:hAnsi="Times New Roman"/>
          <w:color w:val="000000"/>
          <w:sz w:val="18"/>
          <w:szCs w:val="18"/>
        </w:rPr>
        <w:br/>
      </w:r>
    </w:p>
    <w:p w:rsidR="006903B7" w:rsidRDefault="004C0884">
      <w:pPr>
        <w:framePr w:w="360" w:h="285" w:hRule="exact" w:wrap="none" w:vAnchor="page" w:hAnchor="text" w:x="5774" w:y="1590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5</w:t>
      </w:r>
    </w:p>
    <w:p w:rsidR="006903B7" w:rsidRDefault="006903B7">
      <w:pPr>
        <w:widowControl w:val="0"/>
        <w:autoSpaceDE w:val="0"/>
        <w:autoSpaceDN w:val="0"/>
        <w:adjustRightInd w:val="0"/>
        <w:spacing w:after="0" w:line="240" w:lineRule="auto"/>
        <w:rPr>
          <w:rFonts w:ascii="Times New Roman" w:hAnsi="Times New Roman"/>
          <w:sz w:val="24"/>
          <w:szCs w:val="24"/>
        </w:rPr>
        <w:sectPr w:rsidR="006903B7">
          <w:pgSz w:w="11908" w:h="16833"/>
          <w:pgMar w:top="374" w:right="432" w:bottom="432" w:left="662" w:header="720" w:footer="720" w:gutter="0"/>
          <w:cols w:space="720"/>
          <w:noEndnote/>
        </w:sectPr>
      </w:pPr>
    </w:p>
    <w:p w:rsidR="006903B7" w:rsidRDefault="004C0884">
      <w:pPr>
        <w:framePr w:w="10155" w:h="12630" w:hRule="exact" w:wrap="none" w:vAnchor="page" w:hAnchor="text" w:x="-1" w:y="556"/>
        <w:widowControl w:val="0"/>
        <w:autoSpaceDE w:val="0"/>
        <w:autoSpaceDN w:val="0"/>
        <w:adjustRightInd w:val="0"/>
        <w:spacing w:after="0" w:line="240" w:lineRule="auto"/>
        <w:jc w:val="both"/>
        <w:rPr>
          <w:rFonts w:ascii="Times New Roman" w:hAnsi="Times New Roman"/>
          <w:color w:val="000000"/>
          <w:sz w:val="18"/>
          <w:szCs w:val="18"/>
        </w:rPr>
      </w:pPr>
      <w:r>
        <w:rPr>
          <w:rFonts w:ascii="Times New Roman" w:hAnsi="Times New Roman"/>
          <w:color w:val="000000"/>
          <w:sz w:val="18"/>
          <w:szCs w:val="18"/>
        </w:rPr>
        <w:lastRenderedPageBreak/>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r>
        <w:rPr>
          <w:rFonts w:ascii="Times New Roman" w:hAnsi="Times New Roman"/>
          <w:color w:val="000000"/>
          <w:sz w:val="18"/>
          <w:szCs w:val="18"/>
        </w:rPr>
        <w:br/>
      </w:r>
      <w:r>
        <w:rPr>
          <w:rFonts w:ascii="Times New Roman" w:hAnsi="Times New Roman"/>
          <w:color w:val="000000"/>
          <w:sz w:val="18"/>
          <w:szCs w:val="18"/>
        </w:rPr>
        <w:br/>
        <w:t>Education and training in Ukraine’s higher education system is delivered at the following higher education levels:</w:t>
      </w:r>
      <w:r>
        <w:rPr>
          <w:rFonts w:ascii="Times New Roman" w:hAnsi="Times New Roman"/>
          <w:color w:val="000000"/>
          <w:sz w:val="18"/>
          <w:szCs w:val="18"/>
        </w:rPr>
        <w:br/>
      </w:r>
      <w:r>
        <w:rPr>
          <w:rFonts w:ascii="Times New Roman" w:hAnsi="Times New Roman"/>
          <w:color w:val="000000"/>
          <w:sz w:val="18"/>
          <w:szCs w:val="18"/>
        </w:rPr>
        <w:br/>
        <w:t>- Initial level (short cycle) of higher education, which corresponds to Qualification Level Five in the National Qualifications Framework;</w:t>
      </w:r>
      <w:r>
        <w:rPr>
          <w:rFonts w:ascii="Times New Roman" w:hAnsi="Times New Roman"/>
          <w:color w:val="000000"/>
          <w:sz w:val="18"/>
          <w:szCs w:val="18"/>
        </w:rPr>
        <w:br/>
      </w:r>
      <w:r>
        <w:rPr>
          <w:rFonts w:ascii="Times New Roman" w:hAnsi="Times New Roman"/>
          <w:color w:val="000000"/>
          <w:sz w:val="18"/>
          <w:szCs w:val="18"/>
        </w:rPr>
        <w:br/>
        <w:t>- First level of higher education (bachelor level), which corresponds to Qualification Level Six in the National Qualifications Framework;</w:t>
      </w:r>
      <w:r>
        <w:rPr>
          <w:rFonts w:ascii="Times New Roman" w:hAnsi="Times New Roman"/>
          <w:color w:val="000000"/>
          <w:sz w:val="18"/>
          <w:szCs w:val="18"/>
        </w:rPr>
        <w:br/>
      </w:r>
      <w:r>
        <w:rPr>
          <w:rFonts w:ascii="Times New Roman" w:hAnsi="Times New Roman"/>
          <w:color w:val="000000"/>
          <w:sz w:val="18"/>
          <w:szCs w:val="18"/>
        </w:rPr>
        <w:br/>
        <w:t>- Second level of higher education (master level), which corresponds to Qualification Level Seven in the National Qualifications Framework;</w:t>
      </w:r>
      <w:r>
        <w:rPr>
          <w:rFonts w:ascii="Times New Roman" w:hAnsi="Times New Roman"/>
          <w:color w:val="000000"/>
          <w:sz w:val="18"/>
          <w:szCs w:val="18"/>
        </w:rPr>
        <w:br/>
      </w:r>
      <w:r>
        <w:rPr>
          <w:rFonts w:ascii="Times New Roman" w:hAnsi="Times New Roman"/>
          <w:color w:val="000000"/>
          <w:sz w:val="18"/>
          <w:szCs w:val="18"/>
        </w:rPr>
        <w:br/>
        <w:t>- Third level of higher education (doctoral level), which corresponds to Qualification Level Eight in the National Qualifications Framework;</w:t>
      </w:r>
      <w:r>
        <w:rPr>
          <w:rFonts w:ascii="Times New Roman" w:hAnsi="Times New Roman"/>
          <w:color w:val="000000"/>
          <w:sz w:val="18"/>
          <w:szCs w:val="18"/>
        </w:rPr>
        <w:br/>
      </w:r>
      <w:r>
        <w:rPr>
          <w:rFonts w:ascii="Times New Roman" w:hAnsi="Times New Roman"/>
          <w:color w:val="000000"/>
          <w:sz w:val="18"/>
          <w:szCs w:val="18"/>
        </w:rPr>
        <w:br/>
        <w:t>- Research level of higher education (habilitation), which corresponds to Qualification Level Nine in the National Qualifications Framework.</w:t>
      </w:r>
      <w:r>
        <w:rPr>
          <w:rFonts w:ascii="Times New Roman" w:hAnsi="Times New Roman"/>
          <w:color w:val="000000"/>
          <w:sz w:val="18"/>
          <w:szCs w:val="18"/>
        </w:rPr>
        <w:br/>
        <w:t>Attaining higher education at each of these levels requires successful completion of a relevant programme of study (vocational or academic) or research programme that leads to the award of a relevant higher education degree: junior bachelor; bachelor; master; doctor of philosophy; doctor of sciences.</w:t>
      </w:r>
      <w:r>
        <w:rPr>
          <w:rFonts w:ascii="Times New Roman" w:hAnsi="Times New Roman"/>
          <w:color w:val="000000"/>
          <w:sz w:val="18"/>
          <w:szCs w:val="18"/>
        </w:rPr>
        <w:br/>
      </w:r>
      <w:r>
        <w:rPr>
          <w:rFonts w:ascii="Times New Roman" w:hAnsi="Times New Roman"/>
          <w:color w:val="000000"/>
          <w:sz w:val="18"/>
          <w:szCs w:val="18"/>
        </w:rPr>
        <w:br/>
        <w:t>Junior bachelor is a vocational degree acquired at the initial (short-cycle) level of higher education, and is awarded by a higher education institution upon successful completion by the student of a vocational programme of study comprised of 90-120 ECTS credits.</w:t>
      </w:r>
      <w:r>
        <w:rPr>
          <w:rFonts w:ascii="Times New Roman" w:hAnsi="Times New Roman"/>
          <w:color w:val="000000"/>
          <w:sz w:val="18"/>
          <w:szCs w:val="18"/>
        </w:rPr>
        <w:br/>
      </w:r>
      <w:r>
        <w:rPr>
          <w:rFonts w:ascii="Times New Roman" w:hAnsi="Times New Roman"/>
          <w:color w:val="000000"/>
          <w:sz w:val="18"/>
          <w:szCs w:val="18"/>
        </w:rPr>
        <w:br/>
        <w:t>Bachelor is a degree acquired at the First level of higher education, and is awarded by a higher education institution upon successful completion of a professionally oriented bachelor programme comprised of 180-240 ECTS credits. The workload required for the award of a bachelor degree to a student who is continuing studies after having been awarded a relevant junior bachelor degree shall be defined by the higher education institution.</w:t>
      </w:r>
      <w:r>
        <w:rPr>
          <w:rFonts w:ascii="Times New Roman" w:hAnsi="Times New Roman"/>
          <w:color w:val="000000"/>
          <w:sz w:val="18"/>
          <w:szCs w:val="18"/>
        </w:rPr>
        <w:br/>
      </w:r>
      <w:r>
        <w:rPr>
          <w:rFonts w:ascii="Times New Roman" w:hAnsi="Times New Roman"/>
          <w:color w:val="000000"/>
          <w:sz w:val="18"/>
          <w:szCs w:val="18"/>
        </w:rPr>
        <w:br/>
        <w:t>Master is a degree acquired at the Second level of higher education, and is awarded by a higher education institution upon successful completion of a relevant academic or professionally oriented programme. A professionally-oriented master programme is comprised of 90-120 ECTS credits; an academic programme is comprised of 120 ECTS credits.</w:t>
      </w:r>
      <w:r>
        <w:rPr>
          <w:rFonts w:ascii="Times New Roman" w:hAnsi="Times New Roman"/>
          <w:color w:val="000000"/>
          <w:sz w:val="18"/>
          <w:szCs w:val="18"/>
        </w:rPr>
        <w:br/>
      </w:r>
      <w:r>
        <w:rPr>
          <w:rFonts w:ascii="Times New Roman" w:hAnsi="Times New Roman"/>
          <w:color w:val="000000"/>
          <w:sz w:val="18"/>
          <w:szCs w:val="18"/>
        </w:rPr>
        <w:br/>
        <w:t>A Master degree in medical, pharmaceutical or veterinary fields is awarded to students who are accepted by a higher education institution after completion of full general secondary education to a relevant continuous programme of study (i.e. first and second levels combined) comprised of 300-360 ECTS credits, and is awarded upon its successful completion.</w:t>
      </w:r>
      <w:r>
        <w:rPr>
          <w:rFonts w:ascii="Times New Roman" w:hAnsi="Times New Roman"/>
          <w:color w:val="000000"/>
          <w:sz w:val="18"/>
          <w:szCs w:val="18"/>
        </w:rPr>
        <w:br/>
      </w:r>
      <w:r>
        <w:rPr>
          <w:rFonts w:ascii="Times New Roman" w:hAnsi="Times New Roman"/>
          <w:color w:val="000000"/>
          <w:sz w:val="18"/>
          <w:szCs w:val="18"/>
        </w:rPr>
        <w:br/>
        <w:t xml:space="preserve">A document certifying the award of a higher education (research) degree is issued to a person who has successfully completed a vocational, professional, academic or research programme, and has passed the attestation requirements of the relevant programme. </w:t>
      </w:r>
      <w:r>
        <w:rPr>
          <w:rFonts w:ascii="Times New Roman" w:hAnsi="Times New Roman"/>
          <w:color w:val="000000"/>
          <w:sz w:val="18"/>
          <w:szCs w:val="18"/>
        </w:rPr>
        <w:br/>
      </w:r>
      <w:r>
        <w:rPr>
          <w:rFonts w:ascii="Times New Roman" w:hAnsi="Times New Roman"/>
          <w:color w:val="000000"/>
          <w:sz w:val="18"/>
          <w:szCs w:val="18"/>
        </w:rPr>
        <w:br/>
        <w:t>The following types of documents are established to certify higher education (research) degrees at the relevant levels: junior bachelor diploma; bachelor diploma; master diploma; doctor of philosophy diploma; doctor of sciences diploma.</w:t>
      </w:r>
      <w:r>
        <w:rPr>
          <w:rFonts w:ascii="Times New Roman" w:hAnsi="Times New Roman"/>
          <w:color w:val="000000"/>
          <w:sz w:val="18"/>
          <w:szCs w:val="18"/>
        </w:rPr>
        <w:br/>
      </w:r>
      <w:r>
        <w:rPr>
          <w:rFonts w:ascii="Times New Roman" w:hAnsi="Times New Roman"/>
          <w:color w:val="000000"/>
          <w:sz w:val="18"/>
          <w:szCs w:val="18"/>
        </w:rPr>
        <w:br/>
        <w:t xml:space="preserve">The bachelor, master, doctor of philosophy and doctor of sciences diploma are each appended by a Diploma Supplement produced according to European standards, which provides structured information about the completed course of study. </w:t>
      </w:r>
      <w:r>
        <w:rPr>
          <w:rFonts w:ascii="Times New Roman" w:hAnsi="Times New Roman"/>
          <w:color w:val="000000"/>
          <w:sz w:val="18"/>
          <w:szCs w:val="18"/>
        </w:rPr>
        <w:br/>
      </w:r>
      <w:r>
        <w:rPr>
          <w:rFonts w:ascii="Times New Roman" w:hAnsi="Times New Roman"/>
          <w:color w:val="000000"/>
          <w:sz w:val="18"/>
          <w:szCs w:val="18"/>
        </w:rPr>
        <w:br/>
        <w:t>Ukraine’s system of higher education quality assurance is comprised of:</w:t>
      </w:r>
      <w:r>
        <w:rPr>
          <w:rFonts w:ascii="Times New Roman" w:hAnsi="Times New Roman"/>
          <w:color w:val="000000"/>
          <w:sz w:val="18"/>
          <w:szCs w:val="18"/>
        </w:rPr>
        <w:br/>
      </w:r>
      <w:r>
        <w:rPr>
          <w:rFonts w:ascii="Times New Roman" w:hAnsi="Times New Roman"/>
          <w:color w:val="000000"/>
          <w:sz w:val="18"/>
          <w:szCs w:val="18"/>
        </w:rPr>
        <w:br/>
        <w:t>- a system by which higher education institutions ensure quality of education activity, and of delivered higher education programmes (the institution’s internal quality assurance system);</w:t>
      </w:r>
      <w:r>
        <w:rPr>
          <w:rFonts w:ascii="Times New Roman" w:hAnsi="Times New Roman"/>
          <w:color w:val="000000"/>
          <w:sz w:val="18"/>
          <w:szCs w:val="18"/>
        </w:rPr>
        <w:br/>
      </w:r>
      <w:r>
        <w:rPr>
          <w:rFonts w:ascii="Times New Roman" w:hAnsi="Times New Roman"/>
          <w:color w:val="000000"/>
          <w:sz w:val="18"/>
          <w:szCs w:val="18"/>
        </w:rPr>
        <w:br/>
        <w:t>- a system of external quality assurance for higher education institutions and higher education programmes (the national quality assurance system of higher education, including national standards for higher education institutions and for delivered programmes);</w:t>
      </w:r>
      <w:r>
        <w:rPr>
          <w:rFonts w:ascii="Times New Roman" w:hAnsi="Times New Roman"/>
          <w:color w:val="000000"/>
          <w:sz w:val="18"/>
          <w:szCs w:val="18"/>
        </w:rPr>
        <w:br/>
      </w:r>
      <w:r>
        <w:rPr>
          <w:rFonts w:ascii="Times New Roman" w:hAnsi="Times New Roman"/>
          <w:color w:val="000000"/>
          <w:sz w:val="18"/>
          <w:szCs w:val="18"/>
        </w:rPr>
        <w:br/>
        <w:t xml:space="preserve">- a system of higher education programme quality assurance verification by the National Higher Education Quality Assurance Agency and by independent quality assurance agencies empowered to assess and ensure quality of higher education. </w:t>
      </w:r>
      <w:r>
        <w:rPr>
          <w:rFonts w:ascii="Times New Roman" w:hAnsi="Times New Roman"/>
          <w:color w:val="000000"/>
          <w:sz w:val="18"/>
          <w:szCs w:val="18"/>
        </w:rPr>
        <w:br/>
      </w:r>
      <w:r>
        <w:rPr>
          <w:rFonts w:ascii="Times New Roman" w:hAnsi="Times New Roman"/>
          <w:color w:val="000000"/>
          <w:sz w:val="18"/>
          <w:szCs w:val="18"/>
        </w:rPr>
        <w:br/>
        <w:t>For more information about the national higher education system refer to:  http://www.mon.gov.ua/.</w:t>
      </w:r>
      <w:r>
        <w:rPr>
          <w:rFonts w:ascii="Times New Roman" w:hAnsi="Times New Roman"/>
          <w:color w:val="000000"/>
          <w:sz w:val="18"/>
          <w:szCs w:val="18"/>
        </w:rPr>
        <w:br/>
      </w:r>
    </w:p>
    <w:p w:rsidR="006903B7" w:rsidRDefault="004C0884">
      <w:pPr>
        <w:framePr w:w="360" w:h="285" w:hRule="exact" w:wrap="none" w:vAnchor="page" w:hAnchor="text" w:x="5774" w:y="1590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6</w:t>
      </w:r>
    </w:p>
    <w:p w:rsidR="006903B7" w:rsidRDefault="006903B7">
      <w:pPr>
        <w:widowControl w:val="0"/>
        <w:autoSpaceDE w:val="0"/>
        <w:autoSpaceDN w:val="0"/>
        <w:adjustRightInd w:val="0"/>
        <w:spacing w:after="0" w:line="240" w:lineRule="auto"/>
        <w:rPr>
          <w:rFonts w:ascii="Times New Roman" w:hAnsi="Times New Roman"/>
          <w:sz w:val="24"/>
          <w:szCs w:val="24"/>
        </w:rPr>
        <w:sectPr w:rsidR="006903B7">
          <w:pgSz w:w="11908" w:h="16833"/>
          <w:pgMar w:top="374" w:right="432" w:bottom="432" w:left="662" w:header="720" w:footer="720" w:gutter="0"/>
          <w:cols w:space="720"/>
          <w:noEndnote/>
        </w:sectPr>
      </w:pPr>
    </w:p>
    <w:p w:rsidR="006903B7" w:rsidRDefault="004C0884">
      <w:pPr>
        <w:framePr w:w="10740" w:h="330" w:hRule="exact" w:wrap="none" w:vAnchor="page" w:hAnchor="text" w:x="29" w:y="691"/>
        <w:widowControl w:val="0"/>
        <w:autoSpaceDE w:val="0"/>
        <w:autoSpaceDN w:val="0"/>
        <w:adjustRightIn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lastRenderedPageBreak/>
        <w:t>Diagram of higher education qualification levels in Ukraine</w:t>
      </w:r>
    </w:p>
    <w:p w:rsidR="006903B7" w:rsidRDefault="006903B7">
      <w:pPr>
        <w:framePr w:w="1560" w:h="465" w:hRule="exact" w:wrap="none" w:vAnchor="page" w:hAnchor="text" w:x="7634" w:y="1030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28"/>
          <w:szCs w:val="28"/>
        </w:rPr>
      </w:pPr>
    </w:p>
    <w:p w:rsidR="006903B7" w:rsidRDefault="006903B7">
      <w:pPr>
        <w:framePr w:w="1740" w:h="465" w:hRule="exact" w:wrap="none" w:vAnchor="page" w:hAnchor="text" w:x="5849" w:y="1030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28"/>
          <w:szCs w:val="28"/>
        </w:rPr>
      </w:pPr>
    </w:p>
    <w:p w:rsidR="006903B7" w:rsidRDefault="006903B7">
      <w:pPr>
        <w:framePr w:w="1770" w:h="465" w:hRule="exact" w:wrap="none" w:vAnchor="page" w:hAnchor="text" w:x="4034" w:y="1030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28"/>
          <w:szCs w:val="28"/>
        </w:rPr>
      </w:pPr>
    </w:p>
    <w:p w:rsidR="006903B7" w:rsidRDefault="004C0884">
      <w:pPr>
        <w:framePr w:w="2655" w:h="465" w:hRule="exact" w:wrap="none" w:vAnchor="page" w:hAnchor="text" w:x="1334" w:y="10306"/>
        <w:widowControl w:val="0"/>
        <w:pBdr>
          <w:left w:val="single" w:sz="6" w:space="0" w:color="000000"/>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Pre-primary education</w:t>
      </w:r>
      <w:r>
        <w:rPr>
          <w:rFonts w:ascii="Times New Roman" w:hAnsi="Times New Roman"/>
          <w:color w:val="000000"/>
          <w:sz w:val="18"/>
          <w:szCs w:val="18"/>
        </w:rPr>
        <w:br/>
        <w:t>(/SCED 0)</w:t>
      </w:r>
    </w:p>
    <w:p w:rsidR="006903B7" w:rsidRDefault="006903B7">
      <w:pPr>
        <w:framePr w:w="1560" w:h="465" w:hRule="exact" w:wrap="none" w:vAnchor="page" w:hAnchor="text" w:x="7634" w:y="984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28"/>
          <w:szCs w:val="28"/>
        </w:rPr>
      </w:pPr>
    </w:p>
    <w:p w:rsidR="006903B7" w:rsidRDefault="004C0884">
      <w:pPr>
        <w:framePr w:w="1740" w:h="465" w:hRule="exact" w:wrap="none" w:vAnchor="page" w:hAnchor="text" w:x="5849" w:y="984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4 years</w:t>
      </w:r>
    </w:p>
    <w:p w:rsidR="006903B7" w:rsidRDefault="006903B7">
      <w:pPr>
        <w:framePr w:w="1770" w:h="465" w:hRule="exact" w:wrap="none" w:vAnchor="page" w:hAnchor="text" w:x="4034" w:y="984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28"/>
          <w:szCs w:val="28"/>
        </w:rPr>
      </w:pPr>
    </w:p>
    <w:p w:rsidR="006903B7" w:rsidRDefault="004C0884">
      <w:pPr>
        <w:framePr w:w="1650" w:h="465" w:hRule="exact" w:wrap="none" w:vAnchor="page" w:hAnchor="text" w:x="2339" w:y="984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Primary education (/SCED 1)</w:t>
      </w:r>
    </w:p>
    <w:p w:rsidR="006903B7" w:rsidRDefault="006903B7">
      <w:pPr>
        <w:framePr w:w="960" w:h="465" w:hRule="exact" w:wrap="none" w:vAnchor="page" w:hAnchor="text" w:x="1334" w:y="9841"/>
        <w:widowControl w:val="0"/>
        <w:pBdr>
          <w:left w:val="single" w:sz="6" w:space="0" w:color="000000"/>
          <w:bottom w:val="single" w:sz="6" w:space="0" w:color="000000"/>
          <w:right w:val="single" w:sz="6" w:space="0" w:color="000000"/>
        </w:pBdr>
        <w:autoSpaceDE w:val="0"/>
        <w:autoSpaceDN w:val="0"/>
        <w:adjustRightInd w:val="0"/>
        <w:spacing w:after="0" w:line="240" w:lineRule="auto"/>
        <w:rPr>
          <w:rFonts w:ascii="Times New Roman" w:hAnsi="Times New Roman"/>
          <w:color w:val="000000"/>
          <w:sz w:val="28"/>
          <w:szCs w:val="28"/>
        </w:rPr>
      </w:pPr>
    </w:p>
    <w:p w:rsidR="006903B7" w:rsidRDefault="006903B7">
      <w:pPr>
        <w:framePr w:w="1560" w:h="675" w:hRule="exact" w:wrap="none" w:vAnchor="page" w:hAnchor="text" w:x="7634" w:y="916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28"/>
          <w:szCs w:val="28"/>
        </w:rPr>
      </w:pPr>
    </w:p>
    <w:p w:rsidR="006903B7" w:rsidRDefault="004C0884">
      <w:pPr>
        <w:framePr w:w="1740" w:h="675" w:hRule="exact" w:wrap="none" w:vAnchor="page" w:hAnchor="text" w:x="5849" w:y="916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5 years</w:t>
      </w:r>
    </w:p>
    <w:p w:rsidR="006903B7" w:rsidRDefault="004C0884">
      <w:pPr>
        <w:framePr w:w="1770" w:h="675" w:hRule="exact" w:wrap="none" w:vAnchor="page" w:hAnchor="text" w:x="4034" w:y="916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Certificate</w:t>
      </w:r>
      <w:r>
        <w:rPr>
          <w:rFonts w:ascii="Times New Roman" w:hAnsi="Times New Roman"/>
          <w:color w:val="000000"/>
          <w:sz w:val="18"/>
          <w:szCs w:val="18"/>
        </w:rPr>
        <w:br/>
        <w:t>(School Leaving Certificate)</w:t>
      </w:r>
    </w:p>
    <w:p w:rsidR="006903B7" w:rsidRDefault="004C0884">
      <w:pPr>
        <w:framePr w:w="1650" w:h="675" w:hRule="exact" w:wrap="none" w:vAnchor="page" w:hAnchor="text" w:x="2339" w:y="916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Basic general secondary education</w:t>
      </w:r>
      <w:r>
        <w:rPr>
          <w:rFonts w:ascii="Times New Roman" w:hAnsi="Times New Roman"/>
          <w:color w:val="000000"/>
          <w:sz w:val="18"/>
          <w:szCs w:val="18"/>
        </w:rPr>
        <w:br/>
        <w:t>(/SCED 2)</w:t>
      </w:r>
    </w:p>
    <w:p w:rsidR="006903B7" w:rsidRDefault="006903B7">
      <w:pPr>
        <w:framePr w:w="960" w:h="675" w:hRule="exact" w:wrap="none" w:vAnchor="page" w:hAnchor="text" w:x="1334" w:y="9166"/>
        <w:widowControl w:val="0"/>
        <w:pBdr>
          <w:left w:val="single" w:sz="6" w:space="0" w:color="000000"/>
          <w:right w:val="single" w:sz="6" w:space="0" w:color="000000"/>
        </w:pBdr>
        <w:autoSpaceDE w:val="0"/>
        <w:autoSpaceDN w:val="0"/>
        <w:adjustRightInd w:val="0"/>
        <w:spacing w:after="0" w:line="240" w:lineRule="auto"/>
        <w:rPr>
          <w:rFonts w:ascii="Times New Roman" w:hAnsi="Times New Roman"/>
          <w:color w:val="000000"/>
          <w:sz w:val="28"/>
          <w:szCs w:val="28"/>
        </w:rPr>
      </w:pPr>
    </w:p>
    <w:p w:rsidR="006903B7" w:rsidRDefault="006903B7">
      <w:pPr>
        <w:framePr w:w="1560" w:h="660" w:hRule="exact" w:wrap="none" w:vAnchor="page" w:hAnchor="text" w:x="7634" w:y="850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28"/>
          <w:szCs w:val="28"/>
        </w:rPr>
      </w:pPr>
    </w:p>
    <w:p w:rsidR="006903B7" w:rsidRDefault="004C0884">
      <w:pPr>
        <w:framePr w:w="1740" w:h="660" w:hRule="exact" w:wrap="none" w:vAnchor="page" w:hAnchor="text" w:x="5849" w:y="850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2-3 years</w:t>
      </w:r>
    </w:p>
    <w:p w:rsidR="006903B7" w:rsidRDefault="004C0884">
      <w:pPr>
        <w:framePr w:w="1770" w:h="660" w:hRule="exact" w:wrap="none" w:vAnchor="page" w:hAnchor="text" w:x="4034" w:y="850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Atestat</w:t>
      </w:r>
      <w:r>
        <w:rPr>
          <w:rFonts w:ascii="Times New Roman" w:hAnsi="Times New Roman"/>
          <w:color w:val="000000"/>
          <w:sz w:val="18"/>
          <w:szCs w:val="18"/>
        </w:rPr>
        <w:br/>
        <w:t>(Matriculation School Leaving Certificate)</w:t>
      </w:r>
    </w:p>
    <w:p w:rsidR="006903B7" w:rsidRDefault="004C0884">
      <w:pPr>
        <w:framePr w:w="1650" w:h="660" w:hRule="exact" w:wrap="none" w:vAnchor="page" w:hAnchor="text" w:x="2339" w:y="850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Complete general secondary education</w:t>
      </w:r>
      <w:r>
        <w:rPr>
          <w:rFonts w:ascii="Times New Roman" w:hAnsi="Times New Roman"/>
          <w:color w:val="000000"/>
          <w:sz w:val="18"/>
          <w:szCs w:val="18"/>
        </w:rPr>
        <w:br/>
        <w:t>(/SCED 3)</w:t>
      </w:r>
    </w:p>
    <w:p w:rsidR="006903B7" w:rsidRDefault="004C0884">
      <w:pPr>
        <w:framePr w:w="960" w:h="660" w:hRule="exact" w:wrap="none" w:vAnchor="page" w:hAnchor="text" w:x="1334" w:y="8506"/>
        <w:widowControl w:val="0"/>
        <w:pBdr>
          <w:left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General secondary education</w:t>
      </w:r>
    </w:p>
    <w:p w:rsidR="006903B7" w:rsidRDefault="004C0884">
      <w:pPr>
        <w:framePr w:w="1560" w:h="1290" w:hRule="exact" w:wrap="none" w:vAnchor="page" w:hAnchor="text" w:x="7634" w:y="721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Entry</w:t>
      </w:r>
      <w:r>
        <w:rPr>
          <w:rFonts w:ascii="Times New Roman" w:hAnsi="Times New Roman"/>
          <w:color w:val="000000"/>
          <w:sz w:val="18"/>
          <w:szCs w:val="18"/>
        </w:rPr>
        <w:br/>
        <w:t>to higher education</w:t>
      </w:r>
    </w:p>
    <w:p w:rsidR="006903B7" w:rsidRDefault="004C0884">
      <w:pPr>
        <w:framePr w:w="1740" w:h="1290" w:hRule="exact" w:wrap="none" w:vAnchor="page" w:hAnchor="text" w:x="5849" w:y="721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3 years</w:t>
      </w:r>
      <w:r>
        <w:rPr>
          <w:rFonts w:ascii="Times New Roman" w:hAnsi="Times New Roman"/>
          <w:color w:val="000000"/>
          <w:sz w:val="18"/>
          <w:szCs w:val="18"/>
        </w:rPr>
        <w:br/>
        <w:t>(on the basis of /SCED 2) 1-1.5 year</w:t>
      </w:r>
      <w:r>
        <w:rPr>
          <w:rFonts w:ascii="Times New Roman" w:hAnsi="Times New Roman"/>
          <w:color w:val="000000"/>
          <w:sz w:val="18"/>
          <w:szCs w:val="18"/>
        </w:rPr>
        <w:br/>
        <w:t>(on the basis of /SCED 3)</w:t>
      </w:r>
    </w:p>
    <w:p w:rsidR="006903B7" w:rsidRDefault="004C0884">
      <w:pPr>
        <w:framePr w:w="1770" w:h="1290" w:hRule="exact" w:wrap="none" w:vAnchor="page" w:hAnchor="text" w:x="4034" w:y="721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Qualified Worker,</w:t>
      </w:r>
      <w:r>
        <w:rPr>
          <w:rFonts w:ascii="Times New Roman" w:hAnsi="Times New Roman"/>
          <w:color w:val="000000"/>
          <w:sz w:val="18"/>
          <w:szCs w:val="18"/>
        </w:rPr>
        <w:br/>
        <w:t>Diploma</w:t>
      </w:r>
    </w:p>
    <w:p w:rsidR="006903B7" w:rsidRDefault="004C0884">
      <w:pPr>
        <w:framePr w:w="2655" w:h="1290" w:hRule="exact" w:wrap="none" w:vAnchor="page" w:hAnchor="text" w:x="1334" w:y="7216"/>
        <w:widowControl w:val="0"/>
        <w:pBdr>
          <w:left w:val="single" w:sz="6" w:space="0" w:color="000000"/>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Vocational education</w:t>
      </w:r>
    </w:p>
    <w:p w:rsidR="006903B7" w:rsidRDefault="004C0884">
      <w:pPr>
        <w:framePr w:w="1560" w:h="870" w:hRule="exact" w:wrap="none" w:vAnchor="page" w:hAnchor="text" w:x="7634" w:y="634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Short cycle (within</w:t>
      </w:r>
      <w:r>
        <w:rPr>
          <w:rFonts w:ascii="Times New Roman" w:hAnsi="Times New Roman"/>
          <w:color w:val="000000"/>
          <w:sz w:val="18"/>
          <w:szCs w:val="18"/>
        </w:rPr>
        <w:br/>
        <w:t>or linked to the first cycle)</w:t>
      </w:r>
    </w:p>
    <w:p w:rsidR="006903B7" w:rsidRDefault="004C0884">
      <w:pPr>
        <w:framePr w:w="1740" w:h="870" w:hRule="exact" w:wrap="none" w:vAnchor="page" w:hAnchor="text" w:x="5849" w:y="634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2-3 years (120-180 ECTS)</w:t>
      </w:r>
      <w:r>
        <w:rPr>
          <w:rFonts w:ascii="Times New Roman" w:hAnsi="Times New Roman"/>
          <w:color w:val="000000"/>
          <w:sz w:val="18"/>
          <w:szCs w:val="18"/>
        </w:rPr>
        <w:br/>
        <w:t>(3-4 years on the basis of /SCED 2)</w:t>
      </w:r>
    </w:p>
    <w:p w:rsidR="006903B7" w:rsidRDefault="004C0884">
      <w:pPr>
        <w:framePr w:w="1770" w:h="870" w:hRule="exact" w:wrap="none" w:vAnchor="page" w:hAnchor="text" w:x="4034" w:y="634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Junior Specialist,</w:t>
      </w:r>
      <w:r>
        <w:rPr>
          <w:rFonts w:ascii="Times New Roman" w:hAnsi="Times New Roman"/>
          <w:color w:val="000000"/>
          <w:sz w:val="18"/>
          <w:szCs w:val="18"/>
        </w:rPr>
        <w:br/>
        <w:t>Diploma</w:t>
      </w:r>
      <w:r>
        <w:rPr>
          <w:rFonts w:ascii="Times New Roman" w:hAnsi="Times New Roman"/>
          <w:color w:val="000000"/>
          <w:sz w:val="18"/>
          <w:szCs w:val="18"/>
        </w:rPr>
        <w:br/>
        <w:t>of Junior Specialist</w:t>
      </w:r>
    </w:p>
    <w:p w:rsidR="006903B7" w:rsidRDefault="004C0884">
      <w:pPr>
        <w:framePr w:w="1650" w:h="870" w:hRule="exact" w:wrap="none" w:vAnchor="page" w:hAnchor="text" w:x="2339" w:y="634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Incomplete higher education</w:t>
      </w:r>
    </w:p>
    <w:p w:rsidR="006903B7" w:rsidRDefault="006903B7">
      <w:pPr>
        <w:framePr w:w="960" w:h="870" w:hRule="exact" w:wrap="none" w:vAnchor="page" w:hAnchor="text" w:x="1334" w:y="6346"/>
        <w:widowControl w:val="0"/>
        <w:pBdr>
          <w:left w:val="single" w:sz="6" w:space="0" w:color="000000"/>
          <w:bottom w:val="single" w:sz="6" w:space="0" w:color="000000"/>
          <w:right w:val="single" w:sz="6" w:space="0" w:color="000000"/>
        </w:pBdr>
        <w:autoSpaceDE w:val="0"/>
        <w:autoSpaceDN w:val="0"/>
        <w:adjustRightInd w:val="0"/>
        <w:spacing w:after="0" w:line="240" w:lineRule="auto"/>
        <w:rPr>
          <w:rFonts w:ascii="Times New Roman" w:hAnsi="Times New Roman"/>
          <w:color w:val="000000"/>
          <w:sz w:val="28"/>
          <w:szCs w:val="28"/>
        </w:rPr>
      </w:pPr>
    </w:p>
    <w:p w:rsidR="006903B7" w:rsidRDefault="004C0884">
      <w:pPr>
        <w:framePr w:w="1560" w:h="1095" w:hRule="exact" w:wrap="none" w:vAnchor="page" w:hAnchor="text" w:x="7634" w:y="525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First cycle</w:t>
      </w:r>
    </w:p>
    <w:p w:rsidR="006903B7" w:rsidRDefault="004C0884">
      <w:pPr>
        <w:framePr w:w="1740" w:h="1095" w:hRule="exact" w:wrap="none" w:vAnchor="page" w:hAnchor="text" w:x="5849" w:y="525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3-4 years (180-240 ECTS) (2-3 years on the basis of the Diploma of Junior Specialist)</w:t>
      </w:r>
    </w:p>
    <w:p w:rsidR="006903B7" w:rsidRDefault="004C0884">
      <w:pPr>
        <w:framePr w:w="1770" w:h="1095" w:hRule="exact" w:wrap="none" w:vAnchor="page" w:hAnchor="text" w:x="4034" w:y="525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Bachelor,</w:t>
      </w:r>
      <w:r>
        <w:rPr>
          <w:rFonts w:ascii="Times New Roman" w:hAnsi="Times New Roman"/>
          <w:color w:val="000000"/>
          <w:sz w:val="18"/>
          <w:szCs w:val="18"/>
        </w:rPr>
        <w:br/>
        <w:t>Diploma of Bachelor</w:t>
      </w:r>
    </w:p>
    <w:p w:rsidR="006903B7" w:rsidRDefault="004C0884">
      <w:pPr>
        <w:framePr w:w="1650" w:h="1095" w:hRule="exact" w:wrap="none" w:vAnchor="page" w:hAnchor="text" w:x="2339" w:y="525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Basic higher education</w:t>
      </w:r>
    </w:p>
    <w:p w:rsidR="006903B7" w:rsidRDefault="006903B7">
      <w:pPr>
        <w:framePr w:w="960" w:h="1095" w:hRule="exact" w:wrap="none" w:vAnchor="page" w:hAnchor="text" w:x="1334" w:y="5251"/>
        <w:widowControl w:val="0"/>
        <w:pBdr>
          <w:left w:val="single" w:sz="6" w:space="0" w:color="000000"/>
          <w:bottom w:val="single" w:sz="6" w:space="0" w:color="000000"/>
          <w:right w:val="single" w:sz="6" w:space="0" w:color="000000"/>
        </w:pBdr>
        <w:autoSpaceDE w:val="0"/>
        <w:autoSpaceDN w:val="0"/>
        <w:adjustRightInd w:val="0"/>
        <w:spacing w:after="0" w:line="240" w:lineRule="auto"/>
        <w:rPr>
          <w:rFonts w:ascii="Times New Roman" w:hAnsi="Times New Roman"/>
          <w:color w:val="000000"/>
          <w:sz w:val="28"/>
          <w:szCs w:val="28"/>
        </w:rPr>
      </w:pPr>
    </w:p>
    <w:p w:rsidR="006903B7" w:rsidRDefault="006903B7">
      <w:pPr>
        <w:framePr w:w="1560" w:h="1290" w:hRule="exact" w:wrap="none" w:vAnchor="page" w:hAnchor="text" w:x="7634" w:y="396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28"/>
          <w:szCs w:val="28"/>
        </w:rPr>
      </w:pPr>
    </w:p>
    <w:p w:rsidR="006903B7" w:rsidRDefault="004C0884">
      <w:pPr>
        <w:framePr w:w="1740" w:h="1290" w:hRule="exact" w:wrap="none" w:vAnchor="page" w:hAnchor="text" w:x="5849" w:y="396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1-1,5 years (60-90 ECTS)</w:t>
      </w:r>
      <w:r>
        <w:rPr>
          <w:rFonts w:ascii="Times New Roman" w:hAnsi="Times New Roman"/>
          <w:color w:val="000000"/>
          <w:sz w:val="18"/>
          <w:szCs w:val="18"/>
        </w:rPr>
        <w:br/>
        <w:t>(5-6 years in medicine, veterinary medicine</w:t>
      </w:r>
      <w:r>
        <w:rPr>
          <w:rFonts w:ascii="Times New Roman" w:hAnsi="Times New Roman"/>
          <w:color w:val="000000"/>
          <w:sz w:val="18"/>
          <w:szCs w:val="18"/>
        </w:rPr>
        <w:br/>
        <w:t>(300-360 ECTS))</w:t>
      </w:r>
    </w:p>
    <w:p w:rsidR="006903B7" w:rsidRDefault="004C0884">
      <w:pPr>
        <w:framePr w:w="1770" w:h="1290" w:hRule="exact" w:wrap="none" w:vAnchor="page" w:hAnchor="text" w:x="4034" w:y="396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Specialist,</w:t>
      </w:r>
      <w:r>
        <w:rPr>
          <w:rFonts w:ascii="Times New Roman" w:hAnsi="Times New Roman"/>
          <w:color w:val="000000"/>
          <w:sz w:val="18"/>
          <w:szCs w:val="18"/>
        </w:rPr>
        <w:br/>
        <w:t>Diploma of Specialist</w:t>
      </w:r>
    </w:p>
    <w:p w:rsidR="006903B7" w:rsidRDefault="006903B7">
      <w:pPr>
        <w:framePr w:w="1650" w:h="1290" w:hRule="exact" w:wrap="none" w:vAnchor="page" w:hAnchor="text" w:x="2339" w:y="396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28"/>
          <w:szCs w:val="28"/>
        </w:rPr>
      </w:pPr>
    </w:p>
    <w:p w:rsidR="006903B7" w:rsidRDefault="006903B7">
      <w:pPr>
        <w:framePr w:w="960" w:h="1290" w:hRule="exact" w:wrap="none" w:vAnchor="page" w:hAnchor="text" w:x="1334" w:y="3961"/>
        <w:widowControl w:val="0"/>
        <w:pBdr>
          <w:left w:val="single" w:sz="6" w:space="0" w:color="000000"/>
          <w:bottom w:val="single" w:sz="6" w:space="0" w:color="000000"/>
          <w:right w:val="single" w:sz="6" w:space="0" w:color="000000"/>
        </w:pBdr>
        <w:autoSpaceDE w:val="0"/>
        <w:autoSpaceDN w:val="0"/>
        <w:adjustRightInd w:val="0"/>
        <w:spacing w:after="0" w:line="240" w:lineRule="auto"/>
        <w:rPr>
          <w:rFonts w:ascii="Times New Roman" w:hAnsi="Times New Roman"/>
          <w:color w:val="000000"/>
          <w:sz w:val="28"/>
          <w:szCs w:val="28"/>
        </w:rPr>
      </w:pPr>
    </w:p>
    <w:p w:rsidR="006903B7" w:rsidRDefault="004C0884">
      <w:pPr>
        <w:framePr w:w="1560" w:h="1080" w:hRule="exact" w:wrap="none" w:vAnchor="page" w:hAnchor="text" w:x="7634" w:y="2881"/>
        <w:widowControl w:val="0"/>
        <w:pBdr>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Second cycle</w:t>
      </w:r>
    </w:p>
    <w:p w:rsidR="006903B7" w:rsidRDefault="004C0884">
      <w:pPr>
        <w:framePr w:w="1740" w:h="1080" w:hRule="exact" w:wrap="none" w:vAnchor="page" w:hAnchor="text" w:x="5849" w:y="288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1-2 years (60-120 ECTS)</w:t>
      </w:r>
      <w:r>
        <w:rPr>
          <w:rFonts w:ascii="Times New Roman" w:hAnsi="Times New Roman"/>
          <w:color w:val="000000"/>
          <w:sz w:val="18"/>
          <w:szCs w:val="18"/>
        </w:rPr>
        <w:br/>
        <w:t>(1-3 years in medicine, veterinary medicine)</w:t>
      </w:r>
    </w:p>
    <w:p w:rsidR="006903B7" w:rsidRDefault="004C0884">
      <w:pPr>
        <w:framePr w:w="1770" w:h="1080" w:hRule="exact" w:wrap="none" w:vAnchor="page" w:hAnchor="text" w:x="4034" w:y="288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Master,</w:t>
      </w:r>
      <w:r>
        <w:rPr>
          <w:rFonts w:ascii="Times New Roman" w:hAnsi="Times New Roman"/>
          <w:color w:val="000000"/>
          <w:sz w:val="18"/>
          <w:szCs w:val="18"/>
        </w:rPr>
        <w:br/>
        <w:t>Diploma of Master</w:t>
      </w:r>
    </w:p>
    <w:p w:rsidR="006903B7" w:rsidRDefault="004C0884">
      <w:pPr>
        <w:framePr w:w="1650" w:h="1080" w:hRule="exact" w:wrap="none" w:vAnchor="page" w:hAnchor="text" w:x="2339" w:y="2881"/>
        <w:widowControl w:val="0"/>
        <w:pBdr>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Complete higher education</w:t>
      </w:r>
    </w:p>
    <w:p w:rsidR="006903B7" w:rsidRDefault="004C0884">
      <w:pPr>
        <w:framePr w:w="960" w:h="1080" w:hRule="exact" w:wrap="none" w:vAnchor="page" w:hAnchor="text" w:x="1334" w:y="2881"/>
        <w:widowControl w:val="0"/>
        <w:pBdr>
          <w:left w:val="single" w:sz="6" w:space="0" w:color="000000"/>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Higher education</w:t>
      </w:r>
    </w:p>
    <w:p w:rsidR="006903B7" w:rsidRDefault="004C0884">
      <w:pPr>
        <w:framePr w:w="1560" w:h="450" w:hRule="exact" w:wrap="none" w:vAnchor="page" w:hAnchor="text" w:x="7634" w:y="243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Third cycle</w:t>
      </w:r>
    </w:p>
    <w:p w:rsidR="006903B7" w:rsidRDefault="004C0884">
      <w:pPr>
        <w:framePr w:w="1740" w:h="450" w:hRule="exact" w:wrap="none" w:vAnchor="page" w:hAnchor="text" w:x="5849" w:y="243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 3 years</w:t>
      </w:r>
    </w:p>
    <w:p w:rsidR="006903B7" w:rsidRDefault="004C0884">
      <w:pPr>
        <w:framePr w:w="1770" w:h="450" w:hRule="exact" w:wrap="none" w:vAnchor="page" w:hAnchor="text" w:x="4034" w:y="2431"/>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Candidate of Sciences,</w:t>
      </w:r>
      <w:r>
        <w:rPr>
          <w:rFonts w:ascii="Times New Roman" w:hAnsi="Times New Roman"/>
          <w:color w:val="000000"/>
          <w:sz w:val="18"/>
          <w:szCs w:val="18"/>
        </w:rPr>
        <w:br/>
        <w:t>scientific degree</w:t>
      </w:r>
    </w:p>
    <w:p w:rsidR="006903B7" w:rsidRDefault="004C0884">
      <w:pPr>
        <w:framePr w:w="2655" w:h="450" w:hRule="exact" w:wrap="none" w:vAnchor="page" w:hAnchor="text" w:x="1334" w:y="2431"/>
        <w:widowControl w:val="0"/>
        <w:pBdr>
          <w:left w:val="single" w:sz="6" w:space="0" w:color="000000"/>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Aspirantura</w:t>
      </w:r>
      <w:r>
        <w:rPr>
          <w:rFonts w:ascii="Times New Roman" w:hAnsi="Times New Roman"/>
          <w:color w:val="000000"/>
          <w:sz w:val="18"/>
          <w:szCs w:val="18"/>
        </w:rPr>
        <w:br/>
        <w:t>(Doctoral studies)</w:t>
      </w:r>
    </w:p>
    <w:p w:rsidR="006903B7" w:rsidRDefault="006903B7">
      <w:pPr>
        <w:framePr w:w="1560" w:h="465" w:hRule="exact" w:wrap="none" w:vAnchor="page" w:hAnchor="text" w:x="7634" w:y="196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28"/>
          <w:szCs w:val="28"/>
        </w:rPr>
      </w:pPr>
    </w:p>
    <w:p w:rsidR="006903B7" w:rsidRDefault="006903B7">
      <w:pPr>
        <w:framePr w:w="1740" w:h="465" w:hRule="exact" w:wrap="none" w:vAnchor="page" w:hAnchor="text" w:x="5849" w:y="196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28"/>
          <w:szCs w:val="28"/>
        </w:rPr>
      </w:pPr>
    </w:p>
    <w:p w:rsidR="006903B7" w:rsidRDefault="004C0884">
      <w:pPr>
        <w:framePr w:w="1770" w:h="465" w:hRule="exact" w:wrap="none" w:vAnchor="page" w:hAnchor="text" w:x="4034" w:y="1966"/>
        <w:widowControl w:val="0"/>
        <w:pBdr>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Doctor of Sciences, scientific degree</w:t>
      </w:r>
    </w:p>
    <w:p w:rsidR="006903B7" w:rsidRDefault="004C0884">
      <w:pPr>
        <w:framePr w:w="2655" w:h="465" w:hRule="exact" w:wrap="none" w:vAnchor="page" w:hAnchor="text" w:x="1334" w:y="1966"/>
        <w:widowControl w:val="0"/>
        <w:pBdr>
          <w:left w:val="single" w:sz="6" w:space="0" w:color="000000"/>
          <w:bottom w:val="single" w:sz="6" w:space="0" w:color="000000"/>
          <w:right w:val="single" w:sz="6" w:space="0" w:color="000000"/>
        </w:pBdr>
        <w:autoSpaceDE w:val="0"/>
        <w:autoSpaceDN w:val="0"/>
        <w:adjustRightInd w:val="0"/>
        <w:spacing w:after="0" w:line="240" w:lineRule="auto"/>
        <w:rPr>
          <w:rFonts w:ascii="Times New Roman" w:hAnsi="Times New Roman"/>
          <w:color w:val="000000"/>
          <w:sz w:val="18"/>
          <w:szCs w:val="18"/>
        </w:rPr>
      </w:pPr>
      <w:r>
        <w:rPr>
          <w:rFonts w:ascii="Times New Roman" w:hAnsi="Times New Roman"/>
          <w:color w:val="000000"/>
          <w:sz w:val="18"/>
          <w:szCs w:val="18"/>
        </w:rPr>
        <w:t>Doktorantura</w:t>
      </w:r>
      <w:r>
        <w:rPr>
          <w:rFonts w:ascii="Times New Roman" w:hAnsi="Times New Roman"/>
          <w:color w:val="000000"/>
          <w:sz w:val="18"/>
          <w:szCs w:val="18"/>
        </w:rPr>
        <w:br/>
        <w:t>(Postdoctoral research)</w:t>
      </w:r>
    </w:p>
    <w:p w:rsidR="006903B7" w:rsidRDefault="004C0884">
      <w:pPr>
        <w:framePr w:w="1560" w:h="735" w:hRule="exact" w:wrap="none" w:vAnchor="page" w:hAnchor="text" w:x="7634" w:y="1231"/>
        <w:widowControl w:val="0"/>
        <w:pBdr>
          <w:top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b/>
          <w:bCs/>
          <w:color w:val="000000"/>
          <w:sz w:val="19"/>
          <w:szCs w:val="19"/>
        </w:rPr>
      </w:pPr>
      <w:r>
        <w:rPr>
          <w:rFonts w:ascii="Times New Roman" w:hAnsi="Times New Roman"/>
          <w:b/>
          <w:bCs/>
          <w:color w:val="000000"/>
          <w:sz w:val="19"/>
          <w:szCs w:val="19"/>
        </w:rPr>
        <w:t>EHEA Cycle</w:t>
      </w:r>
    </w:p>
    <w:p w:rsidR="006903B7" w:rsidRDefault="004C0884">
      <w:pPr>
        <w:framePr w:w="1740" w:h="735" w:hRule="exact" w:wrap="none" w:vAnchor="page" w:hAnchor="text" w:x="5849" w:y="1231"/>
        <w:widowControl w:val="0"/>
        <w:pBdr>
          <w:top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b/>
          <w:bCs/>
          <w:color w:val="000000"/>
          <w:sz w:val="19"/>
          <w:szCs w:val="19"/>
        </w:rPr>
      </w:pPr>
      <w:r>
        <w:rPr>
          <w:rFonts w:ascii="Times New Roman" w:hAnsi="Times New Roman"/>
          <w:b/>
          <w:bCs/>
          <w:color w:val="000000"/>
          <w:sz w:val="19"/>
          <w:szCs w:val="19"/>
        </w:rPr>
        <w:t>Period of study</w:t>
      </w:r>
      <w:r>
        <w:rPr>
          <w:rFonts w:ascii="Times New Roman" w:hAnsi="Times New Roman"/>
          <w:b/>
          <w:bCs/>
          <w:color w:val="000000"/>
          <w:sz w:val="19"/>
          <w:szCs w:val="19"/>
        </w:rPr>
        <w:br/>
        <w:t>(years, ECTS credits)</w:t>
      </w:r>
    </w:p>
    <w:p w:rsidR="006903B7" w:rsidRDefault="004C0884">
      <w:pPr>
        <w:framePr w:w="1770" w:h="735" w:hRule="exact" w:wrap="none" w:vAnchor="page" w:hAnchor="text" w:x="4034" w:y="1231"/>
        <w:widowControl w:val="0"/>
        <w:pBdr>
          <w:top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b/>
          <w:bCs/>
          <w:color w:val="000000"/>
          <w:sz w:val="19"/>
          <w:szCs w:val="19"/>
        </w:rPr>
      </w:pPr>
      <w:r>
        <w:rPr>
          <w:rFonts w:ascii="Times New Roman" w:hAnsi="Times New Roman"/>
          <w:b/>
          <w:bCs/>
          <w:color w:val="000000"/>
          <w:sz w:val="19"/>
          <w:szCs w:val="19"/>
        </w:rPr>
        <w:t>Levels (degrees),</w:t>
      </w:r>
      <w:r>
        <w:rPr>
          <w:rFonts w:ascii="Times New Roman" w:hAnsi="Times New Roman"/>
          <w:b/>
          <w:bCs/>
          <w:color w:val="000000"/>
          <w:sz w:val="19"/>
          <w:szCs w:val="19"/>
        </w:rPr>
        <w:br/>
        <w:t>credential</w:t>
      </w:r>
    </w:p>
    <w:p w:rsidR="006903B7" w:rsidRDefault="004C0884">
      <w:pPr>
        <w:framePr w:w="2655" w:h="735" w:hRule="exact" w:wrap="none" w:vAnchor="page" w:hAnchor="text" w:x="1334" w:y="1231"/>
        <w:widowControl w:val="0"/>
        <w:pBdr>
          <w:top w:val="single" w:sz="6" w:space="0" w:color="000000"/>
          <w:left w:val="single" w:sz="6" w:space="0" w:color="000000"/>
          <w:bottom w:val="single" w:sz="6" w:space="0" w:color="000000"/>
          <w:right w:val="single" w:sz="6" w:space="0" w:color="000000"/>
        </w:pBdr>
        <w:autoSpaceDE w:val="0"/>
        <w:autoSpaceDN w:val="0"/>
        <w:adjustRightInd w:val="0"/>
        <w:spacing w:after="0" w:line="240" w:lineRule="auto"/>
        <w:jc w:val="center"/>
        <w:rPr>
          <w:rFonts w:ascii="Times New Roman" w:hAnsi="Times New Roman"/>
          <w:b/>
          <w:bCs/>
          <w:color w:val="000000"/>
          <w:sz w:val="19"/>
          <w:szCs w:val="19"/>
        </w:rPr>
      </w:pPr>
      <w:r>
        <w:rPr>
          <w:rFonts w:ascii="Times New Roman" w:hAnsi="Times New Roman"/>
          <w:b/>
          <w:bCs/>
          <w:color w:val="000000"/>
          <w:sz w:val="19"/>
          <w:szCs w:val="19"/>
        </w:rPr>
        <w:t>Structure of education</w:t>
      </w:r>
    </w:p>
    <w:p w:rsidR="006903B7" w:rsidRDefault="004C0884">
      <w:pPr>
        <w:framePr w:w="3330" w:h="225" w:hRule="exact" w:wrap="none" w:vAnchor="page" w:hAnchor="text" w:x="-1" w:y="13291"/>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 xml:space="preserve">8.4. Печатка вищого навчального закладу </w:t>
      </w:r>
    </w:p>
    <w:p w:rsidR="006903B7" w:rsidRDefault="004C0884">
      <w:pPr>
        <w:framePr w:w="3750" w:h="540" w:hRule="exact" w:wrap="none" w:vAnchor="page" w:hAnchor="text" w:x="7019" w:y="11611"/>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 xml:space="preserve">8.3. Прізвище та ініціали керівника вищого навчального закладу або іншої уповноваженої особи вищого навчального закладу </w:t>
      </w:r>
    </w:p>
    <w:p w:rsidR="006903B7" w:rsidRDefault="004C0884">
      <w:pPr>
        <w:framePr w:w="3435" w:h="360" w:hRule="exact" w:wrap="none" w:vAnchor="page" w:hAnchor="text" w:x="3449" w:y="12151"/>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Signature of the head of the institution of higher education or another authorized person</w:t>
      </w:r>
    </w:p>
    <w:p w:rsidR="006903B7" w:rsidRDefault="004C0884">
      <w:pPr>
        <w:framePr w:w="3435" w:h="540" w:hRule="exact" w:wrap="none" w:vAnchor="page" w:hAnchor="text" w:x="3449" w:y="11611"/>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8. 2. Підпис керівника вищого навчального закладу або іншої уповноваженої особи вищого навчального закладу</w:t>
      </w:r>
    </w:p>
    <w:p w:rsidR="006903B7" w:rsidRDefault="004C0884">
      <w:pPr>
        <w:framePr w:w="3330" w:h="360" w:hRule="exact" w:wrap="none" w:vAnchor="page" w:hAnchor="text" w:x="-1" w:y="12151"/>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Position of the head of the institution of higher education or another authorized person</w:t>
      </w:r>
    </w:p>
    <w:p w:rsidR="006903B7" w:rsidRDefault="004C0884">
      <w:pPr>
        <w:framePr w:w="3330" w:h="540" w:hRule="exact" w:wrap="none" w:vAnchor="page" w:hAnchor="text" w:x="-1" w:y="11611"/>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8. 1. Посада керівника вищого навчального закладу або іншої уповноваженої особи вищого навчального закладу</w:t>
      </w:r>
    </w:p>
    <w:p w:rsidR="008E44C8" w:rsidRDefault="004C0884" w:rsidP="008E44C8">
      <w:pPr>
        <w:framePr w:w="10740" w:h="255" w:hRule="exact" w:wrap="none" w:vAnchor="page" w:hAnchor="text" w:y="11236"/>
      </w:pPr>
      <w:r>
        <w:rPr>
          <w:rFonts w:ascii="Times New Roman" w:hAnsi="Times New Roman"/>
          <w:b/>
          <w:bCs/>
          <w:color w:val="000080"/>
          <w:sz w:val="18"/>
          <w:szCs w:val="18"/>
        </w:rPr>
        <w:t>CERTIFICATION OF THE SUPPLEMENT</w:t>
      </w:r>
      <w:r w:rsidR="00132B0E">
        <w:rPr>
          <w:noProof/>
        </w:rPr>
        <w:pict>
          <v:shape id="_x0000_s1036" type="#_x0000_t202" style="position:absolute;margin-left:213.45pt;margin-top:647.45pt;width:146.85pt;height:158.8pt;z-index: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" filled="f" stroked="f">
            <v:textbox style="mso-next-textbox:#_x0000_s1036">
              <w:txbxContent>
                <w:p w:rsidR="00672DA9" w:rsidRDefault="00132B0E" w:rsidP="008E44C8">
                  <w:pPr>
                    <w:jc w:val="center"/>
                    <w:rPr>
                      <w:lang w:val="en-US"/>
                    </w:rPr>
                  </w:pPr>
                  <w:r>
                    <w:rPr>
                      <w:noProof/>
                    </w:rPr>
                    <w:pict>
                      <v:shape id="_x0000_i1028" type="#_x0000_t75" style="width:132pt;height:130.5pt;visibility:visible;mso-wrap-style:square">
                        <v:imagedata r:id="rId5" o:title=""/>
                      </v:shape>
                    </w:pict>
                  </w:r>
                </w:p>
                <w:p w:rsidR="00672DA9" w:rsidRDefault="00672DA9" w:rsidP="008E44C8"/>
                <w:p w:rsidR="00672DA9" w:rsidRDefault="00672DA9" w:rsidP="008E44C8"/>
              </w:txbxContent>
            </v:textbox>
            <w10:wrap anchorx="page" anchory="page"/>
            <w10:anchorlock/>
          </v:shape>
        </w:pict>
      </w:r>
    </w:p>
    <w:p w:rsidR="008E44C8" w:rsidRDefault="008E44C8" w:rsidP="008E44C8">
      <w:pPr>
        <w:framePr w:w="10740" w:h="255" w:hRule="exact" w:wrap="none" w:vAnchor="page" w:hAnchor="text" w:y="11236"/>
      </w:pPr>
    </w:p>
    <w:p w:rsidR="006903B7" w:rsidRDefault="006903B7">
      <w:pPr>
        <w:framePr w:w="10740" w:h="255" w:hRule="exact" w:wrap="none" w:vAnchor="page" w:hAnchor="text" w:x="-1" w:y="11236"/>
        <w:widowControl w:val="0"/>
        <w:autoSpaceDE w:val="0"/>
        <w:autoSpaceDN w:val="0"/>
        <w:adjustRightInd w:val="0"/>
        <w:spacing w:after="0" w:line="240" w:lineRule="auto"/>
        <w:rPr>
          <w:rFonts w:ascii="Times New Roman" w:hAnsi="Times New Roman"/>
          <w:b/>
          <w:bCs/>
          <w:color w:val="000080"/>
          <w:sz w:val="18"/>
          <w:szCs w:val="18"/>
        </w:rPr>
      </w:pPr>
    </w:p>
    <w:p w:rsidR="006903B7" w:rsidRDefault="004C0884">
      <w:pPr>
        <w:framePr w:w="10605" w:h="345" w:hRule="exact" w:wrap="none" w:vAnchor="page" w:hAnchor="text" w:x="-1" w:y="10891"/>
        <w:widowControl w:val="0"/>
        <w:pBdr>
          <w:bottom w:val="single" w:sz="6" w:space="0" w:color="000000"/>
        </w:pBdr>
        <w:autoSpaceDE w:val="0"/>
        <w:autoSpaceDN w:val="0"/>
        <w:adjustRightInd w:val="0"/>
        <w:spacing w:after="0" w:line="240" w:lineRule="auto"/>
        <w:rPr>
          <w:rFonts w:ascii="Times New Roman" w:hAnsi="Times New Roman"/>
          <w:b/>
          <w:bCs/>
          <w:color w:val="000080"/>
          <w:sz w:val="18"/>
          <w:szCs w:val="18"/>
        </w:rPr>
      </w:pPr>
      <w:r>
        <w:rPr>
          <w:rFonts w:ascii="Times New Roman" w:hAnsi="Times New Roman"/>
          <w:b/>
          <w:bCs/>
          <w:color w:val="000080"/>
          <w:sz w:val="18"/>
          <w:szCs w:val="18"/>
        </w:rPr>
        <w:t xml:space="preserve">8. ЗАСВІДЧЕННЯ ДОДАТКА ДО ДИПЛОМА </w:t>
      </w:r>
    </w:p>
    <w:p w:rsidR="006903B7" w:rsidRDefault="004C0884">
      <w:pPr>
        <w:framePr w:w="3375" w:h="180" w:hRule="exact" w:wrap="none" w:vAnchor="page" w:hAnchor="text" w:x="-1" w:y="13516"/>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Seal of the institution of higher education</w:t>
      </w:r>
    </w:p>
    <w:p w:rsidR="006903B7" w:rsidRDefault="004C0884">
      <w:pPr>
        <w:framePr w:w="3645" w:h="180" w:hRule="exact" w:wrap="none" w:vAnchor="page" w:hAnchor="text" w:x="7064" w:y="13516"/>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Date (day/month/year)</w:t>
      </w:r>
    </w:p>
    <w:p w:rsidR="006903B7" w:rsidRDefault="004C0884">
      <w:pPr>
        <w:framePr w:w="3675" w:h="240" w:hRule="exact" w:wrap="none" w:vAnchor="page" w:hAnchor="text" w:x="7064" w:y="13276"/>
        <w:widowControl w:val="0"/>
        <w:pBdr>
          <w:bottom w:val="single" w:sz="6" w:space="0" w:color="000000"/>
        </w:pBdr>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 xml:space="preserve">8.5. Дата (день/місяць/рік) </w:t>
      </w:r>
    </w:p>
    <w:p w:rsidR="006903B7" w:rsidRDefault="004C0884">
      <w:pPr>
        <w:framePr w:w="3750" w:h="360" w:hRule="exact" w:wrap="none" w:vAnchor="page" w:hAnchor="text" w:x="7019" w:y="12151"/>
        <w:widowControl w:val="0"/>
        <w:autoSpaceDE w:val="0"/>
        <w:autoSpaceDN w:val="0"/>
        <w:adjustRightInd w:val="0"/>
        <w:spacing w:after="0" w:line="240" w:lineRule="auto"/>
        <w:rPr>
          <w:rFonts w:ascii="Times New Roman" w:hAnsi="Times New Roman"/>
          <w:b/>
          <w:bCs/>
          <w:color w:val="000000"/>
          <w:sz w:val="14"/>
          <w:szCs w:val="14"/>
        </w:rPr>
      </w:pPr>
      <w:r>
        <w:rPr>
          <w:rFonts w:ascii="Times New Roman" w:hAnsi="Times New Roman"/>
          <w:b/>
          <w:bCs/>
          <w:color w:val="000000"/>
          <w:sz w:val="14"/>
          <w:szCs w:val="14"/>
        </w:rPr>
        <w:t>Name and initials of the head of the institution of higher education or another authorized person</w:t>
      </w:r>
    </w:p>
    <w:p w:rsidR="006903B7" w:rsidRDefault="004C0884">
      <w:pPr>
        <w:framePr w:w="3720" w:h="210" w:hRule="exact" w:wrap="none" w:vAnchor="page" w:hAnchor="text" w:x="7019" w:y="1251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Дмитриченко Микола Федорович</w:t>
      </w:r>
    </w:p>
    <w:p w:rsidR="006903B7" w:rsidRDefault="004C0884">
      <w:pPr>
        <w:framePr w:w="3720" w:h="210" w:hRule="exact" w:wrap="none" w:vAnchor="page" w:hAnchor="text" w:x="7019" w:y="1272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Dmytrychenko Mykola Fedorovych</w:t>
      </w:r>
    </w:p>
    <w:p w:rsidR="006903B7" w:rsidRDefault="004C0884">
      <w:pPr>
        <w:framePr w:w="3360" w:h="210" w:hRule="exact" w:wrap="none" w:vAnchor="page" w:hAnchor="text" w:x="-1" w:y="1251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Ректор</w:t>
      </w:r>
    </w:p>
    <w:p w:rsidR="006903B7" w:rsidRDefault="004C0884">
      <w:pPr>
        <w:framePr w:w="3360" w:h="210" w:hRule="exact" w:wrap="none" w:vAnchor="page" w:hAnchor="text" w:x="-1" w:y="1272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Rector</w:t>
      </w:r>
    </w:p>
    <w:p w:rsidR="006903B7" w:rsidRDefault="004C0884">
      <w:pPr>
        <w:framePr w:w="3660" w:h="210" w:hRule="exact" w:wrap="none" w:vAnchor="page" w:hAnchor="text" w:x="7064" w:y="13696"/>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31.05.2016</w:t>
      </w:r>
    </w:p>
    <w:p w:rsidR="006903B7" w:rsidRDefault="004C0884">
      <w:pPr>
        <w:framePr w:w="360" w:h="285" w:hRule="exact" w:wrap="none" w:vAnchor="page" w:hAnchor="text" w:x="5774" w:y="15901"/>
        <w:widowControl w:val="0"/>
        <w:autoSpaceDE w:val="0"/>
        <w:autoSpaceDN w:val="0"/>
        <w:adjustRightInd w:val="0"/>
        <w:spacing w:after="0" w:line="240" w:lineRule="auto"/>
        <w:rPr>
          <w:rFonts w:ascii="Times New Roman" w:hAnsi="Times New Roman"/>
          <w:color w:val="000000"/>
          <w:sz w:val="16"/>
          <w:szCs w:val="16"/>
        </w:rPr>
      </w:pPr>
      <w:r>
        <w:rPr>
          <w:rFonts w:ascii="Times New Roman" w:hAnsi="Times New Roman"/>
          <w:color w:val="000000"/>
          <w:sz w:val="16"/>
          <w:szCs w:val="16"/>
        </w:rPr>
        <w:t>7</w:t>
      </w:r>
    </w:p>
    <w:p w:rsidR="006903B7" w:rsidRDefault="004C0884" w:rsidP="00132B0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br w:type="page"/>
      </w:r>
    </w:p>
    <w:sectPr w:rsidR="006903B7">
      <w:pgSz w:w="11908" w:h="16833"/>
      <w:pgMar w:top="374" w:right="432" w:bottom="432" w:left="66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Peterburg">
    <w:altName w:val="Gabriola"/>
    <w:panose1 w:val="00000000000000000000"/>
    <w:charset w:val="00"/>
    <w:family w:val="decorative"/>
    <w:notTrueType/>
    <w:pitch w:val="variable"/>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0884"/>
    <w:rsid w:val="000453BA"/>
    <w:rsid w:val="00111822"/>
    <w:rsid w:val="00132B0E"/>
    <w:rsid w:val="00211091"/>
    <w:rsid w:val="00266E39"/>
    <w:rsid w:val="00312A9E"/>
    <w:rsid w:val="004C0884"/>
    <w:rsid w:val="00592AF2"/>
    <w:rsid w:val="00672DA9"/>
    <w:rsid w:val="006903B7"/>
    <w:rsid w:val="006D5B7F"/>
    <w:rsid w:val="008E44C8"/>
    <w:rsid w:val="00AC3AF5"/>
    <w:rsid w:val="00B6721D"/>
    <w:rsid w:val="00C059B7"/>
    <w:rsid w:val="00D6615F"/>
    <w:rsid w:val="00EE33DD"/>
    <w:rsid w:val="00F617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14:defaultImageDpi w14:val="0"/>
  <w15:docId w15:val="{722817E9-9D27-4DA0-9838-4B14FDC4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72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3583</Words>
  <Characters>20426</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Правоверов</dc:creator>
  <cp:keywords/>
  <dc:description/>
  <cp:lastModifiedBy>Артем Бодня</cp:lastModifiedBy>
  <cp:revision>20</cp:revision>
  <dcterms:created xsi:type="dcterms:W3CDTF">2016-05-30T08:27:00Z</dcterms:created>
  <dcterms:modified xsi:type="dcterms:W3CDTF">2017-11-02T10:59:00Z</dcterms:modified>
</cp:coreProperties>
</file>