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64051513"/>
        <w:docPartObj>
          <w:docPartGallery w:val="Cover Pages"/>
          <w:docPartUnique/>
        </w:docPartObj>
      </w:sdtPr>
      <w:sdtEndPr>
        <w:rPr>
          <w:rFonts w:asciiTheme="minorHAnsi" w:eastAsiaTheme="minorEastAsia" w:hAnsiTheme="minorHAnsi" w:cstheme="minorBidi"/>
        </w:rPr>
      </w:sdtEndPr>
      <w:sdtContent>
        <w:tbl>
          <w:tblPr>
            <w:tblW w:w="5000" w:type="pct"/>
            <w:jc w:val="center"/>
            <w:tblLook w:val="04A0" w:firstRow="1" w:lastRow="0" w:firstColumn="1" w:lastColumn="0" w:noHBand="0" w:noVBand="1"/>
          </w:tblPr>
          <w:tblGrid>
            <w:gridCol w:w="8856"/>
          </w:tblGrid>
          <w:tr w:rsidR="00071FB6" w:rsidRPr="007464B3" w:rsidTr="00D30ADC">
            <w:trPr>
              <w:trHeight w:val="2880"/>
              <w:jc w:val="center"/>
            </w:trPr>
            <w:tc>
              <w:tcPr>
                <w:tcW w:w="5000" w:type="pct"/>
              </w:tcPr>
              <w:p w:rsidR="00071FB6" w:rsidRPr="007464B3" w:rsidRDefault="00071FB6" w:rsidP="0036120B">
                <w:pPr>
                  <w:pStyle w:val="Sansinterligne"/>
                  <w:jc w:val="both"/>
                  <w:rPr>
                    <w:rFonts w:asciiTheme="majorHAnsi" w:eastAsiaTheme="majorEastAsia" w:hAnsiTheme="majorHAnsi" w:cstheme="majorBidi"/>
                    <w:caps/>
                  </w:rPr>
                </w:pPr>
                <w:r w:rsidRPr="007464B3">
                  <w:rPr>
                    <w:rFonts w:ascii="Times New Roman" w:hAnsi="Times New Roman" w:cs="Times New Roman"/>
                    <w:noProof/>
                    <w:lang w:eastAsia="fr-CA"/>
                  </w:rPr>
                  <w:drawing>
                    <wp:inline distT="0" distB="0" distL="0" distR="0" wp14:anchorId="5FD4132D" wp14:editId="65F09EA8">
                      <wp:extent cx="2247900" cy="919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7900" cy="919480"/>
                              </a:xfrm>
                              <a:prstGeom prst="rect">
                                <a:avLst/>
                              </a:prstGeom>
                            </pic:spPr>
                          </pic:pic>
                        </a:graphicData>
                      </a:graphic>
                    </wp:inline>
                  </w:drawing>
                </w:r>
              </w:p>
            </w:tc>
          </w:tr>
          <w:tr w:rsidR="00071FB6" w:rsidRPr="007464B3" w:rsidTr="00D30ADC">
            <w:trPr>
              <w:trHeight w:val="1440"/>
              <w:jc w:val="center"/>
            </w:trPr>
            <w:sdt>
              <w:sdtPr>
                <w:rPr>
                  <w:rFonts w:asciiTheme="majorHAnsi" w:eastAsiaTheme="majorEastAsia" w:hAnsiTheme="majorHAnsi" w:cstheme="majorBidi"/>
                  <w:b/>
                  <w:sz w:val="48"/>
                  <w:szCs w:val="48"/>
                </w:rPr>
                <w:alias w:val="Title"/>
                <w:id w:val="15524250"/>
                <w:placeholder>
                  <w:docPart w:val="865ECF1CF1D1442A8A3B6960BD920B6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71FB6" w:rsidRPr="007464B3" w:rsidRDefault="00071FB6" w:rsidP="0036120B">
                    <w:pPr>
                      <w:pStyle w:val="Sansinterligne"/>
                      <w:jc w:val="both"/>
                      <w:rPr>
                        <w:rFonts w:asciiTheme="majorHAnsi" w:eastAsiaTheme="majorEastAsia" w:hAnsiTheme="majorHAnsi" w:cstheme="majorBidi"/>
                        <w:sz w:val="80"/>
                        <w:szCs w:val="80"/>
                      </w:rPr>
                    </w:pPr>
                    <w:r>
                      <w:rPr>
                        <w:rFonts w:asciiTheme="majorHAnsi" w:eastAsiaTheme="majorEastAsia" w:hAnsiTheme="majorHAnsi" w:cstheme="majorBidi"/>
                        <w:b/>
                        <w:sz w:val="48"/>
                        <w:szCs w:val="48"/>
                      </w:rPr>
                      <w:t>Travail pratique #4 – Les revues logicielles</w:t>
                    </w:r>
                  </w:p>
                </w:tc>
              </w:sdtContent>
            </w:sdt>
          </w:tr>
          <w:tr w:rsidR="00071FB6" w:rsidRPr="007464B3" w:rsidTr="00D30ADC">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71FB6" w:rsidRPr="007464B3" w:rsidRDefault="00071FB6" w:rsidP="0036120B">
                    <w:pPr>
                      <w:pStyle w:val="Sansinterligne"/>
                      <w:jc w:val="both"/>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bl>
        <w:p w:rsidR="00071FB6" w:rsidRPr="007464B3" w:rsidRDefault="00071FB6" w:rsidP="0036120B">
          <w:pPr>
            <w:pStyle w:val="Pagetitre"/>
            <w:jc w:val="both"/>
          </w:pPr>
        </w:p>
        <w:p w:rsidR="00071FB6" w:rsidRPr="007464B3" w:rsidRDefault="00071FB6" w:rsidP="0036120B">
          <w:pPr>
            <w:pStyle w:val="Pagetitre"/>
            <w:jc w:val="both"/>
          </w:pPr>
          <w:r w:rsidRPr="007464B3">
            <w:t>Simon Delisle - 1538886</w:t>
          </w:r>
        </w:p>
        <w:p w:rsidR="00071FB6" w:rsidRPr="007464B3" w:rsidRDefault="00071FB6" w:rsidP="0036120B">
          <w:pPr>
            <w:pStyle w:val="Pagetitre"/>
            <w:jc w:val="both"/>
          </w:pPr>
          <w:r>
            <w:t xml:space="preserve">Félix Gingras </w:t>
          </w:r>
          <w:r w:rsidRPr="007464B3">
            <w:t>Harvey - 1490242</w:t>
          </w:r>
        </w:p>
        <w:p w:rsidR="00071FB6" w:rsidRPr="007464B3" w:rsidRDefault="00071FB6" w:rsidP="0036120B">
          <w:pPr>
            <w:pStyle w:val="Pagetitre"/>
            <w:jc w:val="both"/>
          </w:pPr>
          <w:r w:rsidRPr="007464B3">
            <w:t xml:space="preserve">François Pierre Doray - </w:t>
          </w:r>
          <w:r w:rsidRPr="007464B3">
            <w:rPr>
              <w:color w:val="262626"/>
              <w:shd w:val="clear" w:color="auto" w:fill="FFFFFF"/>
            </w:rPr>
            <w:t>1529405</w:t>
          </w:r>
        </w:p>
        <w:p w:rsidR="00071FB6" w:rsidRPr="007464B3" w:rsidRDefault="00071FB6" w:rsidP="0036120B">
          <w:pPr>
            <w:pStyle w:val="Pagetitre"/>
            <w:jc w:val="both"/>
          </w:pPr>
          <w:r w:rsidRPr="007464B3">
            <w:t xml:space="preserve">Alexandre Vanier - </w:t>
          </w:r>
          <w:r w:rsidRPr="007464B3">
            <w:rPr>
              <w:bCs/>
            </w:rPr>
            <w:t>1525768</w:t>
          </w:r>
        </w:p>
        <w:p w:rsidR="00071FB6" w:rsidRPr="007464B3" w:rsidRDefault="00071FB6" w:rsidP="0036120B">
          <w:pPr>
            <w:jc w:val="both"/>
          </w:pPr>
        </w:p>
        <w:p w:rsidR="00071FB6" w:rsidRPr="007464B3" w:rsidRDefault="00071FB6" w:rsidP="0036120B">
          <w:pPr>
            <w:jc w:val="both"/>
          </w:pPr>
        </w:p>
        <w:tbl>
          <w:tblPr>
            <w:tblpPr w:leftFromText="187" w:rightFromText="187" w:horzAnchor="margin" w:tblpXSpec="center" w:tblpYSpec="bottom"/>
            <w:tblW w:w="5000" w:type="pct"/>
            <w:tblLook w:val="04A0" w:firstRow="1" w:lastRow="0" w:firstColumn="1" w:lastColumn="0" w:noHBand="0" w:noVBand="1"/>
          </w:tblPr>
          <w:tblGrid>
            <w:gridCol w:w="8856"/>
          </w:tblGrid>
          <w:tr w:rsidR="00071FB6" w:rsidRPr="007464B3" w:rsidTr="00D30ADC">
            <w:tc>
              <w:tcPr>
                <w:tcW w:w="5000" w:type="pct"/>
              </w:tcPr>
              <w:p w:rsidR="00071FB6" w:rsidRPr="007464B3" w:rsidRDefault="00071FB6" w:rsidP="0036120B">
                <w:pPr>
                  <w:pStyle w:val="Sansinterligne"/>
                  <w:jc w:val="both"/>
                </w:pPr>
              </w:p>
            </w:tc>
          </w:tr>
        </w:tbl>
        <w:p w:rsidR="00071FB6" w:rsidRPr="007464B3" w:rsidRDefault="00071FB6" w:rsidP="0036120B">
          <w:pPr>
            <w:jc w:val="both"/>
          </w:pPr>
        </w:p>
        <w:p w:rsidR="00071FB6" w:rsidRPr="007464B3" w:rsidRDefault="00071FB6" w:rsidP="0036120B">
          <w:pPr>
            <w:jc w:val="both"/>
            <w:rPr>
              <w:rFonts w:asciiTheme="majorHAnsi" w:eastAsiaTheme="majorEastAsia" w:hAnsiTheme="majorHAnsi" w:cstheme="majorBidi"/>
              <w:caps/>
            </w:rPr>
          </w:pPr>
          <w:r w:rsidRPr="007464B3">
            <w:rPr>
              <w:caps/>
            </w:rPr>
            <w:br w:type="page"/>
          </w:r>
        </w:p>
      </w:sdtContent>
    </w:sdt>
    <w:p w:rsidR="00071FB6" w:rsidRPr="00071FB6" w:rsidRDefault="00F45BE5" w:rsidP="0036120B">
      <w:pPr>
        <w:pStyle w:val="Titre1"/>
        <w:jc w:val="both"/>
        <w:rPr>
          <w:rFonts w:ascii="Times New Roman" w:eastAsia="Times New Roman" w:hAnsi="Times New Roman"/>
          <w:sz w:val="24"/>
          <w:szCs w:val="24"/>
          <w:lang w:eastAsia="fr-CA"/>
        </w:rPr>
      </w:pPr>
      <w:r>
        <w:rPr>
          <w:rFonts w:eastAsia="Times New Roman"/>
          <w:lang w:eastAsia="fr-CA"/>
        </w:rPr>
        <w:lastRenderedPageBreak/>
        <w:t xml:space="preserve">Article #1 - </w:t>
      </w:r>
      <w:r w:rsidR="00071FB6" w:rsidRPr="00071FB6">
        <w:rPr>
          <w:rFonts w:eastAsia="Times New Roman"/>
          <w:lang w:eastAsia="fr-CA"/>
        </w:rPr>
        <w:t xml:space="preserve"> Expectations, Outcomes, and Challenges of Modern Code Review</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Chaîne de recherche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reviews AND (("IEEE Software" wn ST) OR ("Communications of the ACM" wn ST) OR ("Software Quality Journal" wn ST) OR ("Journal of Systems and Software" wn ST) OR ("ICSE" wn CF) OR ("ICSSP" wn CF))</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Justification du choix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est intéressant, car il nous éclaire sur la revue de code dite moderne. En effet, nous avons choisi cet article pour mieux connaître les motivations, les résultats et les défis de la revue de code. De plus, les auteurs donnent des recommandations pour optimiser les revues qui pourront nous être utiles dans le futur.</w:t>
      </w:r>
    </w:p>
    <w:p w:rsidR="00071FB6" w:rsidRPr="00071FB6" w:rsidRDefault="00DE45CB" w:rsidP="0036120B">
      <w:pPr>
        <w:pStyle w:val="Titre2"/>
        <w:jc w:val="both"/>
        <w:rPr>
          <w:rFonts w:ascii="Times New Roman" w:eastAsia="Times New Roman" w:hAnsi="Times New Roman"/>
          <w:sz w:val="48"/>
          <w:szCs w:val="48"/>
          <w:lang w:eastAsia="fr-CA"/>
        </w:rPr>
      </w:pPr>
      <w:r>
        <w:rPr>
          <w:rFonts w:eastAsia="Times New Roman"/>
          <w:lang w:eastAsia="fr-CA"/>
        </w:rPr>
        <w:t>Description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Les méthodes de revues de code évoluent avec les années. Celles-ci deviennent moins formelles, plus “légères” et assistées par des outils, afin d’en réduire l'inefficacité. L’article cherche donc à fournir des données empiriques sur ces méthodes de revues de code utilisées aujourd’hui en entreprises. En effet, les auteurs ont récolté des données sur les motivations des revues de code, sur les résultats des revues de code et sur les plus grand défis lors de la revue de code. La récolte de données se fait en entreprise (Microsoft) avec les développeurs et les “manager”. L’outil utilisé par Microsoft pour faire des revues de code (CodeFlow). </w:t>
      </w:r>
      <w:r w:rsidRPr="00071FB6">
        <w:rPr>
          <w:rFonts w:ascii="Times New Roman" w:eastAsia="Times New Roman" w:hAnsi="Times New Roman" w:cs="Times New Roman"/>
          <w:sz w:val="24"/>
          <w:szCs w:val="24"/>
          <w:lang w:eastAsia="fr-CA"/>
        </w:rPr>
        <w:br/>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L’analyse des revues concerne le code source et les auteurs ne mentionnent pas d’autre artefact. Par contre, comme le but de l’article est de cerner les différences entre les attentes envers les revues et les résultats obtenus, l’étude traite donc de la méthode elle-même et moins de l’artefact concerné, soit le code source.</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Associer la méthode de revue à son type</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L’article traite de la revue du code source. Les revues de code serviront à voir si le code est conforme aux conventions de l’équipe, s’il ne contient pas de défauts. De plus, il contribue à l’amélioration du code et au transfert de connaissance. Il s’agit donc d’une inspection selon la norme IEEE 1028.</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 Examples of software products subject to inspections include [...] Source code. »</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 xml:space="preserve">«The purpose of an inspection is to detect and identify software product anomalies. An inspection is a systematic peer examination that does one or more of the following: </w:t>
      </w:r>
    </w:p>
    <w:p w:rsidR="00071FB6" w:rsidRPr="00071FB6" w:rsidRDefault="00071FB6" w:rsidP="0036120B">
      <w:pPr>
        <w:spacing w:after="0" w:line="240" w:lineRule="auto"/>
        <w:ind w:firstLine="720"/>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 xml:space="preserve">a) Verifies that the software product satisfies its specifications </w:t>
      </w:r>
    </w:p>
    <w:p w:rsidR="00071FB6" w:rsidRPr="00071FB6" w:rsidRDefault="00071FB6" w:rsidP="0036120B">
      <w:pPr>
        <w:spacing w:after="0" w:line="240" w:lineRule="auto"/>
        <w:ind w:firstLine="720"/>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t>b) Verifies that the software product exhibits specified quality attributes</w:t>
      </w:r>
    </w:p>
    <w:p w:rsidR="00071FB6" w:rsidRPr="00071FB6" w:rsidRDefault="00071FB6" w:rsidP="0036120B">
      <w:pPr>
        <w:spacing w:after="0" w:line="240" w:lineRule="auto"/>
        <w:ind w:left="720"/>
        <w:jc w:val="both"/>
        <w:rPr>
          <w:rFonts w:ascii="Times New Roman" w:eastAsia="Times New Roman" w:hAnsi="Times New Roman" w:cs="Times New Roman"/>
          <w:sz w:val="24"/>
          <w:szCs w:val="24"/>
          <w:lang w:eastAsia="fr-CA"/>
        </w:rPr>
      </w:pPr>
      <w:r w:rsidRPr="00071FB6">
        <w:rPr>
          <w:rFonts w:ascii="Arial" w:eastAsia="Times New Roman" w:hAnsi="Arial" w:cs="Arial"/>
          <w:color w:val="000000"/>
          <w:sz w:val="23"/>
          <w:szCs w:val="23"/>
          <w:lang w:eastAsia="fr-CA"/>
        </w:rPr>
        <w:lastRenderedPageBreak/>
        <w:t>c) Verifies that the software product conforms to applicable regulations, standards, guidelines, plans, specifications, and procedures. »</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Associer la méthode de revue à un ou plusieurs facteurs de qualité ISO 25000</w:t>
      </w:r>
    </w:p>
    <w:p w:rsidR="00071FB6" w:rsidRPr="00071FB6" w:rsidRDefault="00071FB6" w:rsidP="0036120B">
      <w:pPr>
        <w:pStyle w:val="Titre3"/>
        <w:jc w:val="both"/>
        <w:rPr>
          <w:rFonts w:ascii="Times New Roman" w:eastAsia="Times New Roman" w:hAnsi="Times New Roman"/>
          <w:sz w:val="36"/>
          <w:szCs w:val="36"/>
          <w:lang w:eastAsia="fr-CA"/>
        </w:rPr>
      </w:pPr>
      <w:r w:rsidRPr="00071FB6">
        <w:rPr>
          <w:rFonts w:eastAsia="Times New Roman"/>
          <w:lang w:eastAsia="fr-CA"/>
        </w:rPr>
        <w:t>ISO 25010:</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concerne seulement le code source, donc nous ne pouvons pas faire de lien avec les facteur de qualité à l’utilisation selon l’ISO 25010. Par contre, on peut associer la méthode de revue aux facteurs de qualité de produit, plus précisément le «Functional suitability» (4.2.1). En effet, les revues permettent de détecter les défauts, d’améliorer le code et d’assurer que le code fonctionnera correctement.</w:t>
      </w:r>
    </w:p>
    <w:p w:rsidR="00071FB6" w:rsidRPr="00DE45CB" w:rsidRDefault="00071FB6" w:rsidP="0036120B">
      <w:pPr>
        <w:jc w:val="both"/>
        <w:rPr>
          <w:rFonts w:ascii="Times New Roman" w:eastAsia="Times New Roman" w:hAnsi="Times New Roman" w:cs="Times New Roman"/>
          <w:i/>
          <w:sz w:val="24"/>
          <w:szCs w:val="24"/>
          <w:lang w:eastAsia="fr-CA"/>
        </w:rPr>
      </w:pPr>
      <w:r w:rsidRPr="00DE45CB">
        <w:rPr>
          <w:rFonts w:eastAsia="Times New Roman"/>
          <w:i/>
          <w:lang w:eastAsia="fr-CA"/>
        </w:rPr>
        <w:t>«Almost all the managers included finding defects as one of the reasons for doing code reviews»</w:t>
      </w:r>
    </w:p>
    <w:p w:rsidR="00071FB6" w:rsidRDefault="00071FB6" w:rsidP="00A75240">
      <w:pPr>
        <w:jc w:val="both"/>
        <w:rPr>
          <w:rFonts w:ascii="Times New Roman" w:eastAsia="Times New Roman" w:hAnsi="Times New Roman" w:cs="Times New Roman"/>
          <w:i/>
          <w:sz w:val="24"/>
          <w:szCs w:val="24"/>
          <w:lang w:eastAsia="fr-CA"/>
        </w:rPr>
      </w:pPr>
      <w:r w:rsidRPr="00DE45CB">
        <w:rPr>
          <w:rFonts w:eastAsia="Times New Roman"/>
          <w:i/>
          <w:lang w:eastAsia="fr-CA"/>
        </w:rPr>
        <w:t>«Programmers ranked code improvement as an important motivation for code review, close to finding defects»</w:t>
      </w:r>
    </w:p>
    <w:p w:rsidR="00A75240" w:rsidRPr="00071FB6" w:rsidRDefault="00A75240" w:rsidP="00A75240">
      <w:pPr>
        <w:jc w:val="both"/>
        <w:rPr>
          <w:rFonts w:ascii="Times New Roman" w:eastAsia="Times New Roman" w:hAnsi="Times New Roman" w:cs="Times New Roman"/>
          <w:i/>
          <w:sz w:val="24"/>
          <w:szCs w:val="24"/>
          <w:lang w:eastAsia="fr-CA"/>
        </w:rPr>
      </w:pPr>
      <w:bookmarkStart w:id="0" w:name="_GoBack"/>
      <w:bookmarkEnd w:id="0"/>
    </w:p>
    <w:p w:rsidR="00071FB6" w:rsidRPr="00071FB6" w:rsidRDefault="00071FB6" w:rsidP="0036120B">
      <w:pPr>
        <w:pStyle w:val="Titre3"/>
        <w:jc w:val="both"/>
        <w:rPr>
          <w:rFonts w:ascii="Times New Roman" w:eastAsia="Times New Roman" w:hAnsi="Times New Roman"/>
          <w:sz w:val="36"/>
          <w:szCs w:val="36"/>
          <w:lang w:eastAsia="fr-CA"/>
        </w:rPr>
      </w:pPr>
      <w:r w:rsidRPr="00071FB6">
        <w:rPr>
          <w:rFonts w:eastAsia="Times New Roman"/>
          <w:lang w:eastAsia="fr-CA"/>
        </w:rPr>
        <w:t>ISO 25012:</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comporte beaucoup de donnée telle que des statistiques sur la motivation des revues de code, les commentaires dans l’outil de revue de code et le code source. Ils ne sont pas reliée directement à l’activité de revue. Par contre, ils pourront aider les développeurs à faire de meilleur revue de code.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En ce qui concernent les associations avec la norme, nous avons pu identifier l’«accessibility», la «traceability», l’«accuracy» et l’«understandability». En ce qui concerne l’«accessibility», les développeurs ont accès à un outil en ligne qui leur permet d’avoir accès aux commentaires de manière rapide et en tout temps. Pour la «traceability», l’outil permet d’associer les commentaire à une ligne de code spécifique. Il est donc facile de retracer les commentaires. Les dates sur les commentaires peuvent servir à les associer à des version. L’«accuracy» permet d’avoir des résultats fidèles grâce aux candidats choisis aléatoirement. Bref la méthodologie est bonne. Puis l’«understandability» n’est pas respecté, car deux développeurs peuvent avoir des conversations informel sur le sujet, donc les connaissent ne sont pas partagé avec les autres développeurs.</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De plus, tous les données peuvent être utilisées pour analyser le processus d’une entreprise afin de pouvoir l’améliorer.</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DE45CB" w:rsidP="0036120B">
      <w:pPr>
        <w:pStyle w:val="Titre1"/>
        <w:jc w:val="both"/>
        <w:rPr>
          <w:rFonts w:ascii="Times New Roman" w:eastAsia="Times New Roman" w:hAnsi="Times New Roman"/>
          <w:sz w:val="24"/>
          <w:szCs w:val="24"/>
          <w:lang w:eastAsia="fr-CA"/>
        </w:rPr>
      </w:pPr>
      <w:r>
        <w:rPr>
          <w:rFonts w:eastAsia="Times New Roman"/>
          <w:lang w:eastAsia="fr-CA"/>
        </w:rPr>
        <w:lastRenderedPageBreak/>
        <w:t xml:space="preserve">Article #2 - </w:t>
      </w:r>
      <w:r w:rsidR="00071FB6" w:rsidRPr="00071FB6">
        <w:rPr>
          <w:rFonts w:eastAsia="Times New Roman"/>
          <w:lang w:eastAsia="fr-CA"/>
        </w:rPr>
        <w:t>An Empirical Analysis of Team Review Approaches for Teaching Quality Software Development</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Chaîne de recherche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technical reviews AND (("IEEE Software" wn ST) OR ("Communications of the ACM" wn ST) OR ("Software Quality Journal" wn ST) OR ("Journal of Systems and Software" wn ST) OR ("ICSE" wn CF) OR ("ICSSP" wn CF))</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Justification du choix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Cet article est intéressant par le fait qu’il compare quelques techniques de revues entre elles, et démontre exhaustivement comment quelques variations à la technique de revue utilisée peuvent faire en faire varier l’efficacité. </w:t>
      </w:r>
    </w:p>
    <w:p w:rsidR="00071FB6" w:rsidRPr="00071FB6" w:rsidRDefault="00DE45CB" w:rsidP="0036120B">
      <w:pPr>
        <w:pStyle w:val="Titre2"/>
        <w:jc w:val="both"/>
        <w:rPr>
          <w:rFonts w:ascii="Times New Roman" w:eastAsia="Times New Roman" w:hAnsi="Times New Roman"/>
          <w:sz w:val="48"/>
          <w:szCs w:val="48"/>
          <w:lang w:eastAsia="fr-CA"/>
        </w:rPr>
      </w:pPr>
      <w:r>
        <w:rPr>
          <w:rFonts w:eastAsia="Times New Roman"/>
          <w:lang w:eastAsia="fr-CA"/>
        </w:rPr>
        <w:t>Description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Une étude comparative entre plusieurs variations de types de revue est faite et les résultats y sont présentés. L’efficacité de chaque variation est présentée sous forme de taux de découverte de défauts de chaque sorte. Les revues furent effectuées sur les SRS, les diag</w:t>
      </w:r>
      <w:r w:rsidR="00DE45CB">
        <w:rPr>
          <w:rFonts w:eastAsia="Times New Roman"/>
          <w:lang w:eastAsia="fr-CA"/>
        </w:rPr>
        <w:t>rammes de classes et les diagram</w:t>
      </w:r>
      <w:r w:rsidRPr="00071FB6">
        <w:rPr>
          <w:rFonts w:eastAsia="Times New Roman"/>
          <w:lang w:eastAsia="fr-CA"/>
        </w:rPr>
        <w:t>mes de séquences créés par les étudiants.</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traite donc de plusieurs facteurs de qualité pour ces artefacts, soit l’organisation, la complétion, la justesse, la cohérence, la précision et la traçabilité (pour la spécification des requis) ainsi que la complétion, l’utilisation de l’héritage et de l'agrégation, la cohésion, la traçabilité, et le couplage (pour le design architectural).</w:t>
      </w:r>
    </w:p>
    <w:p w:rsidR="00071FB6" w:rsidRPr="00DE45CB" w:rsidRDefault="00071FB6" w:rsidP="0036120B">
      <w:pPr>
        <w:jc w:val="both"/>
        <w:rPr>
          <w:rFonts w:ascii="Times New Roman" w:eastAsia="Times New Roman" w:hAnsi="Times New Roman" w:cs="Times New Roman"/>
          <w:i/>
          <w:sz w:val="24"/>
          <w:szCs w:val="24"/>
          <w:lang w:eastAsia="fr-CA"/>
        </w:rPr>
      </w:pPr>
      <w:r w:rsidRPr="00DE45CB">
        <w:rPr>
          <w:rFonts w:eastAsia="Times New Roman"/>
          <w:i/>
          <w:lang w:eastAsia="fr-CA"/>
        </w:rPr>
        <w:t>“The checklist focused on the basic quality attributes of requirements and the SRS document: organization, completeness, correctness, consistency, lack of ambiguity, non-functional aspects and traceability.”</w:t>
      </w:r>
    </w:p>
    <w:p w:rsidR="00071FB6" w:rsidRPr="00071FB6" w:rsidRDefault="00071FB6" w:rsidP="0036120B">
      <w:pPr>
        <w:jc w:val="both"/>
        <w:rPr>
          <w:rFonts w:ascii="Times New Roman" w:eastAsia="Times New Roman" w:hAnsi="Times New Roman" w:cs="Times New Roman"/>
          <w:i/>
          <w:sz w:val="24"/>
          <w:szCs w:val="24"/>
          <w:lang w:eastAsia="fr-CA"/>
        </w:rPr>
      </w:pPr>
      <w:r w:rsidRPr="00DE45CB">
        <w:rPr>
          <w:rFonts w:eastAsia="Times New Roman"/>
          <w:i/>
          <w:lang w:eastAsia="fr-CA"/>
        </w:rPr>
        <w:t>“The checklist included questions related to completeness, organization, correctness, consistency, lack of ambiguity, modifiability and traceability.”</w:t>
      </w:r>
    </w:p>
    <w:p w:rsidR="00071FB6" w:rsidRPr="00DE45CB" w:rsidRDefault="00071FB6" w:rsidP="0036120B">
      <w:pPr>
        <w:jc w:val="both"/>
        <w:rPr>
          <w:rFonts w:ascii="Times New Roman" w:eastAsia="Times New Roman" w:hAnsi="Times New Roman" w:cs="Times New Roman"/>
          <w:sz w:val="24"/>
          <w:szCs w:val="24"/>
          <w:lang w:eastAsia="fr-CA"/>
        </w:rPr>
      </w:pPr>
      <w:r w:rsidRPr="00DE45CB">
        <w:rPr>
          <w:rFonts w:eastAsia="Times New Roman"/>
          <w:lang w:eastAsia="fr-CA"/>
        </w:rPr>
        <w:t xml:space="preserve">Par contre les conclusions présentées dans l’étude sont centrées sur un facteur de qualité concernant les revues en tant que tel, soit l’efficacité, qui elle aura une influence sur les artefacts par la suite. </w:t>
      </w:r>
    </w:p>
    <w:p w:rsidR="00071FB6" w:rsidRPr="00DE45CB" w:rsidRDefault="00071FB6" w:rsidP="0036120B">
      <w:pPr>
        <w:jc w:val="both"/>
        <w:rPr>
          <w:rFonts w:ascii="Times New Roman" w:eastAsia="Times New Roman" w:hAnsi="Times New Roman" w:cs="Times New Roman"/>
          <w:i/>
          <w:sz w:val="24"/>
          <w:szCs w:val="24"/>
          <w:lang w:eastAsia="fr-CA"/>
        </w:rPr>
      </w:pPr>
      <w:r w:rsidRPr="00DE45CB">
        <w:rPr>
          <w:rFonts w:eastAsia="Times New Roman"/>
          <w:i/>
          <w:lang w:eastAsia="fr-CA"/>
        </w:rPr>
        <w:t>“</w:t>
      </w:r>
      <w:r w:rsidRPr="00DE45CB">
        <w:rPr>
          <w:rFonts w:eastAsia="Times New Roman"/>
          <w:i/>
          <w:iCs/>
          <w:lang w:eastAsia="fr-CA"/>
        </w:rPr>
        <w:t>Our main findings are that CDR without author is better that CDR with author in terms of major defect identification in software requirements and design at the undergraduate level. Secondly, SDR is more effective in defect detection process than CDR</w:t>
      </w:r>
      <w:r w:rsidRPr="00DE45CB">
        <w:rPr>
          <w:rFonts w:eastAsia="Times New Roman"/>
          <w:i/>
          <w:lang w:eastAsia="fr-CA"/>
        </w:rPr>
        <w:t>.”</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493FAB" w:rsidRDefault="00493FAB" w:rsidP="0036120B">
      <w:pPr>
        <w:spacing w:before="200" w:after="0" w:line="240" w:lineRule="auto"/>
        <w:jc w:val="both"/>
        <w:outlineLvl w:val="0"/>
        <w:rPr>
          <w:rFonts w:ascii="Trebuchet MS" w:eastAsia="Times New Roman" w:hAnsi="Trebuchet MS" w:cs="Times New Roman"/>
          <w:color w:val="000000"/>
          <w:kern w:val="36"/>
          <w:sz w:val="32"/>
          <w:szCs w:val="32"/>
          <w:lang w:eastAsia="fr-CA"/>
        </w:rPr>
      </w:pP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lastRenderedPageBreak/>
        <w:t>Associer la méthode de revue à son type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traite des revues techniques au niveau de la spécification des requis et de l’analyse et du design. En effet, les étudiants participant à l’étude évaluaient des artefacts créés par des équipes semblables par rapport à des grilles d’évaluati</w:t>
      </w:r>
      <w:r w:rsidR="00493FAB">
        <w:rPr>
          <w:rFonts w:eastAsia="Times New Roman"/>
          <w:lang w:eastAsia="fr-CA"/>
        </w:rPr>
        <w:t>ons tirées de standards établis</w:t>
      </w:r>
      <w:r w:rsidR="00493FAB">
        <w:rPr>
          <w:rFonts w:ascii="Times New Roman" w:eastAsia="Times New Roman" w:hAnsi="Times New Roman" w:cs="Times New Roman"/>
          <w:sz w:val="24"/>
          <w:szCs w:val="24"/>
          <w:lang w:eastAsia="fr-CA"/>
        </w:rPr>
        <w:t>.</w:t>
      </w:r>
    </w:p>
    <w:p w:rsidR="00493FAB" w:rsidRDefault="00071FB6" w:rsidP="0036120B">
      <w:pPr>
        <w:jc w:val="both"/>
        <w:rPr>
          <w:rFonts w:ascii="Times New Roman" w:eastAsia="Times New Roman" w:hAnsi="Times New Roman" w:cs="Times New Roman"/>
          <w:i/>
          <w:sz w:val="24"/>
          <w:szCs w:val="24"/>
          <w:lang w:eastAsia="fr-CA"/>
        </w:rPr>
      </w:pPr>
      <w:r w:rsidRPr="00493FAB">
        <w:rPr>
          <w:rFonts w:eastAsia="Times New Roman"/>
          <w:i/>
          <w:lang w:eastAsia="fr-CA"/>
        </w:rPr>
        <w:t>“A tailored version of the defect checklist [9, 18] was developed. Questions were simplified and advanced concepts were removed to increase understandability and performance. The checklist focused on the basic quality attributes of requirements and the SRS document: organization, completeness, correctness, consistency, lack of ambiguity, non-functional aspects and</w:t>
      </w:r>
      <w:r w:rsidR="00493FAB">
        <w:rPr>
          <w:rFonts w:ascii="Times New Roman" w:eastAsia="Times New Roman" w:hAnsi="Times New Roman" w:cs="Times New Roman"/>
          <w:i/>
          <w:sz w:val="24"/>
          <w:szCs w:val="24"/>
          <w:lang w:eastAsia="fr-CA"/>
        </w:rPr>
        <w:t xml:space="preserve"> </w:t>
      </w:r>
      <w:r w:rsidRPr="00493FAB">
        <w:rPr>
          <w:rFonts w:eastAsia="Times New Roman"/>
          <w:i/>
          <w:lang w:eastAsia="fr-CA"/>
        </w:rPr>
        <w:t>traceability.”</w:t>
      </w:r>
    </w:p>
    <w:p w:rsidR="00071FB6" w:rsidRPr="00493FAB" w:rsidRDefault="00071FB6" w:rsidP="0036120B">
      <w:pPr>
        <w:jc w:val="both"/>
        <w:rPr>
          <w:rFonts w:ascii="Times New Roman" w:eastAsia="Times New Roman" w:hAnsi="Times New Roman" w:cs="Times New Roman"/>
          <w:i/>
          <w:sz w:val="24"/>
          <w:szCs w:val="24"/>
          <w:lang w:eastAsia="fr-CA"/>
        </w:rPr>
      </w:pPr>
      <w:r w:rsidRPr="00071FB6">
        <w:rPr>
          <w:rFonts w:eastAsia="Times New Roman"/>
          <w:lang w:eastAsia="fr-CA"/>
        </w:rPr>
        <w:t>Cela rejoint donc la définition de l’IEEE 1</w:t>
      </w:r>
      <w:r w:rsidR="00493FAB">
        <w:rPr>
          <w:rFonts w:eastAsia="Times New Roman"/>
          <w:lang w:eastAsia="fr-CA"/>
        </w:rPr>
        <w:t>028 sur les revues techniques :</w:t>
      </w:r>
      <w:r w:rsidR="00493FAB">
        <w:rPr>
          <w:rFonts w:ascii="Times New Roman" w:eastAsia="Times New Roman" w:hAnsi="Times New Roman" w:cs="Times New Roman"/>
          <w:i/>
          <w:sz w:val="24"/>
          <w:szCs w:val="24"/>
          <w:lang w:eastAsia="fr-CA"/>
        </w:rPr>
        <w:t xml:space="preserve"> </w:t>
      </w:r>
      <w:r w:rsidRPr="00493FAB">
        <w:rPr>
          <w:rFonts w:eastAsia="Times New Roman"/>
          <w:i/>
          <w:lang w:eastAsia="fr-CA"/>
        </w:rPr>
        <w:t>“</w:t>
      </w:r>
      <w:r w:rsidRPr="00493FAB">
        <w:rPr>
          <w:rFonts w:eastAsia="Times New Roman"/>
          <w:i/>
          <w:iCs/>
          <w:lang w:eastAsia="fr-CA"/>
        </w:rPr>
        <w:t>The purpose of a technical review is to evaluate a software product by a team of qualified personnel to  determine its suitability for its intended use and identify discrepancies from specifications and standards.</w:t>
      </w:r>
      <w:r w:rsidRPr="00493FAB">
        <w:rPr>
          <w:rFonts w:eastAsia="Times New Roman"/>
          <w:i/>
          <w:lang w:eastAsia="fr-CA"/>
        </w:rPr>
        <w:t>”</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À l’exception près que le personnel peut difficilement être considéré comme étant qualifié puisque les étudiants sont en formation et donc en voie d’être qualifiés. </w:t>
      </w:r>
      <w:r w:rsidR="00493FAB">
        <w:rPr>
          <w:rFonts w:ascii="Times New Roman" w:eastAsia="Times New Roman" w:hAnsi="Times New Roman" w:cs="Times New Roman"/>
          <w:sz w:val="24"/>
          <w:szCs w:val="24"/>
          <w:lang w:eastAsia="fr-CA"/>
        </w:rPr>
        <w:br/>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Associer la méthode de revue à un ou plusieurs facteurs de qualité ISO 25000</w:t>
      </w:r>
    </w:p>
    <w:p w:rsidR="00071FB6" w:rsidRPr="00071FB6" w:rsidRDefault="00071FB6" w:rsidP="0036120B">
      <w:pPr>
        <w:pStyle w:val="Titre3"/>
        <w:jc w:val="both"/>
        <w:rPr>
          <w:rFonts w:ascii="Times New Roman" w:eastAsia="Times New Roman" w:hAnsi="Times New Roman"/>
          <w:sz w:val="36"/>
          <w:szCs w:val="36"/>
          <w:lang w:eastAsia="fr-CA"/>
        </w:rPr>
      </w:pPr>
      <w:r w:rsidRPr="00071FB6">
        <w:rPr>
          <w:rFonts w:eastAsia="Times New Roman"/>
          <w:lang w:eastAsia="fr-CA"/>
        </w:rPr>
        <w:t>ISO 25010:</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Comme l’étude traite de revues durant les phases de spécification des requis, cela aura un impact sur l’utilisation future du logiciel puisque l’on s’assure que les requis sont bien définis. Cela touche donc le facteur de qualité dans l’utilisation selon l’ISO 25010, soit la satisfaction (4.1.3).</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De plus, comme l’étude traite également des revues durant l’analyse et le design architectural, cela aura un impact sur la transitions des requis en fonctionnalités et touche donc le niveau produit selon l’ISO 25010, et plus précisément la pertinence fonctionnelle (4.2.1).</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pStyle w:val="Titre3"/>
        <w:jc w:val="both"/>
        <w:rPr>
          <w:rFonts w:ascii="Times New Roman" w:eastAsia="Times New Roman" w:hAnsi="Times New Roman"/>
          <w:sz w:val="36"/>
          <w:szCs w:val="36"/>
          <w:lang w:eastAsia="fr-CA"/>
        </w:rPr>
      </w:pPr>
      <w:r w:rsidRPr="00071FB6">
        <w:rPr>
          <w:rFonts w:eastAsia="Times New Roman"/>
          <w:lang w:eastAsia="fr-CA"/>
        </w:rPr>
        <w:t>ISO 25012:</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Comme dit précédemment, plusieurs facteurs de qualité étaient évalués durant l'étude sur l’information contenue dans les différents artefacts. Plusieurs d’entre-eux sont décrits dans l’ISO 25012, soit :</w:t>
      </w:r>
    </w:p>
    <w:p w:rsidR="00071FB6" w:rsidRPr="00071FB6" w:rsidRDefault="00071FB6" w:rsidP="0036120B">
      <w:pPr>
        <w:jc w:val="both"/>
        <w:rPr>
          <w:rFonts w:eastAsia="Times New Roman"/>
          <w:lang w:eastAsia="fr-CA"/>
        </w:rPr>
      </w:pPr>
      <w:r w:rsidRPr="00071FB6">
        <w:rPr>
          <w:rFonts w:eastAsia="Times New Roman"/>
          <w:lang w:eastAsia="fr-CA"/>
        </w:rPr>
        <w:t>La cohérence ( “</w:t>
      </w:r>
      <w:r w:rsidRPr="00071FB6">
        <w:rPr>
          <w:rFonts w:eastAsia="Times New Roman"/>
          <w:i/>
          <w:iCs/>
          <w:lang w:eastAsia="fr-CA"/>
        </w:rPr>
        <w:t>Consistency”</w:t>
      </w:r>
      <w:r w:rsidRPr="00071FB6">
        <w:rPr>
          <w:rFonts w:eastAsia="Times New Roman"/>
          <w:lang w:eastAsia="fr-CA"/>
        </w:rPr>
        <w:t>)</w:t>
      </w:r>
    </w:p>
    <w:p w:rsidR="00071FB6" w:rsidRPr="00071FB6" w:rsidRDefault="00071FB6" w:rsidP="0036120B">
      <w:pPr>
        <w:jc w:val="both"/>
        <w:rPr>
          <w:rFonts w:eastAsia="Times New Roman"/>
          <w:lang w:eastAsia="fr-CA"/>
        </w:rPr>
      </w:pPr>
      <w:r w:rsidRPr="00071FB6">
        <w:rPr>
          <w:rFonts w:eastAsia="Times New Roman"/>
          <w:lang w:eastAsia="fr-CA"/>
        </w:rPr>
        <w:t>La complétion (“</w:t>
      </w:r>
      <w:r w:rsidRPr="00071FB6">
        <w:rPr>
          <w:rFonts w:eastAsia="Times New Roman"/>
          <w:i/>
          <w:iCs/>
          <w:lang w:eastAsia="fr-CA"/>
        </w:rPr>
        <w:t>Completeness”</w:t>
      </w:r>
      <w:r w:rsidRPr="00071FB6">
        <w:rPr>
          <w:rFonts w:eastAsia="Times New Roman"/>
          <w:lang w:eastAsia="fr-CA"/>
        </w:rPr>
        <w:t>)</w:t>
      </w:r>
    </w:p>
    <w:p w:rsidR="00071FB6" w:rsidRPr="00071FB6" w:rsidRDefault="00071FB6" w:rsidP="0036120B">
      <w:pPr>
        <w:jc w:val="both"/>
        <w:rPr>
          <w:rFonts w:eastAsia="Times New Roman"/>
          <w:lang w:eastAsia="fr-CA"/>
        </w:rPr>
      </w:pPr>
      <w:r w:rsidRPr="00071FB6">
        <w:rPr>
          <w:rFonts w:eastAsia="Times New Roman"/>
          <w:lang w:eastAsia="fr-CA"/>
        </w:rPr>
        <w:t>La justesse (“</w:t>
      </w:r>
      <w:r w:rsidRPr="00071FB6">
        <w:rPr>
          <w:rFonts w:eastAsia="Times New Roman"/>
          <w:i/>
          <w:iCs/>
          <w:lang w:eastAsia="fr-CA"/>
        </w:rPr>
        <w:t>Accuracy”</w:t>
      </w:r>
      <w:r w:rsidRPr="00071FB6">
        <w:rPr>
          <w:rFonts w:eastAsia="Times New Roman"/>
          <w:lang w:eastAsia="fr-CA"/>
        </w:rPr>
        <w:t>)</w:t>
      </w:r>
    </w:p>
    <w:p w:rsidR="00071FB6" w:rsidRPr="00071FB6" w:rsidRDefault="00071FB6" w:rsidP="0036120B">
      <w:pPr>
        <w:jc w:val="both"/>
        <w:rPr>
          <w:rFonts w:eastAsia="Times New Roman"/>
          <w:lang w:eastAsia="fr-CA"/>
        </w:rPr>
      </w:pPr>
      <w:r w:rsidRPr="00071FB6">
        <w:rPr>
          <w:rFonts w:eastAsia="Times New Roman"/>
          <w:lang w:eastAsia="fr-CA"/>
        </w:rPr>
        <w:lastRenderedPageBreak/>
        <w:t>La précision (“</w:t>
      </w:r>
      <w:r w:rsidRPr="00071FB6">
        <w:rPr>
          <w:rFonts w:eastAsia="Times New Roman"/>
          <w:i/>
          <w:iCs/>
          <w:lang w:eastAsia="fr-CA"/>
        </w:rPr>
        <w:t>Precision”</w:t>
      </w:r>
      <w:r w:rsidRPr="00071FB6">
        <w:rPr>
          <w:rFonts w:eastAsia="Times New Roman"/>
          <w:lang w:eastAsia="fr-CA"/>
        </w:rPr>
        <w:t>)</w:t>
      </w:r>
    </w:p>
    <w:p w:rsidR="00071FB6" w:rsidRPr="00071FB6" w:rsidRDefault="00071FB6" w:rsidP="0036120B">
      <w:pPr>
        <w:jc w:val="both"/>
        <w:rPr>
          <w:rFonts w:eastAsia="Times New Roman"/>
          <w:lang w:eastAsia="fr-CA"/>
        </w:rPr>
      </w:pPr>
      <w:r w:rsidRPr="00071FB6">
        <w:rPr>
          <w:rFonts w:eastAsia="Times New Roman"/>
          <w:lang w:eastAsia="fr-CA"/>
        </w:rPr>
        <w:t>La traçabilité (“</w:t>
      </w:r>
      <w:r w:rsidRPr="00071FB6">
        <w:rPr>
          <w:rFonts w:eastAsia="Times New Roman"/>
          <w:i/>
          <w:iCs/>
          <w:lang w:eastAsia="fr-CA"/>
        </w:rPr>
        <w:t>Traceability”</w:t>
      </w:r>
      <w:r w:rsidRPr="00071FB6">
        <w:rPr>
          <w:rFonts w:eastAsia="Times New Roman"/>
          <w:lang w:eastAsia="fr-CA"/>
        </w:rPr>
        <w:t>)</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Par contre, très peu d’information est donnée sur les données créées par les revues. Les étudiants devaient remplir une liste de cases à cocher selon des questions concernant les aspects de qualité étudiées. Il semblerait donc que les données étaient complètes et précises pour le cadre de l’étude, et permettaient donc de tester les différentes hypothèses.</w:t>
      </w:r>
    </w:p>
    <w:p w:rsidR="00071FB6" w:rsidRDefault="00071FB6" w:rsidP="0036120B">
      <w:pPr>
        <w:pStyle w:val="Titre1"/>
        <w:jc w:val="both"/>
        <w:rPr>
          <w:rFonts w:ascii="Times New Roman" w:eastAsia="Times New Roman" w:hAnsi="Times New Roman" w:cs="Times New Roman"/>
          <w:sz w:val="24"/>
          <w:szCs w:val="24"/>
          <w:lang w:eastAsia="fr-CA"/>
        </w:rPr>
      </w:pPr>
      <w:r w:rsidRPr="00071FB6">
        <w:rPr>
          <w:rFonts w:eastAsia="Times New Roman"/>
          <w:lang w:eastAsia="fr-CA"/>
        </w:rPr>
        <w:t>Conclusions sur les deux articles étudiés</w:t>
      </w:r>
    </w:p>
    <w:p w:rsidR="00493FAB" w:rsidRPr="00493FAB" w:rsidRDefault="00493FAB" w:rsidP="0036120B">
      <w:pPr>
        <w:jc w:val="both"/>
        <w:rPr>
          <w:lang w:eastAsia="fr-CA"/>
        </w:rPr>
      </w:pP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En conclusion, nous avons déterminé que les deux articles étudiés touchent à un nombre relativement important de facteur de qualités de la norme ISO25000. En effet, les deux articles sont associés à plus de 10 facteurs de qualité (principalement dans la norme ISO25012). Il est important de noter que ces associations n’ont pas toujours la même force. La rédaction de ce travail nous a permis de réaliser l’importance des revues, principalement les revues techniques. Cela nous a aussi permis de voir à quel point celles-ci sont intimement reliées à la qualité du logiciel.</w:t>
      </w:r>
    </w:p>
    <w:p w:rsidR="008F52BF" w:rsidRPr="00071FB6" w:rsidRDefault="008F52BF" w:rsidP="0036120B">
      <w:pPr>
        <w:jc w:val="both"/>
      </w:pPr>
    </w:p>
    <w:sectPr w:rsidR="008F52BF" w:rsidRPr="00071FB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1CCB"/>
    <w:multiLevelType w:val="multilevel"/>
    <w:tmpl w:val="B16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FB6"/>
    <w:rsid w:val="00071FB6"/>
    <w:rsid w:val="0036120B"/>
    <w:rsid w:val="00493FAB"/>
    <w:rsid w:val="008F52BF"/>
    <w:rsid w:val="00A75240"/>
    <w:rsid w:val="00DE45CB"/>
    <w:rsid w:val="00F45BE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FB6"/>
  </w:style>
  <w:style w:type="paragraph" w:styleId="Titre1">
    <w:name w:val="heading 1"/>
    <w:basedOn w:val="Normal"/>
    <w:next w:val="Normal"/>
    <w:link w:val="Titre1Car"/>
    <w:uiPriority w:val="9"/>
    <w:qFormat/>
    <w:rsid w:val="00071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71F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71FB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71FB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71FB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71F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71F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71FB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71FB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1FB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71FB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71FB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3Car">
    <w:name w:val="Titre 3 Car"/>
    <w:basedOn w:val="Policepardfaut"/>
    <w:link w:val="Titre3"/>
    <w:uiPriority w:val="9"/>
    <w:rsid w:val="00071FB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71FB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71FB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71FB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71FB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71FB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71FB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71FB6"/>
    <w:pPr>
      <w:spacing w:line="240" w:lineRule="auto"/>
    </w:pPr>
    <w:rPr>
      <w:b/>
      <w:bCs/>
      <w:color w:val="4F81BD" w:themeColor="accent1"/>
      <w:sz w:val="18"/>
      <w:szCs w:val="18"/>
    </w:rPr>
  </w:style>
  <w:style w:type="paragraph" w:styleId="Titre">
    <w:name w:val="Title"/>
    <w:basedOn w:val="Normal"/>
    <w:next w:val="Normal"/>
    <w:link w:val="TitreCar"/>
    <w:uiPriority w:val="10"/>
    <w:qFormat/>
    <w:rsid w:val="00071F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71FB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071F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71FB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071FB6"/>
    <w:rPr>
      <w:b/>
      <w:bCs/>
    </w:rPr>
  </w:style>
  <w:style w:type="character" w:styleId="Accentuation">
    <w:name w:val="Emphasis"/>
    <w:basedOn w:val="Policepardfaut"/>
    <w:uiPriority w:val="20"/>
    <w:qFormat/>
    <w:rsid w:val="00071FB6"/>
    <w:rPr>
      <w:i/>
      <w:iCs/>
    </w:rPr>
  </w:style>
  <w:style w:type="paragraph" w:styleId="Sansinterligne">
    <w:name w:val="No Spacing"/>
    <w:link w:val="SansinterligneCar"/>
    <w:uiPriority w:val="1"/>
    <w:qFormat/>
    <w:rsid w:val="00071FB6"/>
    <w:pPr>
      <w:spacing w:after="0" w:line="240" w:lineRule="auto"/>
    </w:pPr>
  </w:style>
  <w:style w:type="character" w:customStyle="1" w:styleId="SansinterligneCar">
    <w:name w:val="Sans interligne Car"/>
    <w:basedOn w:val="Policepardfaut"/>
    <w:link w:val="Sansinterligne"/>
    <w:uiPriority w:val="1"/>
    <w:rsid w:val="00071FB6"/>
  </w:style>
  <w:style w:type="paragraph" w:styleId="Paragraphedeliste">
    <w:name w:val="List Paragraph"/>
    <w:basedOn w:val="Normal"/>
    <w:uiPriority w:val="34"/>
    <w:qFormat/>
    <w:rsid w:val="00071FB6"/>
    <w:pPr>
      <w:ind w:left="720"/>
      <w:contextualSpacing/>
    </w:pPr>
  </w:style>
  <w:style w:type="paragraph" w:styleId="Citation">
    <w:name w:val="Quote"/>
    <w:basedOn w:val="Normal"/>
    <w:next w:val="Normal"/>
    <w:link w:val="CitationCar"/>
    <w:uiPriority w:val="29"/>
    <w:qFormat/>
    <w:rsid w:val="00071FB6"/>
    <w:rPr>
      <w:i/>
      <w:iCs/>
      <w:color w:val="000000" w:themeColor="text1"/>
    </w:rPr>
  </w:style>
  <w:style w:type="character" w:customStyle="1" w:styleId="CitationCar">
    <w:name w:val="Citation Car"/>
    <w:basedOn w:val="Policepardfaut"/>
    <w:link w:val="Citation"/>
    <w:uiPriority w:val="29"/>
    <w:rsid w:val="00071FB6"/>
    <w:rPr>
      <w:i/>
      <w:iCs/>
      <w:color w:val="000000" w:themeColor="text1"/>
    </w:rPr>
  </w:style>
  <w:style w:type="paragraph" w:styleId="Citationintense">
    <w:name w:val="Intense Quote"/>
    <w:basedOn w:val="Normal"/>
    <w:next w:val="Normal"/>
    <w:link w:val="CitationintenseCar"/>
    <w:uiPriority w:val="30"/>
    <w:qFormat/>
    <w:rsid w:val="00071FB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71FB6"/>
    <w:rPr>
      <w:b/>
      <w:bCs/>
      <w:i/>
      <w:iCs/>
      <w:color w:val="4F81BD" w:themeColor="accent1"/>
    </w:rPr>
  </w:style>
  <w:style w:type="character" w:styleId="Emphaseple">
    <w:name w:val="Subtle Emphasis"/>
    <w:basedOn w:val="Policepardfaut"/>
    <w:uiPriority w:val="19"/>
    <w:qFormat/>
    <w:rsid w:val="00071FB6"/>
    <w:rPr>
      <w:i/>
      <w:iCs/>
      <w:color w:val="808080" w:themeColor="text1" w:themeTint="7F"/>
    </w:rPr>
  </w:style>
  <w:style w:type="character" w:styleId="Emphaseintense">
    <w:name w:val="Intense Emphasis"/>
    <w:basedOn w:val="Policepardfaut"/>
    <w:uiPriority w:val="21"/>
    <w:qFormat/>
    <w:rsid w:val="00071FB6"/>
    <w:rPr>
      <w:b/>
      <w:bCs/>
      <w:i/>
      <w:iCs/>
      <w:color w:val="4F81BD" w:themeColor="accent1"/>
    </w:rPr>
  </w:style>
  <w:style w:type="character" w:styleId="Rfrenceple">
    <w:name w:val="Subtle Reference"/>
    <w:basedOn w:val="Policepardfaut"/>
    <w:uiPriority w:val="31"/>
    <w:qFormat/>
    <w:rsid w:val="00071FB6"/>
    <w:rPr>
      <w:smallCaps/>
      <w:color w:val="C0504D" w:themeColor="accent2"/>
      <w:u w:val="single"/>
    </w:rPr>
  </w:style>
  <w:style w:type="character" w:styleId="Rfrenceintense">
    <w:name w:val="Intense Reference"/>
    <w:basedOn w:val="Policepardfaut"/>
    <w:uiPriority w:val="32"/>
    <w:qFormat/>
    <w:rsid w:val="00071FB6"/>
    <w:rPr>
      <w:b/>
      <w:bCs/>
      <w:smallCaps/>
      <w:color w:val="C0504D" w:themeColor="accent2"/>
      <w:spacing w:val="5"/>
      <w:u w:val="single"/>
    </w:rPr>
  </w:style>
  <w:style w:type="character" w:styleId="Titredulivre">
    <w:name w:val="Book Title"/>
    <w:basedOn w:val="Policepardfaut"/>
    <w:uiPriority w:val="33"/>
    <w:qFormat/>
    <w:rsid w:val="00071FB6"/>
    <w:rPr>
      <w:b/>
      <w:bCs/>
      <w:smallCaps/>
      <w:spacing w:val="5"/>
    </w:rPr>
  </w:style>
  <w:style w:type="paragraph" w:styleId="En-ttedetabledesmatires">
    <w:name w:val="TOC Heading"/>
    <w:basedOn w:val="Titre1"/>
    <w:next w:val="Normal"/>
    <w:uiPriority w:val="39"/>
    <w:semiHidden/>
    <w:unhideWhenUsed/>
    <w:qFormat/>
    <w:rsid w:val="00071FB6"/>
    <w:pPr>
      <w:outlineLvl w:val="9"/>
    </w:pPr>
  </w:style>
  <w:style w:type="paragraph" w:customStyle="1" w:styleId="Pagetitre">
    <w:name w:val="Page titre"/>
    <w:basedOn w:val="Normal"/>
    <w:link w:val="PagetitreCar"/>
    <w:qFormat/>
    <w:rsid w:val="00071FB6"/>
    <w:pPr>
      <w:spacing w:after="0" w:line="240" w:lineRule="auto"/>
      <w:jc w:val="center"/>
    </w:pPr>
    <w:rPr>
      <w:rFonts w:ascii="Times New Roman" w:eastAsiaTheme="minorHAnsi" w:hAnsi="Times New Roman" w:cs="Times New Roman"/>
      <w:sz w:val="24"/>
      <w:szCs w:val="24"/>
    </w:rPr>
  </w:style>
  <w:style w:type="character" w:customStyle="1" w:styleId="PagetitreCar">
    <w:name w:val="Page titre Car"/>
    <w:basedOn w:val="Policepardfaut"/>
    <w:link w:val="Pagetitre"/>
    <w:rsid w:val="00071FB6"/>
    <w:rPr>
      <w:rFonts w:ascii="Times New Roman" w:eastAsiaTheme="minorHAnsi" w:hAnsi="Times New Roman" w:cs="Times New Roman"/>
      <w:sz w:val="24"/>
      <w:szCs w:val="24"/>
    </w:rPr>
  </w:style>
  <w:style w:type="paragraph" w:styleId="Textedebulles">
    <w:name w:val="Balloon Text"/>
    <w:basedOn w:val="Normal"/>
    <w:link w:val="TextedebullesCar"/>
    <w:uiPriority w:val="99"/>
    <w:semiHidden/>
    <w:unhideWhenUsed/>
    <w:rsid w:val="0007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1F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FB6"/>
  </w:style>
  <w:style w:type="paragraph" w:styleId="Titre1">
    <w:name w:val="heading 1"/>
    <w:basedOn w:val="Normal"/>
    <w:next w:val="Normal"/>
    <w:link w:val="Titre1Car"/>
    <w:uiPriority w:val="9"/>
    <w:qFormat/>
    <w:rsid w:val="00071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71F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71FB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71FB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71FB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71F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71F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71FB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71FB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1FB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71FB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71FB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3Car">
    <w:name w:val="Titre 3 Car"/>
    <w:basedOn w:val="Policepardfaut"/>
    <w:link w:val="Titre3"/>
    <w:uiPriority w:val="9"/>
    <w:rsid w:val="00071FB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71FB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71FB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71FB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71FB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71FB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71FB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71FB6"/>
    <w:pPr>
      <w:spacing w:line="240" w:lineRule="auto"/>
    </w:pPr>
    <w:rPr>
      <w:b/>
      <w:bCs/>
      <w:color w:val="4F81BD" w:themeColor="accent1"/>
      <w:sz w:val="18"/>
      <w:szCs w:val="18"/>
    </w:rPr>
  </w:style>
  <w:style w:type="paragraph" w:styleId="Titre">
    <w:name w:val="Title"/>
    <w:basedOn w:val="Normal"/>
    <w:next w:val="Normal"/>
    <w:link w:val="TitreCar"/>
    <w:uiPriority w:val="10"/>
    <w:qFormat/>
    <w:rsid w:val="00071F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71FB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071F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71FB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071FB6"/>
    <w:rPr>
      <w:b/>
      <w:bCs/>
    </w:rPr>
  </w:style>
  <w:style w:type="character" w:styleId="Accentuation">
    <w:name w:val="Emphasis"/>
    <w:basedOn w:val="Policepardfaut"/>
    <w:uiPriority w:val="20"/>
    <w:qFormat/>
    <w:rsid w:val="00071FB6"/>
    <w:rPr>
      <w:i/>
      <w:iCs/>
    </w:rPr>
  </w:style>
  <w:style w:type="paragraph" w:styleId="Sansinterligne">
    <w:name w:val="No Spacing"/>
    <w:link w:val="SansinterligneCar"/>
    <w:uiPriority w:val="1"/>
    <w:qFormat/>
    <w:rsid w:val="00071FB6"/>
    <w:pPr>
      <w:spacing w:after="0" w:line="240" w:lineRule="auto"/>
    </w:pPr>
  </w:style>
  <w:style w:type="character" w:customStyle="1" w:styleId="SansinterligneCar">
    <w:name w:val="Sans interligne Car"/>
    <w:basedOn w:val="Policepardfaut"/>
    <w:link w:val="Sansinterligne"/>
    <w:uiPriority w:val="1"/>
    <w:rsid w:val="00071FB6"/>
  </w:style>
  <w:style w:type="paragraph" w:styleId="Paragraphedeliste">
    <w:name w:val="List Paragraph"/>
    <w:basedOn w:val="Normal"/>
    <w:uiPriority w:val="34"/>
    <w:qFormat/>
    <w:rsid w:val="00071FB6"/>
    <w:pPr>
      <w:ind w:left="720"/>
      <w:contextualSpacing/>
    </w:pPr>
  </w:style>
  <w:style w:type="paragraph" w:styleId="Citation">
    <w:name w:val="Quote"/>
    <w:basedOn w:val="Normal"/>
    <w:next w:val="Normal"/>
    <w:link w:val="CitationCar"/>
    <w:uiPriority w:val="29"/>
    <w:qFormat/>
    <w:rsid w:val="00071FB6"/>
    <w:rPr>
      <w:i/>
      <w:iCs/>
      <w:color w:val="000000" w:themeColor="text1"/>
    </w:rPr>
  </w:style>
  <w:style w:type="character" w:customStyle="1" w:styleId="CitationCar">
    <w:name w:val="Citation Car"/>
    <w:basedOn w:val="Policepardfaut"/>
    <w:link w:val="Citation"/>
    <w:uiPriority w:val="29"/>
    <w:rsid w:val="00071FB6"/>
    <w:rPr>
      <w:i/>
      <w:iCs/>
      <w:color w:val="000000" w:themeColor="text1"/>
    </w:rPr>
  </w:style>
  <w:style w:type="paragraph" w:styleId="Citationintense">
    <w:name w:val="Intense Quote"/>
    <w:basedOn w:val="Normal"/>
    <w:next w:val="Normal"/>
    <w:link w:val="CitationintenseCar"/>
    <w:uiPriority w:val="30"/>
    <w:qFormat/>
    <w:rsid w:val="00071FB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71FB6"/>
    <w:rPr>
      <w:b/>
      <w:bCs/>
      <w:i/>
      <w:iCs/>
      <w:color w:val="4F81BD" w:themeColor="accent1"/>
    </w:rPr>
  </w:style>
  <w:style w:type="character" w:styleId="Emphaseple">
    <w:name w:val="Subtle Emphasis"/>
    <w:basedOn w:val="Policepardfaut"/>
    <w:uiPriority w:val="19"/>
    <w:qFormat/>
    <w:rsid w:val="00071FB6"/>
    <w:rPr>
      <w:i/>
      <w:iCs/>
      <w:color w:val="808080" w:themeColor="text1" w:themeTint="7F"/>
    </w:rPr>
  </w:style>
  <w:style w:type="character" w:styleId="Emphaseintense">
    <w:name w:val="Intense Emphasis"/>
    <w:basedOn w:val="Policepardfaut"/>
    <w:uiPriority w:val="21"/>
    <w:qFormat/>
    <w:rsid w:val="00071FB6"/>
    <w:rPr>
      <w:b/>
      <w:bCs/>
      <w:i/>
      <w:iCs/>
      <w:color w:val="4F81BD" w:themeColor="accent1"/>
    </w:rPr>
  </w:style>
  <w:style w:type="character" w:styleId="Rfrenceple">
    <w:name w:val="Subtle Reference"/>
    <w:basedOn w:val="Policepardfaut"/>
    <w:uiPriority w:val="31"/>
    <w:qFormat/>
    <w:rsid w:val="00071FB6"/>
    <w:rPr>
      <w:smallCaps/>
      <w:color w:val="C0504D" w:themeColor="accent2"/>
      <w:u w:val="single"/>
    </w:rPr>
  </w:style>
  <w:style w:type="character" w:styleId="Rfrenceintense">
    <w:name w:val="Intense Reference"/>
    <w:basedOn w:val="Policepardfaut"/>
    <w:uiPriority w:val="32"/>
    <w:qFormat/>
    <w:rsid w:val="00071FB6"/>
    <w:rPr>
      <w:b/>
      <w:bCs/>
      <w:smallCaps/>
      <w:color w:val="C0504D" w:themeColor="accent2"/>
      <w:spacing w:val="5"/>
      <w:u w:val="single"/>
    </w:rPr>
  </w:style>
  <w:style w:type="character" w:styleId="Titredulivre">
    <w:name w:val="Book Title"/>
    <w:basedOn w:val="Policepardfaut"/>
    <w:uiPriority w:val="33"/>
    <w:qFormat/>
    <w:rsid w:val="00071FB6"/>
    <w:rPr>
      <w:b/>
      <w:bCs/>
      <w:smallCaps/>
      <w:spacing w:val="5"/>
    </w:rPr>
  </w:style>
  <w:style w:type="paragraph" w:styleId="En-ttedetabledesmatires">
    <w:name w:val="TOC Heading"/>
    <w:basedOn w:val="Titre1"/>
    <w:next w:val="Normal"/>
    <w:uiPriority w:val="39"/>
    <w:semiHidden/>
    <w:unhideWhenUsed/>
    <w:qFormat/>
    <w:rsid w:val="00071FB6"/>
    <w:pPr>
      <w:outlineLvl w:val="9"/>
    </w:pPr>
  </w:style>
  <w:style w:type="paragraph" w:customStyle="1" w:styleId="Pagetitre">
    <w:name w:val="Page titre"/>
    <w:basedOn w:val="Normal"/>
    <w:link w:val="PagetitreCar"/>
    <w:qFormat/>
    <w:rsid w:val="00071FB6"/>
    <w:pPr>
      <w:spacing w:after="0" w:line="240" w:lineRule="auto"/>
      <w:jc w:val="center"/>
    </w:pPr>
    <w:rPr>
      <w:rFonts w:ascii="Times New Roman" w:eastAsiaTheme="minorHAnsi" w:hAnsi="Times New Roman" w:cs="Times New Roman"/>
      <w:sz w:val="24"/>
      <w:szCs w:val="24"/>
    </w:rPr>
  </w:style>
  <w:style w:type="character" w:customStyle="1" w:styleId="PagetitreCar">
    <w:name w:val="Page titre Car"/>
    <w:basedOn w:val="Policepardfaut"/>
    <w:link w:val="Pagetitre"/>
    <w:rsid w:val="00071FB6"/>
    <w:rPr>
      <w:rFonts w:ascii="Times New Roman" w:eastAsiaTheme="minorHAnsi" w:hAnsi="Times New Roman" w:cs="Times New Roman"/>
      <w:sz w:val="24"/>
      <w:szCs w:val="24"/>
    </w:rPr>
  </w:style>
  <w:style w:type="paragraph" w:styleId="Textedebulles">
    <w:name w:val="Balloon Text"/>
    <w:basedOn w:val="Normal"/>
    <w:link w:val="TextedebullesCar"/>
    <w:uiPriority w:val="99"/>
    <w:semiHidden/>
    <w:unhideWhenUsed/>
    <w:rsid w:val="0007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1F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785207">
      <w:bodyDiv w:val="1"/>
      <w:marLeft w:val="0"/>
      <w:marRight w:val="0"/>
      <w:marTop w:val="0"/>
      <w:marBottom w:val="0"/>
      <w:divBdr>
        <w:top w:val="none" w:sz="0" w:space="0" w:color="auto"/>
        <w:left w:val="none" w:sz="0" w:space="0" w:color="auto"/>
        <w:bottom w:val="none" w:sz="0" w:space="0" w:color="auto"/>
        <w:right w:val="none" w:sz="0" w:space="0" w:color="auto"/>
      </w:divBdr>
    </w:div>
    <w:div w:id="948660681">
      <w:bodyDiv w:val="1"/>
      <w:marLeft w:val="0"/>
      <w:marRight w:val="0"/>
      <w:marTop w:val="0"/>
      <w:marBottom w:val="0"/>
      <w:divBdr>
        <w:top w:val="none" w:sz="0" w:space="0" w:color="auto"/>
        <w:left w:val="none" w:sz="0" w:space="0" w:color="auto"/>
        <w:bottom w:val="none" w:sz="0" w:space="0" w:color="auto"/>
        <w:right w:val="none" w:sz="0" w:space="0" w:color="auto"/>
      </w:divBdr>
    </w:div>
    <w:div w:id="1030959918">
      <w:bodyDiv w:val="1"/>
      <w:marLeft w:val="0"/>
      <w:marRight w:val="0"/>
      <w:marTop w:val="0"/>
      <w:marBottom w:val="0"/>
      <w:divBdr>
        <w:top w:val="none" w:sz="0" w:space="0" w:color="auto"/>
        <w:left w:val="none" w:sz="0" w:space="0" w:color="auto"/>
        <w:bottom w:val="none" w:sz="0" w:space="0" w:color="auto"/>
        <w:right w:val="none" w:sz="0" w:space="0" w:color="auto"/>
      </w:divBdr>
    </w:div>
    <w:div w:id="1092556046">
      <w:bodyDiv w:val="1"/>
      <w:marLeft w:val="0"/>
      <w:marRight w:val="0"/>
      <w:marTop w:val="0"/>
      <w:marBottom w:val="0"/>
      <w:divBdr>
        <w:top w:val="none" w:sz="0" w:space="0" w:color="auto"/>
        <w:left w:val="none" w:sz="0" w:space="0" w:color="auto"/>
        <w:bottom w:val="none" w:sz="0" w:space="0" w:color="auto"/>
        <w:right w:val="none" w:sz="0" w:space="0" w:color="auto"/>
      </w:divBdr>
    </w:div>
    <w:div w:id="181359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5ECF1CF1D1442A8A3B6960BD920B6C"/>
        <w:category>
          <w:name w:val="Général"/>
          <w:gallery w:val="placeholder"/>
        </w:category>
        <w:types>
          <w:type w:val="bbPlcHdr"/>
        </w:types>
        <w:behaviors>
          <w:behavior w:val="content"/>
        </w:behaviors>
        <w:guid w:val="{BDD7F4B4-8900-41D4-9C09-31FFB7953C0B}"/>
      </w:docPartPr>
      <w:docPartBody>
        <w:p w:rsidR="00000000" w:rsidRDefault="002875F1" w:rsidP="002875F1">
          <w:pPr>
            <w:pStyle w:val="865ECF1CF1D1442A8A3B6960BD920B6C"/>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insDel="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5F1"/>
    <w:rsid w:val="00105261"/>
    <w:rsid w:val="002875F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5ECF1CF1D1442A8A3B6960BD920B6C">
    <w:name w:val="865ECF1CF1D1442A8A3B6960BD920B6C"/>
    <w:rsid w:val="002875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5ECF1CF1D1442A8A3B6960BD920B6C">
    <w:name w:val="865ECF1CF1D1442A8A3B6960BD920B6C"/>
    <w:rsid w:val="002875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1546</Words>
  <Characters>8505</Characters>
  <Application>Microsoft Office Word</Application>
  <DocSecurity>0</DocSecurity>
  <Lines>70</Lines>
  <Paragraphs>20</Paragraphs>
  <ScaleCrop>false</ScaleCrop>
  <Company/>
  <LinksUpToDate>false</LinksUpToDate>
  <CharactersWithSpaces>10031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#4 – Les revues logicielles</dc:title>
  <dc:creator>Djeezus</dc:creator>
  <cp:lastModifiedBy>Djeezus</cp:lastModifiedBy>
  <cp:revision>6</cp:revision>
  <dcterms:created xsi:type="dcterms:W3CDTF">2014-03-28T04:51:00Z</dcterms:created>
  <dcterms:modified xsi:type="dcterms:W3CDTF">2014-03-28T05:07:00Z</dcterms:modified>
</cp:coreProperties>
</file>